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2158D0" w14:textId="25420AC5" w:rsidR="005820ED" w:rsidRPr="0018741C" w:rsidRDefault="00CA433F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2D67A1" w:rsidRPr="00CF5D88">
        <w:rPr>
          <w:b/>
          <w:bCs/>
          <w:sz w:val="28"/>
          <w:szCs w:val="28"/>
          <w:lang w:val="ru-RU"/>
        </w:rPr>
        <w:t>1530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2D67A1" w:rsidRPr="00CF5D88">
        <w:rPr>
          <w:b/>
          <w:bCs/>
          <w:sz w:val="28"/>
          <w:szCs w:val="28"/>
          <w:lang w:val="ru-RU"/>
        </w:rPr>
        <w:t>04</w:t>
      </w:r>
      <w:r w:rsidR="003E4B5F">
        <w:rPr>
          <w:b/>
          <w:bCs/>
          <w:sz w:val="28"/>
          <w:szCs w:val="28"/>
          <w:lang w:val="ru-RU"/>
        </w:rPr>
        <w:t>.</w:t>
      </w:r>
      <w:r w:rsidR="002D67A1" w:rsidRPr="00CF5D88">
        <w:rPr>
          <w:b/>
          <w:bCs/>
          <w:sz w:val="28"/>
          <w:szCs w:val="28"/>
          <w:lang w:val="ru-RU"/>
        </w:rPr>
        <w:t>10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3E4ADA64" w14:textId="513153DC" w:rsidR="00152F6C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152F6C">
        <w:rPr>
          <w:b/>
          <w:bCs/>
          <w:sz w:val="28"/>
          <w:szCs w:val="28"/>
          <w:lang w:val="ru-RU" w:eastAsia="ru-RU"/>
        </w:rPr>
        <w:t>п</w:t>
      </w:r>
      <w:r w:rsidR="00152F6C" w:rsidRPr="00152F6C">
        <w:rPr>
          <w:b/>
          <w:bCs/>
          <w:sz w:val="28"/>
          <w:szCs w:val="28"/>
          <w:lang w:val="ru-RU" w:eastAsia="ru-RU"/>
        </w:rPr>
        <w:t>одготовк</w:t>
      </w:r>
      <w:r w:rsidR="00152F6C">
        <w:rPr>
          <w:b/>
          <w:bCs/>
          <w:sz w:val="28"/>
          <w:szCs w:val="28"/>
          <w:lang w:val="ru-RU" w:eastAsia="ru-RU"/>
        </w:rPr>
        <w:t>у</w:t>
      </w:r>
      <w:r w:rsidR="00152F6C" w:rsidRPr="00152F6C">
        <w:rPr>
          <w:b/>
          <w:bCs/>
          <w:sz w:val="28"/>
          <w:szCs w:val="28"/>
          <w:lang w:val="ru-RU" w:eastAsia="ru-RU"/>
        </w:rPr>
        <w:t xml:space="preserve">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среднеэтажной смешанной застройки района D2 «Техноп</w:t>
      </w:r>
      <w:r w:rsidR="004D719E">
        <w:rPr>
          <w:b/>
          <w:bCs/>
          <w:sz w:val="28"/>
          <w:szCs w:val="28"/>
          <w:lang w:val="ru-RU" w:eastAsia="ru-RU"/>
        </w:rPr>
        <w:t>арк»», расположенного по адресу</w:t>
      </w:r>
      <w:r w:rsidR="004D719E" w:rsidRPr="004D719E">
        <w:rPr>
          <w:b/>
          <w:bCs/>
          <w:sz w:val="28"/>
          <w:szCs w:val="28"/>
          <w:lang w:val="ru-RU" w:eastAsia="ru-RU"/>
        </w:rPr>
        <w:t xml:space="preserve"> </w:t>
      </w:r>
      <w:bookmarkStart w:id="0" w:name="_GoBack"/>
      <w:bookmarkEnd w:id="0"/>
      <w:r w:rsidR="00152F6C" w:rsidRPr="00152F6C">
        <w:rPr>
          <w:b/>
          <w:bCs/>
          <w:sz w:val="28"/>
          <w:szCs w:val="28"/>
          <w:lang w:val="ru-RU" w:eastAsia="ru-RU"/>
        </w:rPr>
        <w:t xml:space="preserve"> </w:t>
      </w:r>
      <w:r w:rsidR="002D67A1" w:rsidRPr="002D67A1">
        <w:rPr>
          <w:b/>
          <w:bCs/>
          <w:sz w:val="28"/>
          <w:szCs w:val="28"/>
          <w:lang w:val="ru-RU" w:eastAsia="ru-RU"/>
        </w:rPr>
        <w:t xml:space="preserve"> </w:t>
      </w:r>
      <w:r w:rsidR="00152F6C" w:rsidRPr="00152F6C">
        <w:rPr>
          <w:b/>
          <w:bCs/>
          <w:sz w:val="28"/>
          <w:szCs w:val="28"/>
          <w:lang w:val="ru-RU" w:eastAsia="ru-RU"/>
        </w:rPr>
        <w:t>г. Москва, территория и</w:t>
      </w:r>
      <w:r w:rsidR="00152F6C">
        <w:rPr>
          <w:b/>
          <w:bCs/>
          <w:sz w:val="28"/>
          <w:szCs w:val="28"/>
          <w:lang w:val="ru-RU" w:eastAsia="ru-RU"/>
        </w:rPr>
        <w:t>нновационного центра «Сколково»</w:t>
      </w:r>
    </w:p>
    <w:p w14:paraId="7268F892" w14:textId="58A90B03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DC1F468" w14:textId="0EA446D8" w:rsidR="00CA433F" w:rsidRP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>В Извещение № 18-50104/1530 от 04.10.2018 года внесены следующие изменения:</w:t>
      </w:r>
    </w:p>
    <w:p w14:paraId="74CA218E" w14:textId="77777777" w:rsidR="00CA433F" w:rsidRP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</w:p>
    <w:p w14:paraId="09763462" w14:textId="77777777" w:rsidR="00CA433F" w:rsidRP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 xml:space="preserve">1. Дата и время окончания подачи заявок на участие в Процедуре закупки: </w:t>
      </w:r>
    </w:p>
    <w:p w14:paraId="16C44761" w14:textId="7693B5EF" w:rsid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 xml:space="preserve">«19» октября 2018 </w:t>
      </w:r>
      <w:r w:rsidR="006D6AD3">
        <w:rPr>
          <w:color w:val="FF0000"/>
          <w:sz w:val="30"/>
          <w:szCs w:val="30"/>
          <w:lang w:val="ru-RU" w:eastAsia="ru-RU"/>
        </w:rPr>
        <w:t xml:space="preserve">года </w:t>
      </w:r>
      <w:r w:rsidRPr="00CA433F">
        <w:rPr>
          <w:color w:val="FF0000"/>
          <w:sz w:val="30"/>
          <w:szCs w:val="30"/>
          <w:lang w:val="ru-RU" w:eastAsia="ru-RU"/>
        </w:rPr>
        <w:t>в 17:30 (МСК) (пункт 8 Извещения</w:t>
      </w:r>
      <w:r w:rsidR="00F747E1">
        <w:rPr>
          <w:color w:val="FF0000"/>
          <w:sz w:val="30"/>
          <w:szCs w:val="30"/>
          <w:lang w:val="ru-RU" w:eastAsia="ru-RU"/>
        </w:rPr>
        <w:t xml:space="preserve"> о проведении процедуры закупки и пункт 5 таблицы раздела 8.1. Документации процедуры закупки</w:t>
      </w:r>
      <w:r w:rsidRPr="00CA433F">
        <w:rPr>
          <w:color w:val="FF0000"/>
          <w:sz w:val="30"/>
          <w:szCs w:val="30"/>
          <w:lang w:val="ru-RU" w:eastAsia="ru-RU"/>
        </w:rPr>
        <w:t>).</w:t>
      </w:r>
    </w:p>
    <w:p w14:paraId="615E1774" w14:textId="77777777" w:rsidR="00CA433F" w:rsidRP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</w:p>
    <w:p w14:paraId="02F31B6D" w14:textId="5220B7EE" w:rsid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>2. Место и дата вскрытия конвертов с Заявками: «22» октября 2018 года по адресу Организатора/Заказчика Процедуры закупки (</w:t>
      </w:r>
      <w:r>
        <w:rPr>
          <w:color w:val="FF0000"/>
          <w:sz w:val="30"/>
          <w:szCs w:val="30"/>
          <w:lang w:val="ru-RU" w:eastAsia="ru-RU"/>
        </w:rPr>
        <w:t>пункт 9</w:t>
      </w:r>
      <w:r w:rsidRPr="00CA433F">
        <w:rPr>
          <w:color w:val="FF0000"/>
          <w:sz w:val="30"/>
          <w:szCs w:val="30"/>
          <w:lang w:val="ru-RU" w:eastAsia="ru-RU"/>
        </w:rPr>
        <w:t xml:space="preserve"> Извещения).</w:t>
      </w:r>
    </w:p>
    <w:p w14:paraId="6A0EA18C" w14:textId="77777777" w:rsidR="00CA433F" w:rsidRP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</w:p>
    <w:p w14:paraId="436FC724" w14:textId="7ABD119C" w:rsidR="00CA433F" w:rsidRPr="00CA433F" w:rsidRDefault="00CA433F" w:rsidP="00CA433F">
      <w:pPr>
        <w:jc w:val="both"/>
        <w:rPr>
          <w:color w:val="FF0000"/>
          <w:sz w:val="30"/>
          <w:szCs w:val="30"/>
          <w:lang w:val="ru-RU" w:eastAsia="ru-RU"/>
        </w:rPr>
      </w:pPr>
      <w:r w:rsidRPr="00CA433F">
        <w:rPr>
          <w:color w:val="FF0000"/>
          <w:sz w:val="30"/>
          <w:szCs w:val="30"/>
          <w:lang w:val="ru-RU" w:eastAsia="ru-RU"/>
        </w:rPr>
        <w:t>3. Дата окончания рассмотрения Заявок и подведения итогов: не позднее «</w:t>
      </w:r>
      <w:r>
        <w:rPr>
          <w:color w:val="FF0000"/>
          <w:sz w:val="30"/>
          <w:szCs w:val="30"/>
          <w:lang w:val="ru-RU" w:eastAsia="ru-RU"/>
        </w:rPr>
        <w:t>06</w:t>
      </w:r>
      <w:r w:rsidRPr="00CA433F">
        <w:rPr>
          <w:color w:val="FF0000"/>
          <w:sz w:val="30"/>
          <w:szCs w:val="30"/>
          <w:lang w:val="ru-RU" w:eastAsia="ru-RU"/>
        </w:rPr>
        <w:t xml:space="preserve">» </w:t>
      </w:r>
      <w:r>
        <w:rPr>
          <w:color w:val="FF0000"/>
          <w:sz w:val="30"/>
          <w:szCs w:val="30"/>
          <w:lang w:val="ru-RU" w:eastAsia="ru-RU"/>
        </w:rPr>
        <w:t>ноября</w:t>
      </w:r>
      <w:r w:rsidRPr="00CA433F">
        <w:rPr>
          <w:color w:val="FF0000"/>
          <w:sz w:val="30"/>
          <w:szCs w:val="30"/>
          <w:lang w:val="ru-RU" w:eastAsia="ru-RU"/>
        </w:rPr>
        <w:t xml:space="preserve"> 2018 </w:t>
      </w:r>
      <w:r>
        <w:rPr>
          <w:color w:val="FF0000"/>
          <w:sz w:val="30"/>
          <w:szCs w:val="30"/>
          <w:lang w:val="ru-RU" w:eastAsia="ru-RU"/>
        </w:rPr>
        <w:t>(пункт 10</w:t>
      </w:r>
      <w:r w:rsidRPr="00CA433F">
        <w:rPr>
          <w:color w:val="FF0000"/>
          <w:sz w:val="30"/>
          <w:szCs w:val="30"/>
          <w:lang w:val="ru-RU" w:eastAsia="ru-RU"/>
        </w:rPr>
        <w:t xml:space="preserve"> Извещения</w:t>
      </w:r>
      <w:r w:rsidR="00F747E1">
        <w:rPr>
          <w:color w:val="FF0000"/>
          <w:sz w:val="30"/>
          <w:szCs w:val="30"/>
          <w:lang w:val="ru-RU" w:eastAsia="ru-RU"/>
        </w:rPr>
        <w:t xml:space="preserve"> о проведении процедуры закупки и пункт 20 таблицы раздела 8.1. Документации процедуры закупки</w:t>
      </w:r>
      <w:r w:rsidRPr="00CA433F">
        <w:rPr>
          <w:color w:val="FF0000"/>
          <w:sz w:val="30"/>
          <w:szCs w:val="30"/>
          <w:lang w:val="ru-RU" w:eastAsia="ru-RU"/>
        </w:rPr>
        <w:t>).</w:t>
      </w:r>
    </w:p>
    <w:p w14:paraId="77C1BDCE" w14:textId="77777777" w:rsidR="00CA433F" w:rsidRDefault="00CA433F" w:rsidP="00026209">
      <w:pPr>
        <w:rPr>
          <w:b/>
          <w:caps/>
          <w:sz w:val="28"/>
          <w:szCs w:val="28"/>
          <w:lang w:val="ru-RU"/>
        </w:rPr>
      </w:pPr>
    </w:p>
    <w:p w14:paraId="45B53303" w14:textId="77777777" w:rsidR="00CA433F" w:rsidRDefault="00CA433F" w:rsidP="00026209">
      <w:pPr>
        <w:rPr>
          <w:b/>
          <w:caps/>
          <w:sz w:val="28"/>
          <w:szCs w:val="28"/>
          <w:lang w:val="ru-RU"/>
        </w:rPr>
      </w:pPr>
    </w:p>
    <w:p w14:paraId="55177AFC" w14:textId="61E9141B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026209">
        <w:rPr>
          <w:rFonts w:ascii="Times New Roman" w:hAnsi="Times New Roman" w:cs="Times New Roman"/>
          <w:sz w:val="28"/>
          <w:szCs w:val="28"/>
        </w:rPr>
        <w:t xml:space="preserve">кор.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026209" w:rsidRPr="00DA4BA2">
        <w:rPr>
          <w:rStyle w:val="ac"/>
          <w:rFonts w:ascii="Times New Roman" w:hAnsi="Times New Roman"/>
          <w:sz w:val="24"/>
          <w:szCs w:val="24"/>
          <w:u w:val="none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3FDA05D0" w:rsidR="00F87E8B" w:rsidRDefault="00152F6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152F6C">
        <w:rPr>
          <w:bCs/>
          <w:sz w:val="28"/>
          <w:szCs w:val="28"/>
          <w:lang w:val="ru-RU"/>
        </w:rPr>
        <w:t>Подготовка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среднеэтажной смешанной застройки района D2 «Технопарк»», расположенного по адресу: г. Москва, территория инновационного центра «Сколково».</w:t>
      </w:r>
    </w:p>
    <w:p w14:paraId="69D42DF7" w14:textId="77777777" w:rsidR="001E5FAC" w:rsidRPr="00C60862" w:rsidRDefault="001E5FA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13B28255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152F6C">
        <w:rPr>
          <w:b/>
          <w:sz w:val="28"/>
          <w:szCs w:val="28"/>
          <w:lang w:val="ru-RU"/>
        </w:rPr>
        <w:t>10 847 120 (Десять миллионов восемьсот сорок семь тысяч сто двадцать) рублей 59 копеек</w:t>
      </w:r>
      <w:r w:rsidRPr="00152F6C">
        <w:rPr>
          <w:sz w:val="28"/>
          <w:szCs w:val="28"/>
          <w:lang w:val="ru-RU"/>
        </w:rPr>
        <w:t>, в том числе НДС 18% – 1 654 645 (Один миллион шестьсот пятьдесят четыре тысячи шестьсот сорок пять) рублей 51 копейка</w:t>
      </w:r>
      <w:r w:rsidR="00623CBC" w:rsidRPr="00623CBC">
        <w:rPr>
          <w:sz w:val="28"/>
          <w:szCs w:val="28"/>
          <w:lang w:val="ru-RU"/>
        </w:rPr>
        <w:t>, в том числе:</w:t>
      </w:r>
    </w:p>
    <w:p w14:paraId="7956FBB9" w14:textId="2E78D94C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85 701,04</w:t>
      </w:r>
      <w:r w:rsidR="00623CBC" w:rsidRPr="00623CBC">
        <w:rPr>
          <w:sz w:val="28"/>
          <w:szCs w:val="28"/>
          <w:lang w:val="ru-RU"/>
        </w:rPr>
        <w:t xml:space="preserve"> руб. с учетом НДС 18% - </w:t>
      </w:r>
      <w:r w:rsidR="00F47304">
        <w:rPr>
          <w:sz w:val="28"/>
          <w:szCs w:val="28"/>
          <w:lang w:val="ru-RU"/>
        </w:rPr>
        <w:t xml:space="preserve">выполнение </w:t>
      </w:r>
      <w:r w:rsidR="00623CBC" w:rsidRPr="00623CBC">
        <w:rPr>
          <w:sz w:val="28"/>
          <w:szCs w:val="28"/>
          <w:lang w:val="ru-RU"/>
        </w:rPr>
        <w:t>инженерно-геодезически</w:t>
      </w:r>
      <w:r w:rsidR="00F47304">
        <w:rPr>
          <w:sz w:val="28"/>
          <w:szCs w:val="28"/>
          <w:lang w:val="ru-RU"/>
        </w:rPr>
        <w:t>х</w:t>
      </w:r>
      <w:r w:rsidR="00623CBC" w:rsidRPr="00623CBC">
        <w:rPr>
          <w:sz w:val="28"/>
          <w:szCs w:val="28"/>
          <w:lang w:val="ru-RU"/>
        </w:rPr>
        <w:t xml:space="preserve"> изыскани</w:t>
      </w:r>
      <w:r w:rsidR="00F47304">
        <w:rPr>
          <w:sz w:val="28"/>
          <w:szCs w:val="28"/>
          <w:lang w:val="ru-RU"/>
        </w:rPr>
        <w:t>й</w:t>
      </w:r>
      <w:r w:rsidR="00623CBC" w:rsidRPr="00623CBC">
        <w:rPr>
          <w:sz w:val="28"/>
          <w:szCs w:val="28"/>
          <w:lang w:val="ru-RU"/>
        </w:rPr>
        <w:t xml:space="preserve">;  </w:t>
      </w:r>
    </w:p>
    <w:p w14:paraId="1903F30D" w14:textId="38C8EEFF" w:rsid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459 282,95</w:t>
      </w:r>
      <w:r w:rsidR="00623CBC" w:rsidRPr="00623CBC">
        <w:rPr>
          <w:sz w:val="28"/>
          <w:szCs w:val="28"/>
          <w:lang w:val="ru-RU"/>
        </w:rPr>
        <w:t xml:space="preserve"> руб.</w:t>
      </w:r>
      <w:r w:rsidR="0090663F">
        <w:rPr>
          <w:sz w:val="28"/>
          <w:szCs w:val="28"/>
          <w:lang w:val="ru-RU"/>
        </w:rPr>
        <w:t xml:space="preserve"> с учетом НДС 18% - </w:t>
      </w:r>
      <w:r w:rsidR="00F47304">
        <w:rPr>
          <w:sz w:val="28"/>
          <w:szCs w:val="28"/>
          <w:lang w:val="ru-RU"/>
        </w:rPr>
        <w:t>подготовка</w:t>
      </w:r>
      <w:r w:rsidR="0090663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</w:t>
      </w:r>
      <w:r w:rsidR="00623CBC" w:rsidRPr="00623CBC">
        <w:rPr>
          <w:sz w:val="28"/>
          <w:szCs w:val="28"/>
          <w:lang w:val="ru-RU"/>
        </w:rPr>
        <w:t>абочей документации;</w:t>
      </w:r>
    </w:p>
    <w:p w14:paraId="6D46D8EB" w14:textId="2D84A0BF" w:rsidR="00C60862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10 129 473,22</w:t>
      </w:r>
      <w:r w:rsidR="00C60862">
        <w:rPr>
          <w:sz w:val="28"/>
          <w:szCs w:val="28"/>
          <w:lang w:val="ru-RU"/>
        </w:rPr>
        <w:t xml:space="preserve"> руб. с учетом НДС 18% - </w:t>
      </w:r>
      <w:r>
        <w:rPr>
          <w:sz w:val="28"/>
          <w:szCs w:val="28"/>
          <w:lang w:val="ru-RU"/>
        </w:rPr>
        <w:t>монтаж систем освещения и видеонаблюдения территории</w:t>
      </w:r>
      <w:r w:rsidR="00C60862">
        <w:rPr>
          <w:sz w:val="28"/>
          <w:szCs w:val="28"/>
          <w:lang w:val="ru-RU"/>
        </w:rPr>
        <w:t>;</w:t>
      </w:r>
    </w:p>
    <w:p w14:paraId="47C8981A" w14:textId="652B13A7" w:rsidR="00C60862" w:rsidRPr="00C60862" w:rsidRDefault="00152F6C" w:rsidP="00C60862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172 663,38</w:t>
      </w:r>
      <w:r w:rsidR="00C60862" w:rsidRPr="00C60862">
        <w:rPr>
          <w:sz w:val="28"/>
          <w:szCs w:val="28"/>
          <w:lang w:val="ru-RU"/>
        </w:rPr>
        <w:t xml:space="preserve"> руб. с учетом НДС 18% - пусконаладочные работы</w:t>
      </w:r>
      <w:r w:rsidR="0090663F">
        <w:rPr>
          <w:sz w:val="28"/>
          <w:szCs w:val="28"/>
          <w:lang w:val="ru-RU"/>
        </w:rPr>
        <w:t xml:space="preserve"> </w:t>
      </w:r>
      <w:r w:rsidRPr="00152F6C">
        <w:rPr>
          <w:sz w:val="28"/>
          <w:szCs w:val="28"/>
          <w:lang w:val="ru-RU"/>
        </w:rPr>
        <w:t>систем освещения и видеонаблюдения территории</w:t>
      </w:r>
      <w:r>
        <w:rPr>
          <w:sz w:val="28"/>
          <w:szCs w:val="28"/>
          <w:lang w:val="ru-RU"/>
        </w:rPr>
        <w:t>.</w:t>
      </w:r>
    </w:p>
    <w:p w14:paraId="414F6908" w14:textId="79CD0B4D" w:rsidR="00F747E1" w:rsidRDefault="00F747E1" w:rsidP="00152F6C">
      <w:pPr>
        <w:spacing w:line="276" w:lineRule="auto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72C75134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47304" w:rsidRPr="00F47304">
        <w:rPr>
          <w:rFonts w:ascii="Times New Roman" w:hAnsi="Times New Roman" w:cs="Times New Roman"/>
          <w:sz w:val="28"/>
          <w:szCs w:val="28"/>
        </w:rPr>
        <w:t>Участок для благоустройства расположен по адресу: г. Москва, территория инновационного центра «Сколково», кадастровые номера земельных участков – 77:15:0020109:111, 77:15:0020109:484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5F1A752F" w14:textId="77777777" w:rsidR="0090663F" w:rsidRPr="0090663F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AD5A891" w14:textId="650E0609" w:rsidR="00F47304" w:rsidRPr="00F47304" w:rsidRDefault="0090663F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="00F47304">
        <w:rPr>
          <w:sz w:val="28"/>
          <w:szCs w:val="28"/>
          <w:lang w:val="ru-RU"/>
        </w:rPr>
        <w:t>Общий</w:t>
      </w:r>
      <w:r w:rsidR="00F47304" w:rsidRPr="00F47304">
        <w:rPr>
          <w:sz w:val="28"/>
          <w:szCs w:val="28"/>
          <w:lang w:val="ru-RU"/>
        </w:rPr>
        <w:t xml:space="preserve"> срок выполнения работ не должен превышать 42 календарных дня.</w:t>
      </w:r>
    </w:p>
    <w:p w14:paraId="61B08A3B" w14:textId="77777777" w:rsidR="00F47304" w:rsidRPr="00F47304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>Выполнение работ осуществляется в несколько этапов:</w:t>
      </w:r>
    </w:p>
    <w:p w14:paraId="4CB3E52E" w14:textId="77777777" w:rsidR="00F47304" w:rsidRPr="00F47304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>1 этап: выполнение инженерно-геодезических изысканий в срок не позднее 7 календарных дней с даты заключения договора;</w:t>
      </w:r>
    </w:p>
    <w:p w14:paraId="2C6BF732" w14:textId="3CE8EC64" w:rsidR="00F47304" w:rsidRPr="00F47304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lastRenderedPageBreak/>
        <w:t xml:space="preserve">2 этап: выполнение работ по подготовке </w:t>
      </w:r>
      <w:r>
        <w:rPr>
          <w:sz w:val="28"/>
          <w:szCs w:val="28"/>
          <w:lang w:val="ru-RU"/>
        </w:rPr>
        <w:t>рабочей документации</w:t>
      </w:r>
      <w:r w:rsidRPr="00F47304">
        <w:rPr>
          <w:sz w:val="28"/>
          <w:szCs w:val="28"/>
          <w:lang w:val="ru-RU"/>
        </w:rPr>
        <w:t xml:space="preserve"> (включая сметную документацию), согласование </w:t>
      </w:r>
      <w:r>
        <w:rPr>
          <w:sz w:val="28"/>
          <w:szCs w:val="28"/>
          <w:lang w:val="ru-RU"/>
        </w:rPr>
        <w:t>рабочей документации</w:t>
      </w:r>
      <w:r w:rsidRPr="00F47304">
        <w:rPr>
          <w:sz w:val="28"/>
          <w:szCs w:val="28"/>
          <w:lang w:val="ru-RU"/>
        </w:rPr>
        <w:t xml:space="preserve"> и предоставление Заказчику на утверждение «в производство работ» в срок не позднее 14 календарных дней с даты заключения договора;</w:t>
      </w:r>
    </w:p>
    <w:p w14:paraId="3041304F" w14:textId="77777777" w:rsidR="001E5FAC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>3</w:t>
      </w:r>
      <w:r w:rsidRPr="00F47304">
        <w:rPr>
          <w:sz w:val="28"/>
          <w:szCs w:val="28"/>
          <w:lang w:val="ru-RU"/>
        </w:rPr>
        <w:tab/>
        <w:t>этап: выполнение строительно-монтажных и пусконаладочных работ в срок не позднее 28 календарных дней с даты утверждения рабочей документации «в производство работ».</w:t>
      </w:r>
    </w:p>
    <w:p w14:paraId="53068718" w14:textId="77777777" w:rsidR="001A0822" w:rsidRPr="00152F6C" w:rsidRDefault="001A082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4B4353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F9AD279" w14:textId="77777777" w:rsidR="004B4353" w:rsidRDefault="004B4353" w:rsidP="004B4353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5D702731" w14:textId="77777777" w:rsidR="00744A74" w:rsidRDefault="004B4353" w:rsidP="00744A74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B4353">
        <w:rPr>
          <w:rFonts w:ascii="Times New Roman" w:hAnsi="Times New Roman" w:cs="Times New Roman"/>
          <w:b/>
          <w:caps/>
          <w:sz w:val="28"/>
          <w:szCs w:val="28"/>
        </w:rPr>
        <w:t>Авансовый платеж</w:t>
      </w:r>
    </w:p>
    <w:p w14:paraId="4618187D" w14:textId="768D60D9" w:rsidR="004B4353" w:rsidRPr="006D6AD3" w:rsidRDefault="004B4353" w:rsidP="00744A74">
      <w:pPr>
        <w:tabs>
          <w:tab w:val="left" w:pos="1134"/>
        </w:tabs>
        <w:spacing w:line="276" w:lineRule="auto"/>
        <w:ind w:firstLine="567"/>
        <w:jc w:val="both"/>
        <w:rPr>
          <w:b/>
          <w:caps/>
          <w:sz w:val="28"/>
          <w:szCs w:val="28"/>
          <w:lang w:val="ru-RU"/>
        </w:rPr>
      </w:pPr>
      <w:r w:rsidRPr="00744A74">
        <w:rPr>
          <w:rFonts w:eastAsia="Calibri"/>
          <w:sz w:val="28"/>
          <w:szCs w:val="28"/>
          <w:lang w:val="ru-RU"/>
        </w:rPr>
        <w:t>В течение 15 (Пятнадцати) рабочих дней с даты предоставления оригинала счёта Заказчик вправе выплатить Подрядчику авансовый платеж (далее – «Авансовый платеж»), не превышающий 40% (Сорок процентов) от стоимости Строительно-монтажных работ,</w:t>
      </w:r>
      <w:r w:rsidR="00744A74">
        <w:rPr>
          <w:rFonts w:eastAsia="Calibri"/>
          <w:sz w:val="28"/>
          <w:szCs w:val="28"/>
          <w:lang w:val="ru-RU"/>
        </w:rPr>
        <w:t xml:space="preserve"> </w:t>
      </w:r>
      <w:r w:rsidRPr="00744A74">
        <w:rPr>
          <w:rFonts w:eastAsia="Calibri"/>
          <w:sz w:val="28"/>
          <w:szCs w:val="28"/>
          <w:lang w:val="ru-RU"/>
        </w:rPr>
        <w:t xml:space="preserve">при условии наличия положительного заключения Заказчика о финансовой устойчивости Подрядчика, проводимой в соответствии с  п. 7.1.3. </w:t>
      </w:r>
      <w:r w:rsidRPr="006D6AD3">
        <w:rPr>
          <w:rFonts w:eastAsia="Calibri"/>
          <w:sz w:val="28"/>
          <w:szCs w:val="28"/>
          <w:lang w:val="ru-RU"/>
        </w:rPr>
        <w:t>Договора.</w:t>
      </w:r>
    </w:p>
    <w:p w14:paraId="25703E91" w14:textId="77777777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В течение 5 (Пяти) рабочих дней с даты получения Подрядчиком Авансового платежа Подрядчик обязан представить в адрес Заказчика «авансовый» счет-фактуру. </w:t>
      </w:r>
    </w:p>
    <w:p w14:paraId="5E1CFB45" w14:textId="77777777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Для осуществления Заказчиком оценки финансовой устойчивости Подрядчика, Подрядчик в течение 3 (Трех) рабочих дней с момента заключения настоящего Договора предоставляет Заказчику бухгалтерский баланс (форма  по ОКУД  0710001) и отчет о финансовых результатах (форма  по ОКУД  0710002) за 2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  </w:t>
      </w:r>
    </w:p>
    <w:p w14:paraId="18E0618E" w14:textId="77777777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>Зачёт Авансового платежа производится в полном объеме за выполненные Подрядчиком Строительно-монтажные работы.</w:t>
      </w: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4F6F3B5B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A433F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CA433F">
        <w:rPr>
          <w:rFonts w:ascii="Times New Roman" w:hAnsi="Times New Roman" w:cs="Times New Roman"/>
          <w:color w:val="FF0000"/>
          <w:sz w:val="28"/>
          <w:szCs w:val="28"/>
        </w:rPr>
        <w:t xml:space="preserve"> года в 17:3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08A1C210" w14:textId="32A36B5B" w:rsidR="00F747E1" w:rsidRPr="004D719E" w:rsidRDefault="00F747E1" w:rsidP="00A154FA">
      <w:pPr>
        <w:spacing w:line="276" w:lineRule="auto"/>
        <w:jc w:val="both"/>
        <w:rPr>
          <w:sz w:val="28"/>
          <w:szCs w:val="28"/>
          <w:lang w:val="ru-RU"/>
        </w:rPr>
      </w:pPr>
    </w:p>
    <w:p w14:paraId="409C5EF0" w14:textId="77777777" w:rsidR="00F747E1" w:rsidRDefault="00F747E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3579CE6F" w:rsidR="00654992" w:rsidRPr="0048603F" w:rsidRDefault="001E5FA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5FA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A433F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05196A59" w14:textId="00D778CD" w:rsidR="00482401" w:rsidRPr="00CA433F" w:rsidRDefault="002141A5" w:rsidP="00CA433F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A433F">
        <w:rPr>
          <w:rFonts w:ascii="Times New Roman" w:hAnsi="Times New Roman" w:cs="Times New Roman"/>
          <w:color w:val="FF0000"/>
          <w:sz w:val="28"/>
          <w:szCs w:val="28"/>
        </w:rPr>
        <w:t>06» ноябр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1E5FAC"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sectPr w:rsidR="00482401" w:rsidRPr="00CA433F" w:rsidSect="00166A9D">
      <w:footerReference w:type="default" r:id="rId14"/>
      <w:footerReference w:type="first" r:id="rId15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2879F062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719E" w:rsidRPr="004D719E">
          <w:rPr>
            <w:noProof/>
            <w:lang w:val="ru-RU"/>
          </w:rPr>
          <w:t>2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 w15:restartNumberingAfterBreak="0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 w15:restartNumberingAfterBreak="0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6"/>
  </w:num>
  <w:num w:numId="5">
    <w:abstractNumId w:val="0"/>
  </w:num>
  <w:num w:numId="6">
    <w:abstractNumId w:val="2"/>
  </w:num>
  <w:num w:numId="7">
    <w:abstractNumId w:val="13"/>
  </w:num>
  <w:num w:numId="8">
    <w:abstractNumId w:val="11"/>
  </w:num>
  <w:num w:numId="9">
    <w:abstractNumId w:val="7"/>
  </w:num>
  <w:num w:numId="10">
    <w:abstractNumId w:val="12"/>
  </w:num>
  <w:num w:numId="11">
    <w:abstractNumId w:val="10"/>
  </w:num>
  <w:num w:numId="12">
    <w:abstractNumId w:val="6"/>
  </w:num>
  <w:num w:numId="13">
    <w:abstractNumId w:val="14"/>
  </w:num>
  <w:num w:numId="14">
    <w:abstractNumId w:val="3"/>
  </w:num>
  <w:num w:numId="15">
    <w:abstractNumId w:val="8"/>
  </w:num>
  <w:num w:numId="16">
    <w:abstractNumId w:val="15"/>
  </w:num>
  <w:num w:numId="17">
    <w:abstractNumId w:val="5"/>
  </w:num>
  <w:num w:numId="1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2F6C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822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5FAC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A1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4353"/>
    <w:rsid w:val="004B549B"/>
    <w:rsid w:val="004C669B"/>
    <w:rsid w:val="004D0784"/>
    <w:rsid w:val="004D2894"/>
    <w:rsid w:val="004D4DFB"/>
    <w:rsid w:val="004D719E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CC4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D6AD3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44A74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54FA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178DC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A433F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D88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43B8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A4BA2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304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747E1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9C9AC9D"/>
  <w15:docId w15:val="{3FC3E789-C8B9-4BE7-9658-CBBA82552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Заголовок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FC485D6-724C-4650-BA6A-DCB019CB6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1147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7674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9</cp:revision>
  <cp:lastPrinted>2018-04-23T13:58:00Z</cp:lastPrinted>
  <dcterms:created xsi:type="dcterms:W3CDTF">2018-09-27T11:23:00Z</dcterms:created>
  <dcterms:modified xsi:type="dcterms:W3CDTF">2018-10-12T06:27:00Z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