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8E10A3" w:rsidRPr="0017595A" w:rsidRDefault="008E10A3" w:rsidP="008E10A3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 xml:space="preserve">Приложение № </w:t>
      </w:r>
      <w:r>
        <w:rPr>
          <w:sz w:val="28"/>
          <w:szCs w:val="28"/>
          <w:lang w:val="ru-RU"/>
        </w:rPr>
        <w:t>1</w:t>
      </w:r>
      <w:r w:rsidRPr="0017595A">
        <w:rPr>
          <w:sz w:val="28"/>
          <w:szCs w:val="28"/>
          <w:lang w:val="ru-RU"/>
        </w:rPr>
        <w:t xml:space="preserve"> </w:t>
      </w:r>
    </w:p>
    <w:p w:rsidR="008E10A3" w:rsidRPr="0017595A" w:rsidRDefault="008E10A3" w:rsidP="008E10A3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к Извещению № 18-50104/</w:t>
      </w:r>
      <w:r w:rsidR="003463E7">
        <w:rPr>
          <w:sz w:val="28"/>
          <w:szCs w:val="28"/>
        </w:rPr>
        <w:t>1428</w:t>
      </w:r>
      <w:r w:rsidRPr="003B6DFD">
        <w:rPr>
          <w:sz w:val="28"/>
          <w:szCs w:val="28"/>
          <w:lang w:val="ru-RU"/>
        </w:rPr>
        <w:t xml:space="preserve"> </w:t>
      </w:r>
      <w:r w:rsidRPr="0017595A">
        <w:rPr>
          <w:sz w:val="28"/>
          <w:szCs w:val="28"/>
          <w:lang w:val="ru-RU"/>
        </w:rPr>
        <w:t xml:space="preserve">от </w:t>
      </w:r>
      <w:r w:rsidR="003463E7">
        <w:rPr>
          <w:sz w:val="28"/>
          <w:szCs w:val="28"/>
        </w:rPr>
        <w:t>20</w:t>
      </w:r>
      <w:bookmarkStart w:id="0" w:name="_GoBack"/>
      <w:bookmarkEnd w:id="0"/>
      <w:r>
        <w:rPr>
          <w:sz w:val="28"/>
          <w:szCs w:val="28"/>
          <w:lang w:val="ru-RU"/>
        </w:rPr>
        <w:t>.09</w:t>
      </w:r>
      <w:r w:rsidRPr="0017595A">
        <w:rPr>
          <w:sz w:val="28"/>
          <w:szCs w:val="28"/>
          <w:lang w:val="ru-RU"/>
        </w:rPr>
        <w:t>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A240D" w:rsidRDefault="000816CF" w:rsidP="000816CF">
      <w:pPr>
        <w:jc w:val="center"/>
        <w:rPr>
          <w:b/>
          <w:sz w:val="40"/>
          <w:szCs w:val="40"/>
          <w:lang w:val="ru-RU"/>
        </w:rPr>
      </w:pPr>
      <w:r w:rsidRPr="009A240D">
        <w:rPr>
          <w:b/>
          <w:sz w:val="40"/>
          <w:szCs w:val="40"/>
          <w:lang w:val="ru-RU"/>
        </w:rPr>
        <w:t xml:space="preserve">Техническое задание </w:t>
      </w:r>
    </w:p>
    <w:p w:rsidR="00920431" w:rsidRPr="009A240D" w:rsidRDefault="00BF2EC4" w:rsidP="00920431">
      <w:pPr>
        <w:jc w:val="center"/>
        <w:rPr>
          <w:sz w:val="28"/>
          <w:szCs w:val="28"/>
          <w:lang w:val="ru-RU"/>
        </w:rPr>
      </w:pPr>
      <w:r w:rsidRPr="00BF2EC4">
        <w:rPr>
          <w:sz w:val="28"/>
          <w:szCs w:val="28"/>
          <w:lang w:val="ru-RU"/>
        </w:rPr>
        <w:t>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</w:p>
    <w:p w:rsidR="000816CF" w:rsidRPr="009A240D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17595A" w:rsidRDefault="0017595A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Default="006971ED" w:rsidP="000816CF">
      <w:pPr>
        <w:rPr>
          <w:sz w:val="22"/>
          <w:szCs w:val="22"/>
          <w:lang w:val="ru-RU"/>
        </w:rPr>
      </w:pPr>
    </w:p>
    <w:p w:rsidR="00BF2EC4" w:rsidRDefault="00BF2EC4" w:rsidP="000816CF">
      <w:pPr>
        <w:rPr>
          <w:sz w:val="22"/>
          <w:szCs w:val="22"/>
        </w:rPr>
      </w:pPr>
    </w:p>
    <w:p w:rsidR="00204EF3" w:rsidRDefault="00204EF3" w:rsidP="000816CF">
      <w:pPr>
        <w:rPr>
          <w:sz w:val="22"/>
          <w:szCs w:val="22"/>
        </w:rPr>
      </w:pPr>
    </w:p>
    <w:p w:rsidR="00204EF3" w:rsidRDefault="00204EF3" w:rsidP="000816CF">
      <w:pPr>
        <w:rPr>
          <w:sz w:val="22"/>
          <w:szCs w:val="22"/>
        </w:rPr>
      </w:pPr>
    </w:p>
    <w:p w:rsidR="00204EF3" w:rsidRPr="00204EF3" w:rsidRDefault="00204EF3" w:rsidP="000816CF">
      <w:pPr>
        <w:rPr>
          <w:sz w:val="22"/>
          <w:szCs w:val="22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г. Москва</w:t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201</w:t>
      </w:r>
      <w:r w:rsidR="006971ED">
        <w:rPr>
          <w:sz w:val="20"/>
          <w:szCs w:val="20"/>
          <w:lang w:val="ru-RU"/>
        </w:rPr>
        <w:t>8</w:t>
      </w:r>
      <w:r w:rsidRPr="006F1D26">
        <w:rPr>
          <w:sz w:val="20"/>
          <w:szCs w:val="20"/>
          <w:lang w:val="ru-RU"/>
        </w:rPr>
        <w:t>г.</w:t>
      </w:r>
    </w:p>
    <w:p w:rsidR="000816CF" w:rsidRDefault="000816CF" w:rsidP="000816CF">
      <w:pPr>
        <w:ind w:firstLine="426"/>
        <w:jc w:val="both"/>
        <w:rPr>
          <w:b/>
          <w:sz w:val="22"/>
          <w:szCs w:val="22"/>
          <w:lang w:val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1926"/>
        <w:gridCol w:w="6853"/>
      </w:tblGrid>
      <w:tr w:rsidR="00BF2EC4" w:rsidTr="00BF2EC4">
        <w:trPr>
          <w:trHeight w:hRule="exact" w:val="6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after="60"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lastRenderedPageBreak/>
              <w:t>Порядковый</w:t>
            </w:r>
          </w:p>
          <w:p w:rsidR="00BF2EC4" w:rsidRDefault="00BF2EC4">
            <w:pPr>
              <w:pStyle w:val="af4"/>
              <w:spacing w:before="60"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Перечень основных данных и требований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Содержание</w:t>
            </w:r>
          </w:p>
        </w:tc>
      </w:tr>
      <w:tr w:rsidR="00BF2EC4" w:rsidTr="00BF2EC4">
        <w:trPr>
          <w:trHeight w:hRule="exact" w:val="2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b/>
                <w:sz w:val="24"/>
                <w:lang w:eastAsia="en-US"/>
              </w:rPr>
            </w:pPr>
            <w:r>
              <w:rPr>
                <w:rStyle w:val="9pt1"/>
                <w:color w:val="000000"/>
                <w:sz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3</w:t>
            </w:r>
          </w:p>
        </w:tc>
      </w:tr>
      <w:tr w:rsidR="00BF2EC4" w:rsidTr="00BF2EC4">
        <w:trPr>
          <w:trHeight w:hRule="exact" w:val="1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F2EC4" w:rsidRPr="00341397" w:rsidRDefault="00BF2EC4">
            <w:pPr>
              <w:pStyle w:val="af4"/>
              <w:spacing w:line="180" w:lineRule="exact"/>
              <w:jc w:val="center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 w:rsidRPr="00341397">
              <w:rPr>
                <w:rStyle w:val="9pt"/>
                <w:rFonts w:eastAsiaTheme="majorEastAsia"/>
                <w:b/>
                <w:bCs/>
                <w:sz w:val="24"/>
              </w:rPr>
              <w:t>1</w:t>
            </w:r>
            <w:r w:rsidRPr="00341397">
              <w:rPr>
                <w:rStyle w:val="9pt"/>
                <w:rFonts w:eastAsiaTheme="majorEastAsia"/>
                <w:sz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Наименование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after="20" w:line="211" w:lineRule="exact"/>
              <w:ind w:left="142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2».</w:t>
            </w:r>
          </w:p>
        </w:tc>
      </w:tr>
      <w:tr w:rsidR="00BF2EC4" w:rsidTr="00BF2EC4">
        <w:trPr>
          <w:trHeight w:hRule="exact" w:val="6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Местоположение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г. Москва, территория инновационного центра «Сколково», ул. Малевича, д.1</w:t>
            </w:r>
          </w:p>
        </w:tc>
      </w:tr>
      <w:tr w:rsidR="00BF2EC4" w:rsidRPr="003463E7" w:rsidTr="00BF2EC4">
        <w:trPr>
          <w:trHeight w:hRule="exact" w:val="17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Основание для выполнения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Постановление Правительства Москвы от 31.10.2017 N 806-ПП "Об утверждении Административного регламента предоставления государственной услуги города Москвы "Приемка исполнительной документации для ведения Сводного плана подземных коммуникаций и сооружений в городе Москве" и внесении изменений в правовые акты города Москвы"</w:t>
            </w:r>
          </w:p>
        </w:tc>
      </w:tr>
      <w:tr w:rsidR="00BF2EC4" w:rsidRPr="003463E7" w:rsidTr="00BF2EC4">
        <w:trPr>
          <w:trHeight w:hRule="exact" w:val="3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Вид строительства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Новое строительство. Уровень ответственности – </w:t>
            </w:r>
            <w:r>
              <w:rPr>
                <w:rStyle w:val="9pt"/>
                <w:rFonts w:eastAsiaTheme="majorEastAsia"/>
                <w:color w:val="000000"/>
                <w:sz w:val="24"/>
                <w:lang w:val="en-US" w:eastAsia="en-US"/>
              </w:rPr>
              <w:t>II</w:t>
            </w: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.</w:t>
            </w:r>
          </w:p>
        </w:tc>
      </w:tr>
      <w:tr w:rsidR="00BF2EC4" w:rsidTr="00BF2EC4">
        <w:trPr>
          <w:trHeight w:hRule="exact" w:val="5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rStyle w:val="9pt"/>
                <w:rFonts w:eastAsiaTheme="majorEastAsia"/>
                <w:color w:val="000000"/>
                <w:sz w:val="24"/>
                <w:lang w:val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Стадия</w:t>
            </w:r>
          </w:p>
          <w:p w:rsidR="00BF2EC4" w:rsidRDefault="00BF2EC4">
            <w:pPr>
              <w:pStyle w:val="af4"/>
              <w:spacing w:line="180" w:lineRule="exact"/>
              <w:ind w:left="140"/>
              <w:jc w:val="left"/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проектирования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Проектная и рабочая документация</w:t>
            </w:r>
          </w:p>
        </w:tc>
      </w:tr>
      <w:tr w:rsidR="00BF2EC4" w:rsidRPr="003463E7" w:rsidTr="00BF2EC4">
        <w:trPr>
          <w:trHeight w:hRule="exact" w:val="17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Цели инженерных изысканий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06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Получение материалов, в объеме необходимом и достаточном для разработки проектной и рабочей документации и прохождения экспертиз в соответствии с требованиями законодательства РФ, нормативных технических документов федеральных органов исполнительной власти и градостроительному кодексу РФ</w:t>
            </w:r>
          </w:p>
        </w:tc>
      </w:tr>
      <w:tr w:rsidR="00BF2EC4" w:rsidRPr="003463E7" w:rsidTr="00341397">
        <w:trPr>
          <w:trHeight w:hRule="exact" w:val="5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2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Виды и объемы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Инженерно-геодезические изыскания по созданию инженерно-топографического плана для проектирования инженерных коммуникаций:</w:t>
            </w:r>
          </w:p>
          <w:p w:rsidR="000A27AA" w:rsidRDefault="00341397" w:rsidP="00341397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 w:rsidRPr="00341397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Составление программы производства инженерно-геодезических работ</w:t>
            </w: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;</w:t>
            </w:r>
          </w:p>
          <w:p w:rsidR="00AB16D6" w:rsidRDefault="00AB16D6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Получение разрешение на проведение комплекса инженерно-геодезических изысканий в </w:t>
            </w:r>
            <w:proofErr w:type="spellStart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Москомархитектуре</w:t>
            </w:r>
            <w:proofErr w:type="spell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г. Москвы;</w:t>
            </w:r>
          </w:p>
          <w:p w:rsidR="000A27AA" w:rsidRDefault="000A27AA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Получение информации о подземных коммуникация и </w:t>
            </w:r>
            <w:r w:rsidR="00341397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линиях градостроительного регулирования</w:t>
            </w: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в ГБУ </w:t>
            </w:r>
            <w:proofErr w:type="spellStart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Мосгоргеотрест</w:t>
            </w:r>
            <w:proofErr w:type="spell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;</w:t>
            </w:r>
          </w:p>
          <w:p w:rsidR="00341397" w:rsidRPr="00341397" w:rsidRDefault="00341397" w:rsidP="00BF2EC4">
            <w:pPr>
              <w:pStyle w:val="a6"/>
              <w:numPr>
                <w:ilvl w:val="0"/>
                <w:numId w:val="30"/>
              </w:numPr>
              <w:spacing w:line="211" w:lineRule="exact"/>
              <w:rPr>
                <w:rStyle w:val="9pt"/>
                <w:rFonts w:eastAsiaTheme="majorEastAsia"/>
                <w:color w:val="000000"/>
                <w:sz w:val="24"/>
                <w:lang w:val="ru-RU"/>
              </w:rPr>
            </w:pPr>
            <w:r w:rsidRPr="00341397">
              <w:rPr>
                <w:rStyle w:val="9pt"/>
                <w:rFonts w:eastAsiaTheme="majorEastAsia"/>
                <w:color w:val="000000"/>
                <w:sz w:val="24"/>
                <w:bdr w:val="none" w:sz="0" w:space="0" w:color="auto"/>
                <w:lang w:val="ru-RU"/>
              </w:rPr>
              <w:t>Сбор информации о подземных коммуникациях в эксплуатирующих организациях, проверка и согласование полноты планов подземных коммуникаций в эксплуатирующих организациях;</w:t>
            </w:r>
          </w:p>
          <w:p w:rsidR="00BF2EC4" w:rsidRDefault="00BF2EC4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Создание планово-высотной опорной геодезической сети;</w:t>
            </w:r>
          </w:p>
          <w:p w:rsidR="00BF2EC4" w:rsidRDefault="00BF2EC4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Топографическая съемка  и создание инженерно-топографического плана масштаба 1:500 – 2.79га;</w:t>
            </w:r>
          </w:p>
          <w:p w:rsidR="00BF2EC4" w:rsidRPr="00AB16D6" w:rsidRDefault="00BF2EC4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rStyle w:val="9pt"/>
                <w:sz w:val="24"/>
                <w:szCs w:val="20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Съемка подземных коммуникаций и составление плана подземных коммуникаций масштаба 1:500</w:t>
            </w:r>
          </w:p>
          <w:p w:rsidR="00AB16D6" w:rsidRDefault="00AB16D6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Сдача </w:t>
            </w:r>
            <w:r w:rsidR="000A27AA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технического отчета о проведении комплекса инженерно-геодезических изысканий в </w:t>
            </w:r>
            <w:proofErr w:type="spellStart"/>
            <w:r w:rsidR="000A27AA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Москомархитектуру</w:t>
            </w:r>
            <w:proofErr w:type="spellEnd"/>
            <w:r w:rsidR="000A27AA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г. Москвы</w:t>
            </w:r>
          </w:p>
        </w:tc>
      </w:tr>
      <w:tr w:rsidR="000A27AA" w:rsidRPr="003463E7" w:rsidTr="00AB16D6">
        <w:trPr>
          <w:trHeight w:hRule="exact"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27AA" w:rsidRDefault="000A27AA">
            <w:pPr>
              <w:pStyle w:val="af4"/>
              <w:spacing w:line="180" w:lineRule="exact"/>
              <w:jc w:val="center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A27AA" w:rsidRDefault="000A27AA">
            <w:pPr>
              <w:pStyle w:val="af4"/>
              <w:spacing w:line="216" w:lineRule="exact"/>
              <w:ind w:left="120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Сроки выполнения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A27AA" w:rsidRDefault="000B4031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Не позднее </w:t>
            </w:r>
            <w:r w:rsidR="000A27AA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30 рабочих дней </w:t>
            </w:r>
            <w:proofErr w:type="gramStart"/>
            <w:r w:rsidR="000A27AA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 даты подписания</w:t>
            </w:r>
            <w:proofErr w:type="gramEnd"/>
            <w:r w:rsidR="000A27AA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договора</w:t>
            </w:r>
          </w:p>
        </w:tc>
      </w:tr>
      <w:tr w:rsidR="00BF2EC4" w:rsidRPr="003463E7" w:rsidTr="00AB16D6">
        <w:trPr>
          <w:trHeight w:hRule="exact" w:val="13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C36DA5">
            <w:pPr>
              <w:pStyle w:val="af4"/>
              <w:spacing w:line="180" w:lineRule="exact"/>
              <w:jc w:val="center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lastRenderedPageBreak/>
              <w:t>9</w:t>
            </w:r>
            <w:r w:rsidR="00BF2EC4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2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Состав материалов, передаваемых Заказчику по </w:t>
            </w:r>
            <w:proofErr w:type="gramStart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завершении</w:t>
            </w:r>
            <w:proofErr w:type="gram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B4031" w:rsidRPr="000B4031" w:rsidRDefault="000B4031" w:rsidP="000B4031">
            <w:pPr>
              <w:pStyle w:val="af4"/>
              <w:spacing w:line="211" w:lineRule="exact"/>
              <w:ind w:left="100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 w:rsidRPr="000B4031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- Инженерно-топографический план в масштабе 1:500 на электронном носителе в формате .</w:t>
            </w:r>
            <w:proofErr w:type="spellStart"/>
            <w:r w:rsidRPr="000B4031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dwg</w:t>
            </w:r>
            <w:proofErr w:type="spellEnd"/>
            <w:r w:rsidRPr="000B4031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на CD в 1 экз.;</w:t>
            </w:r>
          </w:p>
          <w:p w:rsidR="00BF2EC4" w:rsidRDefault="000B4031" w:rsidP="000B4031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 w:rsidRPr="000B4031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- </w:t>
            </w: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Т</w:t>
            </w:r>
            <w:r w:rsidRPr="000B4031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ехнический отчет о топографо-геодезических работах в 1 экз.                 </w:t>
            </w:r>
          </w:p>
        </w:tc>
      </w:tr>
      <w:tr w:rsidR="00BF2EC4" w:rsidRPr="003463E7" w:rsidTr="00BF2EC4">
        <w:trPr>
          <w:trHeight w:hRule="exact"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C36DA5">
            <w:pPr>
              <w:pStyle w:val="af4"/>
              <w:spacing w:line="180" w:lineRule="exact"/>
              <w:jc w:val="center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10</w:t>
            </w:r>
            <w:r w:rsidR="00BF2EC4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2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Особые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7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Система координат: Московская.</w:t>
            </w:r>
          </w:p>
          <w:p w:rsidR="00BF2EC4" w:rsidRDefault="00BF2EC4">
            <w:pPr>
              <w:pStyle w:val="af4"/>
              <w:spacing w:line="211" w:lineRule="exact"/>
              <w:ind w:left="70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Система высот: Московская.</w:t>
            </w:r>
          </w:p>
        </w:tc>
      </w:tr>
      <w:tr w:rsidR="00BF2EC4" w:rsidTr="00BF2EC4">
        <w:trPr>
          <w:trHeight w:hRule="exact" w:val="17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C36DA5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11</w:t>
            </w:r>
            <w:r w:rsidR="00BF2EC4"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2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Технические требования к выполнению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70" w:right="112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Инструкция по топографической съемке в масштабах 1:5000, 1:2000, 1:1000, 1:500. М.: Недра, 1982г.</w:t>
            </w:r>
          </w:p>
          <w:p w:rsidR="00BF2EC4" w:rsidRDefault="00BF2EC4">
            <w:pPr>
              <w:pStyle w:val="af4"/>
              <w:spacing w:line="211" w:lineRule="exact"/>
              <w:ind w:left="70" w:right="112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Условные знаки для топографических планов масштабов 1:5000, 1:2000, 1:1000, 1:500. изд., 2004 г.</w:t>
            </w:r>
          </w:p>
          <w:p w:rsidR="00BF2EC4" w:rsidRDefault="00BF2EC4">
            <w:pPr>
              <w:pStyle w:val="af4"/>
              <w:spacing w:line="211" w:lineRule="exact"/>
              <w:ind w:left="70" w:right="112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Инструкция по съемке и составлению планов подземных коммуникаций, изд. 1978 г.</w:t>
            </w:r>
          </w:p>
          <w:p w:rsidR="00BF2EC4" w:rsidRDefault="00BF2EC4">
            <w:pPr>
              <w:pStyle w:val="af4"/>
              <w:spacing w:line="211" w:lineRule="exact"/>
              <w:ind w:left="70" w:right="112"/>
              <w:jc w:val="left"/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СНиП 3.01.03-84, СНиП 11-02-96, СП 11-104-97.</w:t>
            </w:r>
          </w:p>
        </w:tc>
      </w:tr>
      <w:tr w:rsidR="00F9322D" w:rsidRPr="003463E7" w:rsidTr="00F9322D">
        <w:trPr>
          <w:trHeight w:hRule="exact" w:val="17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322D" w:rsidRDefault="00F9322D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color w:val="000000"/>
                <w:sz w:val="24"/>
                <w:lang w:eastAsia="en-US"/>
              </w:rPr>
              <w:t>1</w:t>
            </w:r>
            <w:r w:rsidR="00C36DA5">
              <w:rPr>
                <w:rStyle w:val="9pt"/>
                <w:color w:val="000000"/>
                <w:sz w:val="24"/>
                <w:lang w:eastAsia="en-US"/>
              </w:rPr>
              <w:t>2</w:t>
            </w:r>
            <w:r>
              <w:rPr>
                <w:rStyle w:val="9pt"/>
                <w:color w:val="000000"/>
                <w:sz w:val="24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322D" w:rsidRDefault="00F9322D">
            <w:pPr>
              <w:pStyle w:val="af4"/>
              <w:spacing w:line="180" w:lineRule="exact"/>
              <w:ind w:left="12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color w:val="000000"/>
                <w:sz w:val="24"/>
                <w:lang w:eastAsia="en-US"/>
              </w:rPr>
              <w:t>Исходные данные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322D" w:rsidRDefault="00341397">
            <w:pPr>
              <w:pStyle w:val="af4"/>
              <w:spacing w:line="211" w:lineRule="exact"/>
              <w:ind w:left="70" w:right="112"/>
              <w:jc w:val="left"/>
            </w:pPr>
            <w:r>
              <w:rPr>
                <w:rStyle w:val="9pt"/>
                <w:color w:val="000000"/>
                <w:sz w:val="24"/>
                <w:lang w:eastAsia="en-US"/>
              </w:rPr>
              <w:t>План границ проведения инженерно-геодезических изысканий</w:t>
            </w:r>
          </w:p>
        </w:tc>
      </w:tr>
    </w:tbl>
    <w:p w:rsidR="00BF2EC4" w:rsidRPr="000945F3" w:rsidRDefault="00BF2EC4" w:rsidP="000816CF">
      <w:pPr>
        <w:ind w:firstLine="426"/>
        <w:jc w:val="both"/>
        <w:rPr>
          <w:b/>
          <w:sz w:val="22"/>
          <w:szCs w:val="22"/>
          <w:lang w:val="ru-RU"/>
        </w:rPr>
      </w:pPr>
    </w:p>
    <w:sectPr w:rsidR="00BF2EC4" w:rsidRPr="000945F3" w:rsidSect="0017595A">
      <w:footerReference w:type="default" r:id="rId9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52E" w:rsidRDefault="00B6552E">
      <w:r>
        <w:separator/>
      </w:r>
    </w:p>
  </w:endnote>
  <w:endnote w:type="continuationSeparator" w:id="0">
    <w:p w:rsidR="00B6552E" w:rsidRDefault="00B6552E">
      <w:r>
        <w:continuationSeparator/>
      </w:r>
    </w:p>
  </w:endnote>
  <w:endnote w:type="continuationNotice" w:id="1">
    <w:p w:rsidR="00B6552E" w:rsidRDefault="00B655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3E7" w:rsidRPr="003463E7">
          <w:rPr>
            <w:noProof/>
            <w:lang w:val="ru-RU"/>
          </w:rPr>
          <w:t>1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52E" w:rsidRDefault="00B6552E">
      <w:r>
        <w:separator/>
      </w:r>
    </w:p>
  </w:footnote>
  <w:footnote w:type="continuationSeparator" w:id="0">
    <w:p w:rsidR="00B6552E" w:rsidRDefault="00B6552E">
      <w:r>
        <w:continuationSeparator/>
      </w:r>
    </w:p>
  </w:footnote>
  <w:footnote w:type="continuationNotice" w:id="1">
    <w:p w:rsidR="00B6552E" w:rsidRDefault="00B655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25pt;height:1.25pt;visibility:visible;mso-wrap-style:square" o:bullet="t">
        <v:imagedata r:id="rId1" o:title=""/>
      </v:shape>
    </w:pict>
  </w:numPicBullet>
  <w:abstractNum w:abstractNumId="0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9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396EB1"/>
    <w:multiLevelType w:val="hybridMultilevel"/>
    <w:tmpl w:val="03D66E0E"/>
    <w:lvl w:ilvl="0" w:tplc="DB004106">
      <w:start w:val="1"/>
      <w:numFmt w:val="decimal"/>
      <w:lvlText w:val="%1."/>
      <w:lvlJc w:val="left"/>
      <w:pPr>
        <w:ind w:left="460" w:hanging="360"/>
      </w:p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4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4"/>
  </w:num>
  <w:num w:numId="3">
    <w:abstractNumId w:val="8"/>
  </w:num>
  <w:num w:numId="4">
    <w:abstractNumId w:val="10"/>
  </w:num>
  <w:num w:numId="5">
    <w:abstractNumId w:val="14"/>
  </w:num>
  <w:num w:numId="6">
    <w:abstractNumId w:val="2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1"/>
  </w:num>
  <w:num w:numId="11">
    <w:abstractNumId w:val="26"/>
  </w:num>
  <w:num w:numId="12">
    <w:abstractNumId w:val="19"/>
  </w:num>
  <w:num w:numId="13">
    <w:abstractNumId w:val="6"/>
  </w:num>
  <w:num w:numId="14">
    <w:abstractNumId w:val="16"/>
  </w:num>
  <w:num w:numId="15">
    <w:abstractNumId w:val="15"/>
  </w:num>
  <w:num w:numId="16">
    <w:abstractNumId w:val="12"/>
  </w:num>
  <w:num w:numId="17">
    <w:abstractNumId w:val="20"/>
  </w:num>
  <w:num w:numId="18">
    <w:abstractNumId w:val="7"/>
  </w:num>
  <w:num w:numId="19">
    <w:abstractNumId w:val="2"/>
  </w:num>
  <w:num w:numId="2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1"/>
  </w:num>
  <w:num w:numId="23">
    <w:abstractNumId w:val="27"/>
  </w:num>
  <w:num w:numId="24">
    <w:abstractNumId w:val="17"/>
  </w:num>
  <w:num w:numId="25">
    <w:abstractNumId w:val="9"/>
  </w:num>
  <w:num w:numId="26">
    <w:abstractNumId w:val="22"/>
  </w:num>
  <w:num w:numId="27">
    <w:abstractNumId w:val="1"/>
  </w:num>
  <w:num w:numId="28">
    <w:abstractNumId w:val="3"/>
  </w:num>
  <w:num w:numId="29">
    <w:abstractNumId w:val="23"/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</w:compat>
  <w:rsids>
    <w:rsidRoot w:val="00FB6CE9"/>
    <w:rsid w:val="0000198D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57"/>
    <w:rsid w:val="00053639"/>
    <w:rsid w:val="000541E6"/>
    <w:rsid w:val="00056B32"/>
    <w:rsid w:val="00060DFB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7AA"/>
    <w:rsid w:val="000A2ED7"/>
    <w:rsid w:val="000B32AA"/>
    <w:rsid w:val="000B4031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7595A"/>
    <w:rsid w:val="0018617F"/>
    <w:rsid w:val="001921CE"/>
    <w:rsid w:val="001A5F20"/>
    <w:rsid w:val="001B03C1"/>
    <w:rsid w:val="001B1E89"/>
    <w:rsid w:val="001B5702"/>
    <w:rsid w:val="001C19FC"/>
    <w:rsid w:val="001D5329"/>
    <w:rsid w:val="001D6609"/>
    <w:rsid w:val="001D79AF"/>
    <w:rsid w:val="001E20BC"/>
    <w:rsid w:val="001E4632"/>
    <w:rsid w:val="001E53EC"/>
    <w:rsid w:val="001F0A17"/>
    <w:rsid w:val="001F60F1"/>
    <w:rsid w:val="002006B1"/>
    <w:rsid w:val="00204EF3"/>
    <w:rsid w:val="00205E7C"/>
    <w:rsid w:val="002071D5"/>
    <w:rsid w:val="00223D4B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74F6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174CA"/>
    <w:rsid w:val="00320307"/>
    <w:rsid w:val="003219FC"/>
    <w:rsid w:val="0032326F"/>
    <w:rsid w:val="00323C47"/>
    <w:rsid w:val="003255F7"/>
    <w:rsid w:val="003305A0"/>
    <w:rsid w:val="003314AB"/>
    <w:rsid w:val="00341397"/>
    <w:rsid w:val="003463E7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B6DFD"/>
    <w:rsid w:val="003C6C9B"/>
    <w:rsid w:val="003C6DDD"/>
    <w:rsid w:val="003C6F4E"/>
    <w:rsid w:val="003D18F4"/>
    <w:rsid w:val="003D2822"/>
    <w:rsid w:val="003D584A"/>
    <w:rsid w:val="003D5A21"/>
    <w:rsid w:val="003E1D3B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5452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44A6"/>
    <w:rsid w:val="0050014B"/>
    <w:rsid w:val="0051272E"/>
    <w:rsid w:val="00514D6E"/>
    <w:rsid w:val="00517244"/>
    <w:rsid w:val="00526CB2"/>
    <w:rsid w:val="0053291E"/>
    <w:rsid w:val="00532CC9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3484F"/>
    <w:rsid w:val="006424FE"/>
    <w:rsid w:val="00642F55"/>
    <w:rsid w:val="00650F85"/>
    <w:rsid w:val="006536FA"/>
    <w:rsid w:val="00664F7F"/>
    <w:rsid w:val="006700CA"/>
    <w:rsid w:val="006714CA"/>
    <w:rsid w:val="00676F36"/>
    <w:rsid w:val="00681517"/>
    <w:rsid w:val="006815CF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45F52"/>
    <w:rsid w:val="00750228"/>
    <w:rsid w:val="00754CC7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30852"/>
    <w:rsid w:val="008360D1"/>
    <w:rsid w:val="0084216D"/>
    <w:rsid w:val="008422BB"/>
    <w:rsid w:val="0085209F"/>
    <w:rsid w:val="008568BE"/>
    <w:rsid w:val="0086399C"/>
    <w:rsid w:val="00866E62"/>
    <w:rsid w:val="0087297C"/>
    <w:rsid w:val="00873772"/>
    <w:rsid w:val="00877E02"/>
    <w:rsid w:val="0089062B"/>
    <w:rsid w:val="008A155A"/>
    <w:rsid w:val="008B25BB"/>
    <w:rsid w:val="008B57BE"/>
    <w:rsid w:val="008C1CD2"/>
    <w:rsid w:val="008C6CFB"/>
    <w:rsid w:val="008D5A59"/>
    <w:rsid w:val="008E10A3"/>
    <w:rsid w:val="008E6B4E"/>
    <w:rsid w:val="008F0C75"/>
    <w:rsid w:val="008F2D47"/>
    <w:rsid w:val="008F4658"/>
    <w:rsid w:val="00902417"/>
    <w:rsid w:val="00904E7B"/>
    <w:rsid w:val="00907D6A"/>
    <w:rsid w:val="009140E7"/>
    <w:rsid w:val="00920431"/>
    <w:rsid w:val="00921204"/>
    <w:rsid w:val="00922684"/>
    <w:rsid w:val="00922D4C"/>
    <w:rsid w:val="00924244"/>
    <w:rsid w:val="00924D75"/>
    <w:rsid w:val="0092595D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31B2"/>
    <w:rsid w:val="009B34B7"/>
    <w:rsid w:val="009B3510"/>
    <w:rsid w:val="009B6DA2"/>
    <w:rsid w:val="009C020E"/>
    <w:rsid w:val="009C39F2"/>
    <w:rsid w:val="009C4B7F"/>
    <w:rsid w:val="009C4F83"/>
    <w:rsid w:val="009C7011"/>
    <w:rsid w:val="009E436D"/>
    <w:rsid w:val="009E5CFE"/>
    <w:rsid w:val="009E653D"/>
    <w:rsid w:val="00A067EC"/>
    <w:rsid w:val="00A2156E"/>
    <w:rsid w:val="00A25D55"/>
    <w:rsid w:val="00A27A09"/>
    <w:rsid w:val="00A31754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16D6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205E7"/>
    <w:rsid w:val="00B26544"/>
    <w:rsid w:val="00B266B7"/>
    <w:rsid w:val="00B36C34"/>
    <w:rsid w:val="00B406AD"/>
    <w:rsid w:val="00B41710"/>
    <w:rsid w:val="00B4344A"/>
    <w:rsid w:val="00B52571"/>
    <w:rsid w:val="00B548A4"/>
    <w:rsid w:val="00B57278"/>
    <w:rsid w:val="00B6164F"/>
    <w:rsid w:val="00B6167A"/>
    <w:rsid w:val="00B639E8"/>
    <w:rsid w:val="00B643E4"/>
    <w:rsid w:val="00B6552E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2EC4"/>
    <w:rsid w:val="00BF30FF"/>
    <w:rsid w:val="00C0234C"/>
    <w:rsid w:val="00C03A98"/>
    <w:rsid w:val="00C15AE7"/>
    <w:rsid w:val="00C248BC"/>
    <w:rsid w:val="00C24F08"/>
    <w:rsid w:val="00C32EC4"/>
    <w:rsid w:val="00C36DA5"/>
    <w:rsid w:val="00C44C70"/>
    <w:rsid w:val="00C5782A"/>
    <w:rsid w:val="00C60F51"/>
    <w:rsid w:val="00C632D4"/>
    <w:rsid w:val="00C669C9"/>
    <w:rsid w:val="00C77A8C"/>
    <w:rsid w:val="00C807B1"/>
    <w:rsid w:val="00C82D0E"/>
    <w:rsid w:val="00C9065B"/>
    <w:rsid w:val="00C92D64"/>
    <w:rsid w:val="00C94006"/>
    <w:rsid w:val="00C97F63"/>
    <w:rsid w:val="00CA2818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CB0"/>
    <w:rsid w:val="00D3365E"/>
    <w:rsid w:val="00D33D12"/>
    <w:rsid w:val="00D4144B"/>
    <w:rsid w:val="00D47068"/>
    <w:rsid w:val="00D477D2"/>
    <w:rsid w:val="00D50C1F"/>
    <w:rsid w:val="00D67B1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EBE"/>
    <w:rsid w:val="00DE7EEF"/>
    <w:rsid w:val="00DF0029"/>
    <w:rsid w:val="00DF2996"/>
    <w:rsid w:val="00DF6460"/>
    <w:rsid w:val="00DF6F4C"/>
    <w:rsid w:val="00E0233E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3612"/>
    <w:rsid w:val="00E959D1"/>
    <w:rsid w:val="00EA4660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4D8F"/>
    <w:rsid w:val="00F55572"/>
    <w:rsid w:val="00F64E8E"/>
    <w:rsid w:val="00F7196C"/>
    <w:rsid w:val="00F758C6"/>
    <w:rsid w:val="00F84D3A"/>
    <w:rsid w:val="00F9322D"/>
    <w:rsid w:val="00FA0446"/>
    <w:rsid w:val="00FB13E4"/>
    <w:rsid w:val="00FB270C"/>
    <w:rsid w:val="00FB5EA7"/>
    <w:rsid w:val="00FB6CE9"/>
    <w:rsid w:val="00FB7180"/>
    <w:rsid w:val="00FB732D"/>
    <w:rsid w:val="00FC1773"/>
    <w:rsid w:val="00FC7151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  <w:style w:type="paragraph" w:styleId="af4">
    <w:name w:val="Body Text"/>
    <w:basedOn w:val="a"/>
    <w:link w:val="af5"/>
    <w:unhideWhenUsed/>
    <w:rsid w:val="00BF2EC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eastAsia="Times New Roman"/>
      <w:sz w:val="26"/>
      <w:szCs w:val="20"/>
      <w:bdr w:val="none" w:sz="0" w:space="0" w:color="auto"/>
      <w:lang w:val="ru-RU" w:eastAsia="ru-RU"/>
    </w:rPr>
  </w:style>
  <w:style w:type="character" w:customStyle="1" w:styleId="af5">
    <w:name w:val="Основной текст Знак"/>
    <w:basedOn w:val="a0"/>
    <w:link w:val="af4"/>
    <w:rsid w:val="00BF2EC4"/>
    <w:rPr>
      <w:rFonts w:eastAsia="Times New Roman"/>
      <w:sz w:val="26"/>
      <w:bdr w:val="none" w:sz="0" w:space="0" w:color="auto"/>
    </w:rPr>
  </w:style>
  <w:style w:type="character" w:customStyle="1" w:styleId="9pt">
    <w:name w:val="Основной текст + 9 pt"/>
    <w:basedOn w:val="a0"/>
    <w:uiPriority w:val="99"/>
    <w:rsid w:val="00BF2EC4"/>
    <w:rPr>
      <w:rFonts w:ascii="Times New Roman" w:hAnsi="Times New Roman" w:cs="Times New Roman" w:hint="default"/>
      <w:strike w:val="0"/>
      <w:dstrike w:val="0"/>
      <w:sz w:val="18"/>
      <w:szCs w:val="18"/>
      <w:u w:val="none"/>
      <w:effect w:val="none"/>
    </w:rPr>
  </w:style>
  <w:style w:type="character" w:customStyle="1" w:styleId="9pt1">
    <w:name w:val="Основной текст + 9 pt1"/>
    <w:aliases w:val="Полужирный"/>
    <w:basedOn w:val="a0"/>
    <w:uiPriority w:val="99"/>
    <w:rsid w:val="00BF2EC4"/>
    <w:rPr>
      <w:rFonts w:ascii="Times New Roman" w:hAnsi="Times New Roman" w:cs="Times New Roman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MSReferenceSansSerif">
    <w:name w:val="Основной текст + MS Reference Sans Serif"/>
    <w:aliases w:val="8 pt"/>
    <w:basedOn w:val="a0"/>
    <w:uiPriority w:val="99"/>
    <w:rsid w:val="00BF2EC4"/>
    <w:rPr>
      <w:rFonts w:ascii="MS Reference Sans Serif" w:hAnsi="MS Reference Sans Serif" w:cs="MS Reference Sans Serif" w:hint="default"/>
      <w:strike w:val="0"/>
      <w:dstrike w:val="0"/>
      <w:sz w:val="16"/>
      <w:szCs w:val="16"/>
      <w:u w:val="none"/>
      <w:effect w:val="none"/>
    </w:rPr>
  </w:style>
  <w:style w:type="paragraph" w:styleId="2">
    <w:name w:val="Body Text 2"/>
    <w:basedOn w:val="a"/>
    <w:link w:val="20"/>
    <w:uiPriority w:val="99"/>
    <w:semiHidden/>
    <w:unhideWhenUsed/>
    <w:rsid w:val="0034139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341397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  <w:style w:type="paragraph" w:styleId="af4">
    <w:name w:val="Body Text"/>
    <w:basedOn w:val="a"/>
    <w:link w:val="af5"/>
    <w:unhideWhenUsed/>
    <w:rsid w:val="00BF2EC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eastAsia="Times New Roman"/>
      <w:sz w:val="26"/>
      <w:szCs w:val="20"/>
      <w:bdr w:val="none" w:sz="0" w:space="0" w:color="auto"/>
      <w:lang w:val="ru-RU" w:eastAsia="ru-RU"/>
    </w:rPr>
  </w:style>
  <w:style w:type="character" w:customStyle="1" w:styleId="af5">
    <w:name w:val="Основной текст Знак"/>
    <w:basedOn w:val="a0"/>
    <w:link w:val="af4"/>
    <w:rsid w:val="00BF2EC4"/>
    <w:rPr>
      <w:rFonts w:eastAsia="Times New Roman"/>
      <w:sz w:val="26"/>
      <w:bdr w:val="none" w:sz="0" w:space="0" w:color="auto"/>
    </w:rPr>
  </w:style>
  <w:style w:type="character" w:customStyle="1" w:styleId="9pt">
    <w:name w:val="Основной текст + 9 pt"/>
    <w:basedOn w:val="a0"/>
    <w:uiPriority w:val="99"/>
    <w:rsid w:val="00BF2EC4"/>
    <w:rPr>
      <w:rFonts w:ascii="Times New Roman" w:hAnsi="Times New Roman" w:cs="Times New Roman" w:hint="default"/>
      <w:strike w:val="0"/>
      <w:dstrike w:val="0"/>
      <w:sz w:val="18"/>
      <w:szCs w:val="18"/>
      <w:u w:val="none"/>
      <w:effect w:val="none"/>
    </w:rPr>
  </w:style>
  <w:style w:type="character" w:customStyle="1" w:styleId="9pt1">
    <w:name w:val="Основной текст + 9 pt1"/>
    <w:aliases w:val="Полужирный"/>
    <w:basedOn w:val="a0"/>
    <w:uiPriority w:val="99"/>
    <w:rsid w:val="00BF2EC4"/>
    <w:rPr>
      <w:rFonts w:ascii="Times New Roman" w:hAnsi="Times New Roman" w:cs="Times New Roman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MSReferenceSansSerif">
    <w:name w:val="Основной текст + MS Reference Sans Serif"/>
    <w:aliases w:val="8 pt"/>
    <w:basedOn w:val="a0"/>
    <w:uiPriority w:val="99"/>
    <w:rsid w:val="00BF2EC4"/>
    <w:rPr>
      <w:rFonts w:ascii="MS Reference Sans Serif" w:hAnsi="MS Reference Sans Serif" w:cs="MS Reference Sans Serif" w:hint="default"/>
      <w:strike w:val="0"/>
      <w:dstrike w:val="0"/>
      <w:sz w:val="16"/>
      <w:szCs w:val="16"/>
      <w:u w:val="none"/>
      <w:effect w:val="none"/>
    </w:rPr>
  </w:style>
  <w:style w:type="paragraph" w:styleId="2">
    <w:name w:val="Body Text 2"/>
    <w:basedOn w:val="a"/>
    <w:link w:val="20"/>
    <w:uiPriority w:val="99"/>
    <w:semiHidden/>
    <w:unhideWhenUsed/>
    <w:rsid w:val="0034139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341397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8926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0264B-660D-48CC-829F-C1E6946FF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529</Words>
  <Characters>3019</Characters>
  <Application>Microsoft Office Word</Application>
  <DocSecurity>4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Darmonuk Natalia</cp:lastModifiedBy>
  <cp:revision>2</cp:revision>
  <cp:lastPrinted>2018-09-12T13:20:00Z</cp:lastPrinted>
  <dcterms:created xsi:type="dcterms:W3CDTF">2018-09-20T13:58:00Z</dcterms:created>
  <dcterms:modified xsi:type="dcterms:W3CDTF">2018-09-20T13:58:00Z</dcterms:modified>
</cp:coreProperties>
</file>