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F5684" w:rsidRPr="00DF5684">
        <w:rPr>
          <w:sz w:val="24"/>
          <w:szCs w:val="24"/>
          <w:lang w:val="ru-RU" w:eastAsia="ru-RU"/>
        </w:rPr>
        <w:t>з-17-20102/188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EF2A60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DF5684" w:rsidP="00DF5684">
      <w:pPr>
        <w:jc w:val="center"/>
        <w:rPr>
          <w:sz w:val="24"/>
          <w:szCs w:val="24"/>
          <w:lang w:val="ru-RU" w:eastAsia="ru-RU"/>
        </w:rPr>
      </w:pPr>
      <w:r w:rsidRPr="00DF5684">
        <w:rPr>
          <w:sz w:val="24"/>
          <w:szCs w:val="24"/>
          <w:lang w:val="ru-RU" w:eastAsia="ru-RU"/>
        </w:rPr>
        <w:t>на право заключения договора выполнения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DF5684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DF5684" w:rsidRPr="00DF5684">
        <w:rPr>
          <w:sz w:val="24"/>
          <w:szCs w:val="24"/>
          <w:lang w:val="ru-RU" w:eastAsia="ru-RU"/>
        </w:rPr>
        <w:t>на право заключения договора выполнения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DF5684" w:rsidP="00AF39A6">
      <w:pPr>
        <w:jc w:val="both"/>
        <w:rPr>
          <w:sz w:val="24"/>
          <w:szCs w:val="24"/>
          <w:lang w:val="ru-RU" w:eastAsia="ru-RU"/>
        </w:rPr>
      </w:pPr>
      <w:r w:rsidRPr="00DF5684">
        <w:rPr>
          <w:sz w:val="24"/>
          <w:szCs w:val="24"/>
          <w:lang w:val="ru-RU" w:eastAsia="ru-RU"/>
        </w:rPr>
        <w:t>Выполнение работ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 w:rsidR="00DF5684">
        <w:rPr>
          <w:sz w:val="24"/>
          <w:szCs w:val="24"/>
          <w:vertAlign w:val="superscript"/>
          <w:lang w:val="ru-RU" w:eastAsia="ru-RU"/>
        </w:rPr>
        <w:t>объемах</w:t>
      </w:r>
      <w:r w:rsidRPr="007044BC">
        <w:rPr>
          <w:sz w:val="24"/>
          <w:szCs w:val="24"/>
          <w:vertAlign w:val="superscript"/>
          <w:lang w:val="ru-RU" w:eastAsia="ru-RU"/>
        </w:rPr>
        <w:t xml:space="preserve"> </w:t>
      </w:r>
      <w:r w:rsidR="00DF5684">
        <w:rPr>
          <w:sz w:val="24"/>
          <w:szCs w:val="24"/>
          <w:vertAlign w:val="superscript"/>
          <w:lang w:val="ru-RU" w:eastAsia="ru-RU"/>
        </w:rPr>
        <w:t xml:space="preserve">выполняемых работ </w:t>
      </w:r>
      <w:r w:rsidRPr="007044BC">
        <w:rPr>
          <w:sz w:val="24"/>
          <w:szCs w:val="24"/>
          <w:vertAlign w:val="superscript"/>
          <w:lang w:val="ru-RU" w:eastAsia="ru-RU"/>
        </w:rPr>
        <w:t xml:space="preserve">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="00DF5684" w:rsidRPr="00DF5684">
        <w:rPr>
          <w:sz w:val="24"/>
          <w:szCs w:val="24"/>
          <w:vertAlign w:val="superscript"/>
          <w:lang w:val="ru-RU" w:eastAsia="ru-RU"/>
        </w:rPr>
        <w:t>з-17-20102/188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DF5684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DF5684" w:rsidRPr="00DF5684">
        <w:rPr>
          <w:sz w:val="24"/>
          <w:szCs w:val="24"/>
          <w:lang w:val="ru-RU" w:eastAsia="ru-RU"/>
        </w:rPr>
        <w:t>выполн</w:t>
      </w:r>
      <w:r w:rsidR="00DF5684">
        <w:rPr>
          <w:sz w:val="24"/>
          <w:szCs w:val="24"/>
          <w:lang w:val="ru-RU" w:eastAsia="ru-RU"/>
        </w:rPr>
        <w:t>ить</w:t>
      </w:r>
      <w:r w:rsidR="00DF5684" w:rsidRPr="00DF5684">
        <w:rPr>
          <w:sz w:val="24"/>
          <w:szCs w:val="24"/>
          <w:lang w:val="ru-RU" w:eastAsia="ru-RU"/>
        </w:rPr>
        <w:t xml:space="preserve"> работ</w:t>
      </w:r>
      <w:r w:rsidR="00DF5684">
        <w:rPr>
          <w:sz w:val="24"/>
          <w:szCs w:val="24"/>
          <w:lang w:val="ru-RU" w:eastAsia="ru-RU"/>
        </w:rPr>
        <w:t>ы</w:t>
      </w:r>
      <w:r w:rsidR="00DF5684" w:rsidRPr="00DF5684">
        <w:rPr>
          <w:sz w:val="24"/>
          <w:szCs w:val="24"/>
          <w:lang w:val="ru-RU" w:eastAsia="ru-RU"/>
        </w:rPr>
        <w:t xml:space="preserve"> по доработке и дооснащению помещений в Технопарке для размещения подразделений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1E416F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="001E416F">
        <w:rPr>
          <w:sz w:val="24"/>
          <w:szCs w:val="24"/>
          <w:lang w:val="ru-RU" w:eastAsia="ru-RU"/>
        </w:rPr>
        <w:t>)</w:t>
      </w:r>
    </w:p>
    <w:p w:rsidR="001E416F" w:rsidRDefault="001E416F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Объемы работ:</w:t>
      </w:r>
    </w:p>
    <w:tbl>
      <w:tblPr>
        <w:tblStyle w:val="a4"/>
        <w:tblW w:w="1069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709"/>
        <w:gridCol w:w="5497"/>
        <w:gridCol w:w="1024"/>
        <w:gridCol w:w="992"/>
        <w:gridCol w:w="1236"/>
        <w:gridCol w:w="1236"/>
      </w:tblGrid>
      <w:tr w:rsidR="001E416F" w:rsidRPr="001E416F" w:rsidTr="001E416F">
        <w:trPr>
          <w:trHeight w:val="509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 №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п.п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5497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Наименование работ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ед.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изм</w:t>
            </w:r>
            <w:proofErr w:type="spellEnd"/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объем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Цена за ед., с НДС, в руб.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Стоимость в руб., с НДС</w:t>
            </w:r>
          </w:p>
        </w:tc>
      </w:tr>
      <w:tr w:rsidR="001E416F" w:rsidRPr="001E416F" w:rsidTr="001E416F">
        <w:trPr>
          <w:trHeight w:val="30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 </w:t>
            </w:r>
          </w:p>
        </w:tc>
        <w:tc>
          <w:tcPr>
            <w:tcW w:w="5497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</w:t>
            </w:r>
          </w:p>
        </w:tc>
      </w:tr>
      <w:tr w:rsidR="001E416F" w:rsidRPr="001E416F" w:rsidTr="001E416F">
        <w:trPr>
          <w:trHeight w:val="30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5497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ПОТОЛКИ в помещении </w:t>
            </w:r>
          </w:p>
          <w:p w:rsidR="001E416F" w:rsidRPr="001E416F" w:rsidRDefault="001E416F" w:rsidP="001E416F">
            <w:pPr>
              <w:ind w:left="30"/>
              <w:rPr>
                <w:rFonts w:asciiTheme="minorHAnsi" w:hAnsiTheme="minorHAnsi"/>
                <w:b/>
                <w:bCs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3В-04-08-358 (БТИ № 1384, 1524), 3В-04-08-359 (БТИ № 1649, 1402)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66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1.1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Частичное выравнивание потолка после демонтажа перегородок 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12,00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66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1.2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Улучшенная окраска потолка после демонтажа перегородок. Краска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Marshall Export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или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AKZO Nobel,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колор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9002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12,00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0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ПОЛЫ в помещении </w:t>
            </w:r>
          </w:p>
          <w:p w:rsidR="001E416F" w:rsidRPr="001E416F" w:rsidRDefault="001E416F" w:rsidP="001E416F">
            <w:pPr>
              <w:ind w:left="30"/>
              <w:rPr>
                <w:rFonts w:asciiTheme="minorHAnsi" w:hAnsiTheme="minorHAnsi"/>
                <w:b/>
                <w:bCs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3В-04-08-358 (БТИ № 1384, 1524), 3В-04-08-359 (БТИ № 1649, 1402)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15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2.1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Разборка плинтусов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п. м.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68,00 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15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2.2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Разборка коврового покрытия с передачей снятого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ковролина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заказчику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156,00 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15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2.3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Очистка остатков клея вручную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78,00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555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2.4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Частичное выравнивание стяжки полимерными составами слоем 1-</w:t>
            </w:r>
            <w:proofErr w:type="gram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  мм</w:t>
            </w:r>
            <w:proofErr w:type="gramEnd"/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15,00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60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2.5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gram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Устройство  напольного</w:t>
            </w:r>
            <w:proofErr w:type="gram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покрытия из ковровых плит </w:t>
            </w:r>
            <w:proofErr w:type="spellStart"/>
            <w:r w:rsidRPr="001E416F">
              <w:rPr>
                <w:rFonts w:asciiTheme="minorHAnsi" w:eastAsiaTheme="minorHAnsi" w:hAnsiTheme="minorHAnsi" w:cs="Arial"/>
                <w:b/>
                <w:bCs/>
                <w:sz w:val="22"/>
                <w:szCs w:val="22"/>
                <w:bdr w:val="none" w:sz="0" w:space="0" w:color="auto" w:frame="1"/>
                <w:shd w:val="clear" w:color="auto" w:fill="FFFFFF"/>
                <w:lang w:val="ru-RU"/>
              </w:rPr>
              <w:t>modulyss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, модель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Opposite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Lines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817 и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Opposite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817 с применением «многоразового» клея.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(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+ 5 %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запас ковровых плит).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164,00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2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2.6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Устройство плинтусов с вставками из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изпользуемого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ковролина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п.м</w:t>
            </w:r>
            <w:proofErr w:type="spellEnd"/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44,00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2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СТЕНЫ в помещении </w:t>
            </w:r>
          </w:p>
          <w:p w:rsidR="001E416F" w:rsidRPr="001E416F" w:rsidRDefault="001E416F" w:rsidP="001E416F">
            <w:pPr>
              <w:ind w:left="30"/>
              <w:rPr>
                <w:rFonts w:asciiTheme="minorHAnsi" w:hAnsiTheme="minorHAnsi"/>
                <w:b/>
                <w:bCs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3В-04-08-358 (БТИ № 1384, 1524), 3В-04-08-359 (БТИ № 1649, 1402)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2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3.1.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b/>
                <w:bCs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Демонтаж дверей 1000 мм с замками СКУД, комплектом фурнитуры, с условием их дальнейшего использования и с передачей Заказчику. Кабель от СКУД скрутить, промаркировать и подвесить к перекрытию. 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9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3.2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Демонтаж существующей перегородки ГКЛ (С112)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76,00 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9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3.3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Демонтаж существующих витражных перегородок размером 3,0 х 3,0 м (ВС-36) с условием их дальнейшего использования и с передачей Заказчику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18,00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9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3.4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Обшивка колон ГКЛ (С626)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57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lastRenderedPageBreak/>
              <w:t>3.5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Частичное выравнивание стен после демонтажа перегородок и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кабельканалов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слоем до 5 мм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765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3.6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proofErr w:type="gram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Улучшенная  окраска</w:t>
            </w:r>
            <w:proofErr w:type="gram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стен помещения (обновление) в 2 слоя. Краска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Marshall Export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или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AKZO Nobel,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колор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 xml:space="preserve"> RAL 1013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190,00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248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3.7 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Исполнительная документация раздела АР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компл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35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</w:t>
            </w: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Рулонные шторы во всех помещениях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2987"/>
        </w:trPr>
        <w:tc>
          <w:tcPr>
            <w:tcW w:w="709" w:type="dxa"/>
            <w:vMerge w:val="restart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Рулонные шторы двух вариантов: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1. рулонная штора, карнизная система ЛЮКС, труба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D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=40 мм, механизм управления-цепочка, крепление-потолок, ткань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Prima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3030-01, 50% затемнение, цвет белый, ширина 119 см*, высота 350 см*. Замер, доставка и установка в потолок на высоту 3,60 м.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Окна помещений №: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3В-04-08-368 - 50% затемнение – 5 шт.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3В-04-08-369 - 50% затемнение – 5 шт.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шт.</w:t>
            </w: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863"/>
        </w:trPr>
        <w:tc>
          <w:tcPr>
            <w:tcW w:w="709" w:type="dxa"/>
            <w:vMerge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2. рулонная штора, карнизная система, труба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</w:rPr>
              <w:t>D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=50 мм, механизм управления-цепочка, крепление-потолок, ткань Берлин 01, 100% затемнение (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блэк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аут), цвет белый, ширина 125 см*, высота 350*. Замер, доставка и установка в потолок на высоту 3,60 м.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Окна помещений №: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3В-03-08-756 - 100% затемнение (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блэк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аут) – 5 шт.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3В-03-08-758 - 100% затемнение (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блэк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аут) – 5 шт.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3В-04-08-358 - 100% затемнение (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блэк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аут) – 5 шт.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3В-04-08-359 - 100% затемнение (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блэк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аут) – 5 шт.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* - уточняется по месту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50"/>
        </w:trPr>
        <w:tc>
          <w:tcPr>
            <w:tcW w:w="709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</w:t>
            </w:r>
          </w:p>
        </w:tc>
        <w:tc>
          <w:tcPr>
            <w:tcW w:w="5497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СИСТЕМА КОНДИЦИОНИРОВАНИЯ в помещении </w:t>
            </w:r>
          </w:p>
          <w:p w:rsidR="001E416F" w:rsidRPr="001E416F" w:rsidRDefault="001E416F" w:rsidP="001E416F">
            <w:pPr>
              <w:ind w:left="30"/>
              <w:rPr>
                <w:rFonts w:asciiTheme="minorHAnsi" w:hAnsiTheme="minorHAnsi"/>
                <w:b/>
                <w:bCs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3В-04-08-358 (БТИ № 1384), 3В-04-08-359 (БТИ № 1649)</w:t>
            </w:r>
          </w:p>
        </w:tc>
        <w:tc>
          <w:tcPr>
            <w:tcW w:w="1024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  <w:hideMark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5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5.1.</w:t>
            </w:r>
          </w:p>
        </w:tc>
        <w:tc>
          <w:tcPr>
            <w:tcW w:w="5497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Перенос существующих пультов управления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фанкойлами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с демонтируемых перегородок на расстояние до 6 метров (в плане)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8 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95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5.2.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</w:rPr>
            </w:pPr>
          </w:p>
        </w:tc>
        <w:tc>
          <w:tcPr>
            <w:tcW w:w="5497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Исполнительная документация по корректировке размещения пультов управления ОВ3.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компл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5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6.</w:t>
            </w:r>
          </w:p>
        </w:tc>
        <w:tc>
          <w:tcPr>
            <w:tcW w:w="5497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Система электроосвещения в помещении </w:t>
            </w:r>
          </w:p>
          <w:p w:rsidR="001E416F" w:rsidRPr="001E416F" w:rsidRDefault="001E416F" w:rsidP="001E416F">
            <w:pPr>
              <w:ind w:left="30"/>
              <w:rPr>
                <w:rFonts w:asciiTheme="minorHAnsi" w:hAnsiTheme="minorHAnsi"/>
                <w:b/>
                <w:bCs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3В-04-08-358 (БТИ № 1384), 3В-04-08-359 (БТИ № 1649)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26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6.1</w:t>
            </w:r>
          </w:p>
        </w:tc>
        <w:tc>
          <w:tcPr>
            <w:tcW w:w="5497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Перенос выключателей освещения с демонтируемых перегородок на расстояние до 6 метров (в плане).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2,00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11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6.2</w:t>
            </w:r>
          </w:p>
        </w:tc>
        <w:tc>
          <w:tcPr>
            <w:tcW w:w="5497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Исполнительная документация по корректировке размещения выключателей освещения раздела ЭО2.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компл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СКС и электроснабжение рабочих мест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7.1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Демонтаж кабель-канала с существующей перегородки ГКЛ (С112)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п.м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tabs>
                <w:tab w:val="left" w:pos="613"/>
              </w:tabs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tabs>
                <w:tab w:val="left" w:pos="613"/>
              </w:tabs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tabs>
                <w:tab w:val="left" w:pos="613"/>
              </w:tabs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29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7.2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Монтаж в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электрощитках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Schneider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Electric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С16А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232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7.2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Прокладка кабеля 3х2,5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ВВг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-НГ в гофре, кабель-каналах </w:t>
            </w: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lastRenderedPageBreak/>
              <w:t>и лотках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lastRenderedPageBreak/>
              <w:t>п.м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500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lastRenderedPageBreak/>
              <w:t>7.3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Установка электрических розеток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Schneider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Electric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Altira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83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7.4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Установка сетевых розеток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Schneider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Electric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категории 6А 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шт.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66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7.5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Прокладка медного кабеля категории 6А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п.м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4620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36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7.6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Прокладка кабель-канала с разделительной перегородкой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п.м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75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407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7.7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Прокладка кабеля HDMI с установкой проходных розеток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м.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602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7.8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Исполнительная документация с составлением стандартных протоколов измерений и кабельных журналов</w:t>
            </w:r>
          </w:p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комплект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93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Общие работы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18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8.1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Вывоз строительного мусора </w:t>
            </w:r>
            <w:proofErr w:type="gram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с его утилизация</w:t>
            </w:r>
            <w:proofErr w:type="gramEnd"/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в объеме образования 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50"/>
        </w:trPr>
        <w:tc>
          <w:tcPr>
            <w:tcW w:w="709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8.2</w:t>
            </w:r>
          </w:p>
        </w:tc>
        <w:tc>
          <w:tcPr>
            <w:tcW w:w="5497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proofErr w:type="spellStart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Послестроительная</w:t>
            </w:r>
            <w:proofErr w:type="spellEnd"/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 xml:space="preserve"> уборка помещения с очисткой потолочных инженерных систем              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м2 помещения</w:t>
            </w: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 w:rsidRPr="001E416F"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156</w:t>
            </w: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  <w:tr w:rsidR="001E416F" w:rsidRPr="001E416F" w:rsidTr="001E416F">
        <w:trPr>
          <w:trHeight w:val="150"/>
        </w:trPr>
        <w:tc>
          <w:tcPr>
            <w:tcW w:w="6206" w:type="dxa"/>
            <w:gridSpan w:val="2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  <w:r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  <w:t>ИТОГО с НДС:</w:t>
            </w:r>
          </w:p>
        </w:tc>
        <w:tc>
          <w:tcPr>
            <w:tcW w:w="1024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992" w:type="dxa"/>
            <w:noWrap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  <w:tc>
          <w:tcPr>
            <w:tcW w:w="1236" w:type="dxa"/>
          </w:tcPr>
          <w:p w:rsidR="001E416F" w:rsidRPr="001E416F" w:rsidRDefault="001E416F" w:rsidP="001E416F">
            <w:pPr>
              <w:ind w:left="30"/>
              <w:rPr>
                <w:rFonts w:asciiTheme="minorHAnsi" w:eastAsiaTheme="minorHAnsi" w:hAnsiTheme="minorHAnsi" w:cstheme="minorBidi"/>
                <w:sz w:val="22"/>
                <w:szCs w:val="22"/>
                <w:lang w:val="ru-RU"/>
              </w:rPr>
            </w:pPr>
          </w:p>
        </w:tc>
      </w:tr>
    </w:tbl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DF5684">
        <w:rPr>
          <w:sz w:val="24"/>
          <w:szCs w:val="24"/>
          <w:lang w:val="ru-RU" w:eastAsia="x-none"/>
        </w:rPr>
        <w:t>выполнением работ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Срок выполнения </w:t>
      </w:r>
      <w:r w:rsidR="00DF5684">
        <w:rPr>
          <w:sz w:val="24"/>
          <w:szCs w:val="24"/>
          <w:lang w:val="ru-RU" w:eastAsia="x-none"/>
        </w:rPr>
        <w:t>работ</w:t>
      </w:r>
      <w:r>
        <w:rPr>
          <w:sz w:val="24"/>
          <w:szCs w:val="24"/>
          <w:lang w:val="ru-RU" w:eastAsia="x-none"/>
        </w:rPr>
        <w:t>____________</w:t>
      </w:r>
      <w:r w:rsidR="00287C9E" w:rsidRPr="00287C9E">
        <w:rPr>
          <w:sz w:val="24"/>
          <w:szCs w:val="24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bookmarkStart w:id="6" w:name="_GoBack"/>
      <w:bookmarkEnd w:id="6"/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lastRenderedPageBreak/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E416F"/>
    <w:rsid w:val="001F0DF4"/>
    <w:rsid w:val="00222F98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684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5</Pages>
  <Words>1393</Words>
  <Characters>7943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27</cp:revision>
  <dcterms:created xsi:type="dcterms:W3CDTF">2016-03-22T13:47:00Z</dcterms:created>
  <dcterms:modified xsi:type="dcterms:W3CDTF">2017-11-14T08:11:00Z</dcterms:modified>
</cp:coreProperties>
</file>