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162" w:rsidRDefault="00BE3162" w:rsidP="00DD3D8D">
      <w:pPr>
        <w:spacing w:after="120"/>
        <w:jc w:val="center"/>
        <w:rPr>
          <w:b/>
          <w:sz w:val="28"/>
        </w:rPr>
      </w:pPr>
    </w:p>
    <w:p w:rsidR="00503DDE" w:rsidRDefault="00503DDE" w:rsidP="00503DDE">
      <w:pPr>
        <w:tabs>
          <w:tab w:val="left" w:pos="4452"/>
        </w:tabs>
        <w:jc w:val="right"/>
      </w:pPr>
      <w:r>
        <w:t>«Утверждаю»</w:t>
      </w:r>
    </w:p>
    <w:p w:rsidR="00503DDE" w:rsidRDefault="00503DDE" w:rsidP="00503DDE">
      <w:pPr>
        <w:tabs>
          <w:tab w:val="left" w:pos="4452"/>
        </w:tabs>
        <w:jc w:val="right"/>
      </w:pPr>
    </w:p>
    <w:p w:rsidR="00503DDE" w:rsidRDefault="00503DDE" w:rsidP="00503DDE">
      <w:pPr>
        <w:tabs>
          <w:tab w:val="left" w:pos="4452"/>
        </w:tabs>
        <w:jc w:val="right"/>
      </w:pPr>
      <w:r>
        <w:t xml:space="preserve">Генеральный директор </w:t>
      </w:r>
    </w:p>
    <w:p w:rsidR="00503DDE" w:rsidRDefault="00503DDE" w:rsidP="00503DDE">
      <w:pPr>
        <w:tabs>
          <w:tab w:val="left" w:pos="4452"/>
        </w:tabs>
        <w:jc w:val="right"/>
      </w:pPr>
      <w:r>
        <w:t>ООО «Технопарк «Сколково»</w:t>
      </w:r>
    </w:p>
    <w:p w:rsidR="00503DDE" w:rsidRDefault="00503DDE" w:rsidP="00503DDE">
      <w:pPr>
        <w:tabs>
          <w:tab w:val="left" w:pos="4452"/>
        </w:tabs>
        <w:jc w:val="right"/>
      </w:pPr>
    </w:p>
    <w:p w:rsidR="00503DDE" w:rsidRDefault="00503DDE" w:rsidP="00503DDE">
      <w:pPr>
        <w:tabs>
          <w:tab w:val="left" w:pos="4452"/>
        </w:tabs>
        <w:jc w:val="right"/>
      </w:pPr>
      <w:r>
        <w:t>«   » __________ 2017 г.</w:t>
      </w:r>
    </w:p>
    <w:p w:rsidR="00503DDE" w:rsidRDefault="00503DDE" w:rsidP="00503DDE">
      <w:pPr>
        <w:widowControl w:val="0"/>
        <w:tabs>
          <w:tab w:val="left" w:pos="993"/>
        </w:tabs>
        <w:spacing w:before="100"/>
        <w:ind w:firstLine="567"/>
        <w:jc w:val="right"/>
      </w:pPr>
      <w:r>
        <w:t>___________________/ Р.Р. Батыров /</w:t>
      </w:r>
    </w:p>
    <w:p w:rsidR="00BE3162" w:rsidRPr="00531BB7" w:rsidRDefault="00BE3162" w:rsidP="00DD3D8D">
      <w:pPr>
        <w:spacing w:after="120"/>
        <w:jc w:val="center"/>
        <w:rPr>
          <w:b/>
          <w:sz w:val="28"/>
        </w:rPr>
      </w:pPr>
    </w:p>
    <w:p w:rsidR="00BE3162" w:rsidRPr="00531BB7" w:rsidRDefault="00BE3162" w:rsidP="00DD3D8D">
      <w:pPr>
        <w:spacing w:after="120"/>
        <w:jc w:val="center"/>
        <w:rPr>
          <w:b/>
          <w:sz w:val="28"/>
        </w:rPr>
      </w:pPr>
    </w:p>
    <w:p w:rsidR="00BE3162" w:rsidRPr="00531BB7" w:rsidRDefault="00BE3162" w:rsidP="00DF6A35">
      <w:pPr>
        <w:spacing w:after="60"/>
        <w:jc w:val="center"/>
        <w:rPr>
          <w:b/>
          <w:sz w:val="28"/>
        </w:rPr>
      </w:pPr>
    </w:p>
    <w:p w:rsidR="00076A2D" w:rsidRDefault="00076A2D" w:rsidP="00DF6A35">
      <w:pPr>
        <w:spacing w:before="120" w:after="60"/>
        <w:jc w:val="center"/>
        <w:rPr>
          <w:b/>
        </w:rPr>
      </w:pPr>
    </w:p>
    <w:p w:rsidR="00076A2D" w:rsidRDefault="00076A2D" w:rsidP="00DF6A35">
      <w:pPr>
        <w:spacing w:before="120" w:after="60"/>
        <w:jc w:val="center"/>
        <w:rPr>
          <w:b/>
        </w:rPr>
      </w:pPr>
    </w:p>
    <w:p w:rsidR="00076A2D" w:rsidRDefault="00076A2D" w:rsidP="00DF6A35">
      <w:pPr>
        <w:spacing w:before="120" w:after="60"/>
        <w:jc w:val="center"/>
        <w:rPr>
          <w:b/>
        </w:rPr>
      </w:pPr>
    </w:p>
    <w:p w:rsidR="00967AFE" w:rsidRPr="004B5D48" w:rsidRDefault="004B5D48" w:rsidP="00DF6A35">
      <w:pPr>
        <w:spacing w:before="120" w:after="60"/>
        <w:jc w:val="center"/>
        <w:rPr>
          <w:b/>
        </w:rPr>
      </w:pPr>
      <w:r>
        <w:rPr>
          <w:b/>
        </w:rPr>
        <w:t>Техническое задание</w:t>
      </w:r>
    </w:p>
    <w:p w:rsidR="00503DDE" w:rsidRDefault="004B5D48" w:rsidP="00AE75FC">
      <w:pPr>
        <w:spacing w:before="120" w:after="60"/>
        <w:jc w:val="center"/>
        <w:rPr>
          <w:b/>
          <w:lang w:eastAsia="x-none"/>
        </w:rPr>
      </w:pPr>
      <w:r>
        <w:rPr>
          <w:b/>
          <w:lang w:eastAsia="x-none"/>
        </w:rPr>
        <w:t xml:space="preserve">на разработку </w:t>
      </w:r>
      <w:r w:rsidR="00531BB7">
        <w:rPr>
          <w:b/>
          <w:lang w:eastAsia="x-none"/>
        </w:rPr>
        <w:t>проектно-сметной документации по отделке и оснащению</w:t>
      </w:r>
    </w:p>
    <w:p w:rsidR="004B5D48" w:rsidRPr="004B5D48" w:rsidRDefault="00AE75FC" w:rsidP="00DF6A35">
      <w:pPr>
        <w:spacing w:before="120" w:after="60"/>
        <w:jc w:val="center"/>
        <w:rPr>
          <w:b/>
          <w:lang w:eastAsia="x-none"/>
        </w:rPr>
      </w:pPr>
      <w:proofErr w:type="spellStart"/>
      <w:r>
        <w:rPr>
          <w:b/>
          <w:lang w:eastAsia="x-none"/>
        </w:rPr>
        <w:t>шоурум</w:t>
      </w:r>
      <w:r w:rsidR="00DF43E6">
        <w:rPr>
          <w:b/>
          <w:lang w:eastAsia="x-none"/>
        </w:rPr>
        <w:t>ов</w:t>
      </w:r>
      <w:proofErr w:type="spellEnd"/>
      <w:r w:rsidR="00A13D33">
        <w:rPr>
          <w:b/>
          <w:lang w:eastAsia="x-none"/>
        </w:rPr>
        <w:t xml:space="preserve"> </w:t>
      </w:r>
      <w:r w:rsidR="00DF43E6">
        <w:rPr>
          <w:b/>
          <w:lang w:eastAsia="x-none"/>
        </w:rPr>
        <w:t>№</w:t>
      </w:r>
      <w:r w:rsidR="00531BB7">
        <w:rPr>
          <w:b/>
          <w:lang w:eastAsia="x-none"/>
        </w:rPr>
        <w:t>№ 3С 02 31 </w:t>
      </w:r>
      <w:r w:rsidR="00DF43E6">
        <w:rPr>
          <w:b/>
          <w:lang w:eastAsia="x-none"/>
        </w:rPr>
        <w:t>305</w:t>
      </w:r>
      <w:r w:rsidR="00531BB7">
        <w:rPr>
          <w:b/>
          <w:lang w:eastAsia="x-none"/>
        </w:rPr>
        <w:t>;</w:t>
      </w:r>
      <w:r w:rsidR="00531BB7" w:rsidRPr="00531BB7">
        <w:rPr>
          <w:b/>
          <w:lang w:eastAsia="x-none"/>
        </w:rPr>
        <w:t xml:space="preserve"> </w:t>
      </w:r>
      <w:r w:rsidR="00531BB7">
        <w:rPr>
          <w:b/>
          <w:lang w:eastAsia="x-none"/>
        </w:rPr>
        <w:t xml:space="preserve">3С 02 </w:t>
      </w:r>
      <w:proofErr w:type="gramStart"/>
      <w:r w:rsidR="00531BB7">
        <w:rPr>
          <w:b/>
          <w:lang w:eastAsia="x-none"/>
        </w:rPr>
        <w:t>31 </w:t>
      </w:r>
      <w:r w:rsidR="00DF43E6">
        <w:rPr>
          <w:b/>
          <w:lang w:eastAsia="x-none"/>
        </w:rPr>
        <w:t xml:space="preserve"> 504</w:t>
      </w:r>
      <w:proofErr w:type="gramEnd"/>
      <w:r w:rsidR="00DF43E6">
        <w:rPr>
          <w:b/>
          <w:lang w:eastAsia="x-none"/>
        </w:rPr>
        <w:t>,</w:t>
      </w:r>
      <w:r w:rsidR="00531BB7" w:rsidRPr="00531BB7">
        <w:rPr>
          <w:b/>
          <w:lang w:eastAsia="x-none"/>
        </w:rPr>
        <w:t xml:space="preserve"> </w:t>
      </w:r>
      <w:r w:rsidR="00531BB7">
        <w:rPr>
          <w:b/>
          <w:lang w:eastAsia="x-none"/>
        </w:rPr>
        <w:t xml:space="preserve">3С 02 31  502 </w:t>
      </w:r>
      <w:r w:rsidR="004B5D48">
        <w:rPr>
          <w:b/>
          <w:lang w:eastAsia="x-none"/>
        </w:rPr>
        <w:t>объект</w:t>
      </w:r>
      <w:r w:rsidR="00A13D33">
        <w:rPr>
          <w:b/>
          <w:lang w:eastAsia="x-none"/>
        </w:rPr>
        <w:t>а</w:t>
      </w:r>
      <w:r w:rsidR="004B5D48">
        <w:rPr>
          <w:b/>
          <w:lang w:eastAsia="x-none"/>
        </w:rPr>
        <w:t xml:space="preserve"> </w:t>
      </w:r>
      <w:r w:rsidR="004B5D48" w:rsidRPr="004B5D48">
        <w:rPr>
          <w:b/>
          <w:lang w:eastAsia="x-none"/>
        </w:rPr>
        <w:t>«Технопарк»</w:t>
      </w:r>
    </w:p>
    <w:p w:rsidR="00F0489E" w:rsidRDefault="00F0489E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076A2D" w:rsidRDefault="00076A2D" w:rsidP="00F0489E">
      <w:pPr>
        <w:jc w:val="center"/>
        <w:rPr>
          <w:b/>
        </w:rPr>
      </w:pPr>
    </w:p>
    <w:p w:rsidR="00DF43E6" w:rsidRDefault="00DF43E6" w:rsidP="00F0489E">
      <w:pPr>
        <w:jc w:val="center"/>
        <w:rPr>
          <w:b/>
        </w:rPr>
      </w:pPr>
      <w:r>
        <w:rPr>
          <w:b/>
        </w:rPr>
        <w:br w:type="page"/>
      </w:r>
    </w:p>
    <w:p w:rsidR="00076A2D" w:rsidRDefault="00076A2D" w:rsidP="00F0489E">
      <w:pPr>
        <w:jc w:val="center"/>
        <w:rPr>
          <w:b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6520"/>
      </w:tblGrid>
      <w:tr w:rsidR="00BE3162" w:rsidRPr="00A62EEA" w:rsidTr="00E14195">
        <w:trPr>
          <w:tblHeader/>
        </w:trPr>
        <w:tc>
          <w:tcPr>
            <w:tcW w:w="2802" w:type="dxa"/>
          </w:tcPr>
          <w:p w:rsidR="00BE3162" w:rsidRPr="00B55546" w:rsidRDefault="00BE3162" w:rsidP="00DE56BE">
            <w:pPr>
              <w:jc w:val="center"/>
              <w:rPr>
                <w:b/>
              </w:rPr>
            </w:pPr>
            <w:r w:rsidRPr="00B55546">
              <w:rPr>
                <w:b/>
              </w:rPr>
              <w:t xml:space="preserve">Перечень </w:t>
            </w:r>
          </w:p>
          <w:p w:rsidR="00BE3162" w:rsidRPr="00B55546" w:rsidRDefault="00BE3162" w:rsidP="00DE56BE">
            <w:pPr>
              <w:jc w:val="center"/>
              <w:rPr>
                <w:b/>
              </w:rPr>
            </w:pPr>
            <w:r w:rsidRPr="00B55546">
              <w:rPr>
                <w:b/>
              </w:rPr>
              <w:t>данных</w:t>
            </w:r>
          </w:p>
          <w:p w:rsidR="00BE3162" w:rsidRPr="00B55546" w:rsidRDefault="00BE3162" w:rsidP="00DE56BE">
            <w:pPr>
              <w:jc w:val="center"/>
              <w:rPr>
                <w:b/>
                <w:i/>
              </w:rPr>
            </w:pPr>
            <w:r w:rsidRPr="00B55546">
              <w:rPr>
                <w:b/>
              </w:rPr>
              <w:t>и требований</w:t>
            </w:r>
          </w:p>
        </w:tc>
        <w:tc>
          <w:tcPr>
            <w:tcW w:w="6520" w:type="dxa"/>
          </w:tcPr>
          <w:p w:rsidR="00BE3162" w:rsidRPr="00B55546" w:rsidRDefault="00BE3162" w:rsidP="00E14195">
            <w:pPr>
              <w:ind w:right="34" w:hanging="284"/>
              <w:jc w:val="center"/>
              <w:rPr>
                <w:b/>
              </w:rPr>
            </w:pPr>
          </w:p>
          <w:p w:rsidR="00BE3162" w:rsidRPr="00B55546" w:rsidRDefault="00BE3162" w:rsidP="00DE56BE">
            <w:pPr>
              <w:ind w:right="34" w:firstLine="317"/>
              <w:jc w:val="center"/>
              <w:rPr>
                <w:b/>
                <w:iCs/>
                <w:spacing w:val="4"/>
              </w:rPr>
            </w:pPr>
            <w:r w:rsidRPr="00B55546">
              <w:rPr>
                <w:b/>
              </w:rPr>
              <w:t>Содержание данных и требований</w:t>
            </w:r>
          </w:p>
        </w:tc>
      </w:tr>
      <w:tr w:rsidR="00BE3162" w:rsidRPr="00A62EEA" w:rsidTr="00E14195">
        <w:tc>
          <w:tcPr>
            <w:tcW w:w="2802" w:type="dxa"/>
          </w:tcPr>
          <w:p w:rsidR="00BE3162" w:rsidRPr="00A62EEA" w:rsidRDefault="00BE3162" w:rsidP="00DE56BE">
            <w:pPr>
              <w:shd w:val="clear" w:color="auto" w:fill="FFFFFF"/>
              <w:ind w:left="34" w:right="26"/>
              <w:rPr>
                <w:b/>
                <w:iCs/>
              </w:rPr>
            </w:pPr>
            <w:r w:rsidRPr="00A62EEA">
              <w:rPr>
                <w:b/>
                <w:iCs/>
              </w:rPr>
              <w:t>1.</w:t>
            </w:r>
            <w:r>
              <w:rPr>
                <w:b/>
                <w:iCs/>
              </w:rPr>
              <w:t>1.</w:t>
            </w:r>
            <w:r w:rsidRPr="00A62EEA">
              <w:rPr>
                <w:b/>
                <w:iCs/>
              </w:rPr>
              <w:t xml:space="preserve"> Основание для проектирования</w:t>
            </w:r>
          </w:p>
        </w:tc>
        <w:tc>
          <w:tcPr>
            <w:tcW w:w="6520" w:type="dxa"/>
            <w:vAlign w:val="center"/>
          </w:tcPr>
          <w:p w:rsidR="00BE3162" w:rsidRPr="00531BB7" w:rsidRDefault="00BE3162" w:rsidP="00531BB7">
            <w:pPr>
              <w:shd w:val="clear" w:color="auto" w:fill="FFFFFF"/>
              <w:ind w:right="26"/>
              <w:jc w:val="both"/>
            </w:pPr>
            <w:r w:rsidRPr="00DF43E6">
              <w:t>Федеральный закон №244-ФЗ «Об инновационном центре «Сколково» от 22.09.2010г.</w:t>
            </w:r>
          </w:p>
        </w:tc>
      </w:tr>
      <w:tr w:rsidR="00BE3162" w:rsidRPr="00A62EEA" w:rsidTr="00E14195">
        <w:tc>
          <w:tcPr>
            <w:tcW w:w="2802" w:type="dxa"/>
          </w:tcPr>
          <w:p w:rsidR="00BE3162" w:rsidRPr="00886E86" w:rsidRDefault="00BE3162">
            <w:pPr>
              <w:shd w:val="clear" w:color="auto" w:fill="FFFFFF"/>
              <w:ind w:left="34" w:right="26"/>
              <w:rPr>
                <w:b/>
                <w:iCs/>
              </w:rPr>
            </w:pPr>
            <w:r w:rsidRPr="00886E86">
              <w:rPr>
                <w:b/>
                <w:iCs/>
              </w:rPr>
              <w:t xml:space="preserve">1.2 Назначение </w:t>
            </w:r>
            <w:r w:rsidR="00076A2D" w:rsidRPr="00886E86">
              <w:rPr>
                <w:b/>
                <w:iCs/>
              </w:rPr>
              <w:t>помещения</w:t>
            </w:r>
          </w:p>
        </w:tc>
        <w:tc>
          <w:tcPr>
            <w:tcW w:w="6520" w:type="dxa"/>
            <w:vAlign w:val="center"/>
          </w:tcPr>
          <w:p w:rsidR="00BE3162" w:rsidRPr="00886E86" w:rsidRDefault="00006355" w:rsidP="00531BB7">
            <w:pPr>
              <w:shd w:val="clear" w:color="auto" w:fill="FFFFFF"/>
              <w:ind w:right="26"/>
              <w:jc w:val="both"/>
            </w:pPr>
            <w:proofErr w:type="spellStart"/>
            <w:r w:rsidRPr="00886E86">
              <w:t>Шоурумы</w:t>
            </w:r>
            <w:proofErr w:type="spellEnd"/>
            <w:r w:rsidRPr="00886E86">
              <w:t xml:space="preserve"> </w:t>
            </w:r>
            <w:r w:rsidR="002A048C" w:rsidRPr="00886E86">
              <w:t>предназначен</w:t>
            </w:r>
            <w:r w:rsidR="00004E4A" w:rsidRPr="00886E86">
              <w:t>ы</w:t>
            </w:r>
            <w:r w:rsidR="002A048C" w:rsidRPr="00886E86">
              <w:t xml:space="preserve"> </w:t>
            </w:r>
            <w:r w:rsidR="009E4B1B" w:rsidRPr="00886E86">
              <w:t>для проведения разномасштабных партнерских и собственных культурных и деловых мероприятий, способствующих повышению культурной</w:t>
            </w:r>
            <w:r w:rsidR="00531BB7">
              <w:t>, коммерческой</w:t>
            </w:r>
            <w:r w:rsidR="009E4B1B" w:rsidRPr="00886E86">
              <w:t xml:space="preserve"> и социальной активности резидентов</w:t>
            </w:r>
            <w:r w:rsidR="00531BB7">
              <w:t xml:space="preserve"> и </w:t>
            </w:r>
            <w:r w:rsidR="00962969">
              <w:t>арендаторов</w:t>
            </w:r>
            <w:r w:rsidR="009E4B1B" w:rsidRPr="00886E86">
              <w:t xml:space="preserve"> </w:t>
            </w:r>
            <w:bookmarkStart w:id="0" w:name="_GoBack"/>
            <w:bookmarkEnd w:id="0"/>
            <w:r w:rsidR="009E4B1B" w:rsidRPr="00886E86">
              <w:t>Технопарка и увеличению трафика внешних гостей.</w:t>
            </w:r>
          </w:p>
        </w:tc>
      </w:tr>
      <w:tr w:rsidR="00BE3162" w:rsidRPr="00A62EEA" w:rsidTr="00E14195">
        <w:tc>
          <w:tcPr>
            <w:tcW w:w="2802" w:type="dxa"/>
          </w:tcPr>
          <w:p w:rsidR="00BE3162" w:rsidRPr="00886E86" w:rsidRDefault="00BE3162">
            <w:pPr>
              <w:shd w:val="clear" w:color="auto" w:fill="FFFFFF"/>
              <w:ind w:left="34" w:right="26"/>
              <w:rPr>
                <w:b/>
                <w:iCs/>
              </w:rPr>
            </w:pPr>
            <w:r w:rsidRPr="00886E86">
              <w:rPr>
                <w:b/>
                <w:iCs/>
              </w:rPr>
              <w:t>1.</w:t>
            </w:r>
            <w:r w:rsidR="00076A2D" w:rsidRPr="00886E86">
              <w:rPr>
                <w:b/>
                <w:iCs/>
              </w:rPr>
              <w:t>3</w:t>
            </w:r>
            <w:r w:rsidR="006F2A50" w:rsidRPr="00886E86">
              <w:rPr>
                <w:b/>
                <w:iCs/>
              </w:rPr>
              <w:t xml:space="preserve"> </w:t>
            </w:r>
            <w:r w:rsidRPr="00886E86">
              <w:rPr>
                <w:b/>
                <w:iCs/>
              </w:rPr>
              <w:t xml:space="preserve">Площадь </w:t>
            </w:r>
            <w:r w:rsidR="00D45DBE" w:rsidRPr="00886E86">
              <w:rPr>
                <w:b/>
                <w:iCs/>
              </w:rPr>
              <w:t>расчетная</w:t>
            </w:r>
          </w:p>
        </w:tc>
        <w:tc>
          <w:tcPr>
            <w:tcW w:w="6520" w:type="dxa"/>
            <w:vAlign w:val="center"/>
          </w:tcPr>
          <w:p w:rsidR="00BE3162" w:rsidRPr="00886E86" w:rsidRDefault="00927F1A" w:rsidP="00886E86">
            <w:pPr>
              <w:ind w:right="-1"/>
            </w:pPr>
            <w:r w:rsidRPr="00886E86">
              <w:t xml:space="preserve">Ориентировочно </w:t>
            </w:r>
            <w:r w:rsidR="00886E86" w:rsidRPr="00886E86">
              <w:t>473</w:t>
            </w:r>
            <w:r w:rsidR="00D45DBE" w:rsidRPr="00886E86">
              <w:t xml:space="preserve"> </w:t>
            </w:r>
            <w:proofErr w:type="spellStart"/>
            <w:r w:rsidRPr="00886E86">
              <w:t>кв.м</w:t>
            </w:r>
            <w:proofErr w:type="spellEnd"/>
            <w:r w:rsidRPr="00886E86">
              <w:t xml:space="preserve">. </w:t>
            </w:r>
          </w:p>
        </w:tc>
      </w:tr>
      <w:tr w:rsidR="00BE3162" w:rsidRPr="00A62EEA" w:rsidTr="00E14195">
        <w:tc>
          <w:tcPr>
            <w:tcW w:w="2802" w:type="dxa"/>
          </w:tcPr>
          <w:p w:rsidR="00BE3162" w:rsidRPr="00A62EEA" w:rsidRDefault="006F2A50" w:rsidP="00A30CF5">
            <w:pPr>
              <w:shd w:val="clear" w:color="auto" w:fill="FFFFFF"/>
              <w:ind w:left="34" w:right="26"/>
              <w:rPr>
                <w:b/>
                <w:iCs/>
              </w:rPr>
            </w:pPr>
            <w:r>
              <w:rPr>
                <w:b/>
                <w:iCs/>
              </w:rPr>
              <w:t>1.</w:t>
            </w:r>
            <w:r w:rsidR="00076A2D">
              <w:rPr>
                <w:b/>
                <w:iCs/>
              </w:rPr>
              <w:t>4</w:t>
            </w:r>
            <w:r w:rsidR="00BE3162" w:rsidRPr="00A62EEA">
              <w:rPr>
                <w:b/>
                <w:iCs/>
              </w:rPr>
              <w:t xml:space="preserve"> Стадийность </w:t>
            </w:r>
          </w:p>
        </w:tc>
        <w:tc>
          <w:tcPr>
            <w:tcW w:w="6520" w:type="dxa"/>
            <w:vAlign w:val="center"/>
          </w:tcPr>
          <w:p w:rsidR="00BE3162" w:rsidRPr="00A62EEA" w:rsidRDefault="00531BB7" w:rsidP="007B588D">
            <w:pPr>
              <w:shd w:val="clear" w:color="auto" w:fill="FFFFFF"/>
              <w:ind w:left="34" w:right="26"/>
              <w:jc w:val="both"/>
            </w:pPr>
            <w:r>
              <w:rPr>
                <w:bCs/>
              </w:rPr>
              <w:t>Рабочая документация</w:t>
            </w:r>
            <w:r w:rsidR="00967AFE" w:rsidRPr="00886E86">
              <w:rPr>
                <w:bCs/>
              </w:rPr>
              <w:t>, включая раздел</w:t>
            </w:r>
            <w:r w:rsidR="00DE25C3" w:rsidRPr="00886E86">
              <w:rPr>
                <w:bCs/>
              </w:rPr>
              <w:t xml:space="preserve"> «Сметная документация»</w:t>
            </w:r>
            <w:r w:rsidR="009E5DD6" w:rsidRPr="00886E86">
              <w:rPr>
                <w:bCs/>
              </w:rPr>
              <w:t>.</w:t>
            </w:r>
          </w:p>
        </w:tc>
      </w:tr>
      <w:tr w:rsidR="006F2A50" w:rsidRPr="00A62EEA" w:rsidTr="00E14195">
        <w:tc>
          <w:tcPr>
            <w:tcW w:w="2802" w:type="dxa"/>
          </w:tcPr>
          <w:p w:rsidR="006F2A50" w:rsidRPr="00A62EEA" w:rsidDel="006F2A50" w:rsidRDefault="006F2A50" w:rsidP="003659A6">
            <w:pPr>
              <w:shd w:val="clear" w:color="auto" w:fill="FFFFFF"/>
              <w:ind w:left="34" w:right="26"/>
              <w:rPr>
                <w:b/>
                <w:spacing w:val="1"/>
              </w:rPr>
            </w:pPr>
            <w:r w:rsidRPr="00C618DA">
              <w:rPr>
                <w:b/>
                <w:spacing w:val="1"/>
              </w:rPr>
              <w:t>1.</w:t>
            </w:r>
            <w:r w:rsidR="00076A2D">
              <w:rPr>
                <w:b/>
                <w:spacing w:val="1"/>
              </w:rPr>
              <w:t>5</w:t>
            </w:r>
            <w:r w:rsidR="00076A2D" w:rsidRPr="00C618DA">
              <w:rPr>
                <w:b/>
                <w:spacing w:val="1"/>
              </w:rPr>
              <w:t xml:space="preserve"> </w:t>
            </w:r>
            <w:r w:rsidRPr="00C618DA">
              <w:rPr>
                <w:b/>
                <w:spacing w:val="1"/>
              </w:rPr>
              <w:t xml:space="preserve">Основные требования к составу, содержанию и форме представления материалов </w:t>
            </w:r>
            <w:r w:rsidR="003659A6">
              <w:rPr>
                <w:b/>
                <w:spacing w:val="1"/>
              </w:rPr>
              <w:t>Дизайн-проекта</w:t>
            </w:r>
            <w:r w:rsidRPr="00C618DA">
              <w:rPr>
                <w:b/>
                <w:spacing w:val="1"/>
              </w:rPr>
              <w:t>:</w:t>
            </w:r>
          </w:p>
        </w:tc>
        <w:tc>
          <w:tcPr>
            <w:tcW w:w="6520" w:type="dxa"/>
          </w:tcPr>
          <w:p w:rsidR="00F11FB9" w:rsidRDefault="00F11FB9" w:rsidP="00531BB7">
            <w:pPr>
              <w:spacing w:line="20" w:lineRule="atLeast"/>
              <w:contextualSpacing/>
              <w:jc w:val="both"/>
            </w:pPr>
            <w:r>
              <w:t>Разработка проекта проводится в два этапа:</w:t>
            </w:r>
          </w:p>
          <w:p w:rsidR="00F11FB9" w:rsidRDefault="00F11FB9" w:rsidP="00531BB7">
            <w:pPr>
              <w:spacing w:line="20" w:lineRule="atLeast"/>
              <w:contextualSpacing/>
              <w:jc w:val="both"/>
            </w:pPr>
            <w:r>
              <w:t xml:space="preserve">Этап 1. </w:t>
            </w:r>
            <w:r w:rsidR="00714C74">
              <w:t>Разработка дизайн-концепций</w:t>
            </w:r>
            <w:r>
              <w:t>.</w:t>
            </w:r>
          </w:p>
          <w:p w:rsidR="00F11FB9" w:rsidRDefault="00B4540D" w:rsidP="00531BB7">
            <w:pPr>
              <w:spacing w:line="20" w:lineRule="atLeast"/>
              <w:contextualSpacing/>
              <w:jc w:val="both"/>
            </w:pPr>
            <w:r>
              <w:t xml:space="preserve">В рамках первого этапа разработать не менее трех </w:t>
            </w:r>
            <w:r w:rsidR="00714C74">
              <w:t>дизайн концепций для каждого шоу-</w:t>
            </w:r>
            <w:proofErr w:type="spellStart"/>
            <w:r w:rsidR="00714C74">
              <w:t>рума</w:t>
            </w:r>
            <w:proofErr w:type="spellEnd"/>
            <w:r>
              <w:t xml:space="preserve"> включающих в себя как минимум:</w:t>
            </w:r>
          </w:p>
          <w:p w:rsidR="00714C74" w:rsidRDefault="00714C74" w:rsidP="00E23609">
            <w:pPr>
              <w:pStyle w:val="aa"/>
              <w:numPr>
                <w:ilvl w:val="0"/>
                <w:numId w:val="6"/>
              </w:numPr>
              <w:spacing w:line="20" w:lineRule="atLeast"/>
              <w:ind w:left="33" w:hanging="33"/>
              <w:jc w:val="both"/>
            </w:pPr>
            <w:r>
              <w:t>Архитектурно-планировочные решения;</w:t>
            </w:r>
          </w:p>
          <w:p w:rsidR="00714C74" w:rsidRDefault="00714C74" w:rsidP="00E23609">
            <w:pPr>
              <w:pStyle w:val="aa"/>
              <w:numPr>
                <w:ilvl w:val="0"/>
                <w:numId w:val="6"/>
              </w:numPr>
              <w:spacing w:line="20" w:lineRule="atLeast"/>
              <w:ind w:left="33" w:hanging="33"/>
              <w:jc w:val="both"/>
            </w:pPr>
            <w:r>
              <w:t>Планы расстановки мебели;</w:t>
            </w:r>
          </w:p>
          <w:p w:rsidR="00714C74" w:rsidRDefault="00714C74" w:rsidP="00E23609">
            <w:pPr>
              <w:pStyle w:val="aa"/>
              <w:numPr>
                <w:ilvl w:val="0"/>
                <w:numId w:val="6"/>
              </w:numPr>
              <w:spacing w:line="20" w:lineRule="atLeast"/>
              <w:ind w:left="33" w:hanging="33"/>
              <w:jc w:val="both"/>
            </w:pPr>
            <w:r>
              <w:t>Решения по освещению;</w:t>
            </w:r>
          </w:p>
          <w:p w:rsidR="00714C74" w:rsidRDefault="00714C74" w:rsidP="00E23609">
            <w:pPr>
              <w:pStyle w:val="aa"/>
              <w:numPr>
                <w:ilvl w:val="0"/>
                <w:numId w:val="6"/>
              </w:numPr>
              <w:spacing w:line="20" w:lineRule="atLeast"/>
              <w:ind w:left="33" w:hanging="33"/>
              <w:jc w:val="both"/>
            </w:pPr>
            <w:r>
              <w:t xml:space="preserve">Планы расстановки технологического </w:t>
            </w:r>
            <w:r w:rsidR="00A8713A">
              <w:t>оборудования.</w:t>
            </w:r>
          </w:p>
          <w:p w:rsidR="00F11FB9" w:rsidRDefault="00F11FB9" w:rsidP="00531BB7">
            <w:pPr>
              <w:spacing w:line="20" w:lineRule="atLeast"/>
              <w:contextualSpacing/>
              <w:jc w:val="both"/>
            </w:pPr>
            <w:r>
              <w:t>Этап 2. Разработка проектно-сметной документации стадии рабочий проект.</w:t>
            </w:r>
          </w:p>
          <w:p w:rsidR="00714C74" w:rsidRDefault="00714C74" w:rsidP="00531BB7">
            <w:pPr>
              <w:spacing w:line="20" w:lineRule="atLeast"/>
              <w:contextualSpacing/>
              <w:jc w:val="both"/>
            </w:pPr>
            <w:r>
              <w:t>На основании выбранной дизайн-концепции для каждого шоу-</w:t>
            </w:r>
            <w:proofErr w:type="spellStart"/>
            <w:r>
              <w:t>рума</w:t>
            </w:r>
            <w:proofErr w:type="spellEnd"/>
            <w:r>
              <w:t xml:space="preserve"> разрабатывается проектно-сметная документация стадии рабочий проект.</w:t>
            </w:r>
          </w:p>
          <w:p w:rsidR="009E5DD6" w:rsidRDefault="00B4540D" w:rsidP="00531BB7">
            <w:pPr>
              <w:spacing w:line="20" w:lineRule="atLeast"/>
              <w:contextualSpacing/>
              <w:jc w:val="both"/>
            </w:pPr>
            <w:r>
              <w:t>Рабочий проект</w:t>
            </w:r>
            <w:r w:rsidR="009E5DD6" w:rsidRPr="00886E86">
              <w:t xml:space="preserve"> выполнить на основе </w:t>
            </w:r>
            <w:proofErr w:type="gramStart"/>
            <w:r w:rsidR="009E5DD6" w:rsidRPr="00886E86">
              <w:t>утвержденной проектной документации</w:t>
            </w:r>
            <w:proofErr w:type="gramEnd"/>
            <w:r w:rsidR="009E5DD6" w:rsidRPr="00886E86">
              <w:t xml:space="preserve"> разработанной ООО «</w:t>
            </w:r>
            <w:proofErr w:type="spellStart"/>
            <w:r w:rsidR="009E5DD6" w:rsidRPr="00886E86">
              <w:t>Сигни</w:t>
            </w:r>
            <w:proofErr w:type="spellEnd"/>
            <w:r w:rsidR="009E5DD6" w:rsidRPr="00886E86">
              <w:t xml:space="preserve"> </w:t>
            </w:r>
            <w:proofErr w:type="spellStart"/>
            <w:r w:rsidR="009E5DD6" w:rsidRPr="00886E86">
              <w:t>Груп</w:t>
            </w:r>
            <w:proofErr w:type="spellEnd"/>
            <w:r w:rsidR="009E5DD6" w:rsidRPr="00886E86">
              <w:t xml:space="preserve">», путем дополнения </w:t>
            </w:r>
            <w:r w:rsidR="00714C74">
              <w:t xml:space="preserve">необходимых </w:t>
            </w:r>
            <w:r w:rsidR="00CE23B7" w:rsidRPr="00886E86">
              <w:t>раздел</w:t>
            </w:r>
            <w:r w:rsidR="00714C74">
              <w:t>ов</w:t>
            </w:r>
            <w:r w:rsidR="00CE23B7" w:rsidRPr="00886E86">
              <w:t xml:space="preserve">, </w:t>
            </w:r>
            <w:r w:rsidR="009E5DD6" w:rsidRPr="00886E86">
              <w:t>отражающим внесенные изменения и решения</w:t>
            </w:r>
            <w:r w:rsidR="00714C74">
              <w:t>, включая, но не ограничиваясь следующими разделами: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Пояснительная записка;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Архитектурные решения;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Технологические решения;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Электроснабжение;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Автоматическое пожаротушение;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Структурированная кабельная сеть;</w:t>
            </w:r>
          </w:p>
          <w:p w:rsidR="00714C74" w:rsidRDefault="00714C74" w:rsidP="00E23609">
            <w:pPr>
              <w:pStyle w:val="aa"/>
              <w:numPr>
                <w:ilvl w:val="0"/>
                <w:numId w:val="5"/>
              </w:numPr>
              <w:spacing w:line="20" w:lineRule="atLeast"/>
              <w:ind w:left="175" w:firstLine="0"/>
              <w:jc w:val="both"/>
            </w:pPr>
            <w:r>
              <w:t>Сметная документация.</w:t>
            </w:r>
          </w:p>
          <w:p w:rsidR="009E5DD6" w:rsidRPr="00886E86" w:rsidRDefault="00B4540D" w:rsidP="00714C74">
            <w:pPr>
              <w:spacing w:line="20" w:lineRule="atLeast"/>
              <w:contextualSpacing/>
              <w:jc w:val="both"/>
            </w:pPr>
            <w:r>
              <w:t>Рабочий проект</w:t>
            </w:r>
            <w:r w:rsidR="009E5DD6" w:rsidRPr="00886E86">
              <w:t xml:space="preserve"> оформить в соответствии с ГОСТ Р ГОСТ Р 21.1101-2013 «Система проектной документации для строительства. Основные требования к проектной и рабочей документации».</w:t>
            </w:r>
          </w:p>
          <w:p w:rsidR="009E5DD6" w:rsidRPr="00886E86" w:rsidRDefault="00B4540D" w:rsidP="00F11FB9">
            <w:pPr>
              <w:spacing w:line="20" w:lineRule="atLeast"/>
              <w:contextualSpacing/>
              <w:jc w:val="both"/>
            </w:pPr>
            <w:r>
              <w:t xml:space="preserve">Рабочий </w:t>
            </w:r>
            <w:r w:rsidR="00475EF6" w:rsidRPr="00886E86">
              <w:t>проект</w:t>
            </w:r>
            <w:r w:rsidR="009E5DD6" w:rsidRPr="00886E86">
              <w:t xml:space="preserve"> представляется на бумажном носителе в 4-х экземплярах (полноразмерные чертежи, пояснительн</w:t>
            </w:r>
            <w:r w:rsidR="00475EF6" w:rsidRPr="00886E86">
              <w:t>ая</w:t>
            </w:r>
            <w:r w:rsidR="009E5DD6" w:rsidRPr="00886E86">
              <w:t xml:space="preserve"> записк</w:t>
            </w:r>
            <w:r w:rsidR="00475EF6" w:rsidRPr="00886E86">
              <w:t>а</w:t>
            </w:r>
            <w:r w:rsidR="009E5DD6" w:rsidRPr="00886E86">
              <w:t xml:space="preserve">, спецификации, сметная документация и т.д.), на электронном носителе - в 1-м экземпляре на компакт диске. </w:t>
            </w:r>
            <w:r w:rsidR="009E5DD6" w:rsidRPr="00886E86">
              <w:lastRenderedPageBreak/>
              <w:t xml:space="preserve">Состав и содержание компакт-диска должно соответствовать комплекту документации. </w:t>
            </w:r>
          </w:p>
          <w:p w:rsidR="009E5DD6" w:rsidRPr="00886E86" w:rsidRDefault="009E5DD6" w:rsidP="00B4540D">
            <w:pPr>
              <w:spacing w:line="20" w:lineRule="atLeast"/>
              <w:contextualSpacing/>
              <w:jc w:val="both"/>
            </w:pPr>
            <w:r w:rsidRPr="00886E86">
              <w:t xml:space="preserve">В электронном виде </w:t>
            </w:r>
            <w:r w:rsidR="00B4540D">
              <w:t xml:space="preserve">рабочий </w:t>
            </w:r>
            <w:r w:rsidR="00475EF6" w:rsidRPr="00886E86">
              <w:t>проект</w:t>
            </w:r>
            <w:r w:rsidRPr="00886E86">
              <w:t xml:space="preserve"> в редактируемом формате представляется в формате DWG (версии не позднее 2007, для чертежей), MS </w:t>
            </w:r>
            <w:proofErr w:type="spellStart"/>
            <w:r w:rsidRPr="00886E86">
              <w:t>Excel</w:t>
            </w:r>
            <w:proofErr w:type="spellEnd"/>
            <w:r w:rsidRPr="00886E86">
              <w:t xml:space="preserve"> и </w:t>
            </w:r>
            <w:proofErr w:type="spellStart"/>
            <w:r w:rsidRPr="00886E86">
              <w:t>Word</w:t>
            </w:r>
            <w:proofErr w:type="spellEnd"/>
            <w:r w:rsidRPr="00886E86">
              <w:t xml:space="preserve"> (версии не позднее 2010, для пояснительн</w:t>
            </w:r>
            <w:r w:rsidR="00475EF6" w:rsidRPr="00886E86">
              <w:t>ой</w:t>
            </w:r>
            <w:r w:rsidRPr="00886E86">
              <w:t xml:space="preserve"> запис</w:t>
            </w:r>
            <w:r w:rsidR="00475EF6" w:rsidRPr="00886E86">
              <w:t>ки</w:t>
            </w:r>
            <w:r w:rsidRPr="00886E86">
              <w:t>, спецификаций, сметной документации), а также в формате PDF для всех документов (копия с подписями разработчиков). Использование форматов файлов, отличных от стандартных, согласовывается дополнительно с Заказчиком.</w:t>
            </w:r>
          </w:p>
          <w:p w:rsidR="009E5DD6" w:rsidRPr="00886E86" w:rsidRDefault="009E5DD6" w:rsidP="00B4540D">
            <w:pPr>
              <w:spacing w:line="20" w:lineRule="atLeast"/>
              <w:contextualSpacing/>
              <w:jc w:val="both"/>
            </w:pPr>
            <w:r w:rsidRPr="00886E86">
              <w:t>В отношении результатов работ предъявляются требования стандартов ЕСКД и СПДС, ГОСТ Р 21.1101-2013.</w:t>
            </w:r>
          </w:p>
          <w:p w:rsidR="00D45DBE" w:rsidRPr="00A13D33" w:rsidRDefault="00B4540D" w:rsidP="00B4540D">
            <w:pPr>
              <w:spacing w:line="20" w:lineRule="atLeast"/>
              <w:contextualSpacing/>
              <w:jc w:val="both"/>
              <w:rPr>
                <w:highlight w:val="yellow"/>
              </w:rPr>
            </w:pPr>
            <w:r>
              <w:t xml:space="preserve"> Рабочий </w:t>
            </w:r>
            <w:r w:rsidR="00475EF6" w:rsidRPr="00886E86">
              <w:t>проект</w:t>
            </w:r>
            <w:r w:rsidR="009E5DD6" w:rsidRPr="00886E86">
              <w:t xml:space="preserve"> представляется Заказчику на русском языке.</w:t>
            </w:r>
          </w:p>
        </w:tc>
      </w:tr>
      <w:tr w:rsidR="006F2A50" w:rsidRPr="00A62EEA" w:rsidTr="00E14195">
        <w:tc>
          <w:tcPr>
            <w:tcW w:w="2802" w:type="dxa"/>
          </w:tcPr>
          <w:p w:rsidR="006F2A50" w:rsidRPr="00A62EEA" w:rsidDel="006F2A50" w:rsidRDefault="006F2A50" w:rsidP="00475EF6">
            <w:pPr>
              <w:shd w:val="clear" w:color="auto" w:fill="FFFFFF"/>
              <w:ind w:left="34" w:right="26"/>
              <w:rPr>
                <w:b/>
                <w:spacing w:val="1"/>
              </w:rPr>
            </w:pPr>
            <w:r w:rsidRPr="00C618DA">
              <w:rPr>
                <w:b/>
                <w:spacing w:val="1"/>
              </w:rPr>
              <w:lastRenderedPageBreak/>
              <w:t>1.</w:t>
            </w:r>
            <w:r w:rsidR="00475EF6">
              <w:rPr>
                <w:b/>
                <w:spacing w:val="1"/>
              </w:rPr>
              <w:t>6</w:t>
            </w:r>
            <w:r w:rsidRPr="00C618DA">
              <w:rPr>
                <w:b/>
                <w:spacing w:val="1"/>
              </w:rPr>
              <w:t xml:space="preserve"> Исходно – разрешительная документация</w:t>
            </w:r>
          </w:p>
        </w:tc>
        <w:tc>
          <w:tcPr>
            <w:tcW w:w="6520" w:type="dxa"/>
          </w:tcPr>
          <w:p w:rsidR="006F2A50" w:rsidRPr="00A13D33" w:rsidRDefault="00C61CF2" w:rsidP="00A8713A">
            <w:pPr>
              <w:spacing w:line="20" w:lineRule="atLeast"/>
              <w:contextualSpacing/>
              <w:jc w:val="both"/>
              <w:rPr>
                <w:highlight w:val="yellow"/>
              </w:rPr>
            </w:pPr>
            <w:r w:rsidRPr="00060EAB">
              <w:rPr>
                <w:rFonts w:eastAsia="Calibri"/>
              </w:rPr>
              <w:t xml:space="preserve">Проектная </w:t>
            </w:r>
            <w:r w:rsidR="00060EAB">
              <w:rPr>
                <w:rFonts w:eastAsia="Calibri"/>
              </w:rPr>
              <w:t xml:space="preserve">и рабочая </w:t>
            </w:r>
            <w:r w:rsidRPr="00060EAB">
              <w:rPr>
                <w:rFonts w:eastAsia="Calibri"/>
              </w:rPr>
              <w:t>документация М1311472-00, разработанная ранее ЗАО «СИГНИ ГРУП» и согласованная в экспертизе. Рабочая документация М1311472-00, разработанная ранее ЗАО «СИГНИ ГРУП»</w:t>
            </w:r>
          </w:p>
        </w:tc>
      </w:tr>
    </w:tbl>
    <w:p w:rsidR="002A048C" w:rsidRDefault="002A048C" w:rsidP="00DD3D8D">
      <w:pPr>
        <w:shd w:val="clear" w:color="auto" w:fill="FFFFFF"/>
      </w:pPr>
    </w:p>
    <w:p w:rsidR="002A048C" w:rsidRPr="002A048C" w:rsidRDefault="002A048C" w:rsidP="002A048C">
      <w:pPr>
        <w:shd w:val="clear" w:color="auto" w:fill="FFFFFF"/>
        <w:rPr>
          <w:b/>
        </w:rPr>
      </w:pPr>
      <w:r w:rsidRPr="002A048C">
        <w:rPr>
          <w:b/>
        </w:rPr>
        <w:t>2. Основные требования к проектным решениям</w:t>
      </w:r>
      <w:r w:rsidRPr="002A048C">
        <w:t xml:space="preserve"> </w:t>
      </w:r>
    </w:p>
    <w:tbl>
      <w:tblPr>
        <w:tblW w:w="9356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6520"/>
      </w:tblGrid>
      <w:tr w:rsidR="002A048C" w:rsidRPr="002A048C" w:rsidTr="00503DD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Перечень основных требований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Содержание требований</w:t>
            </w:r>
          </w:p>
        </w:tc>
      </w:tr>
      <w:tr w:rsidR="002A048C" w:rsidRPr="002A048C" w:rsidTr="00503DDE">
        <w:trPr>
          <w:trHeight w:val="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3</w:t>
            </w:r>
          </w:p>
        </w:tc>
      </w:tr>
      <w:tr w:rsidR="002A048C" w:rsidRPr="002A048C" w:rsidTr="00503DDE">
        <w:trPr>
          <w:trHeight w:val="40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048C" w:rsidRPr="00503DDE" w:rsidRDefault="002A048C" w:rsidP="002A048C">
            <w:pPr>
              <w:shd w:val="clear" w:color="auto" w:fill="FFFFFF"/>
              <w:rPr>
                <w:b/>
              </w:rPr>
            </w:pPr>
            <w:r w:rsidRPr="00503DDE">
              <w:rPr>
                <w:b/>
              </w:rPr>
              <w:t>2.1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 xml:space="preserve">Требования к </w:t>
            </w:r>
            <w:r w:rsidR="00A30CF5" w:rsidRPr="00A30CF5">
              <w:rPr>
                <w:b/>
              </w:rPr>
              <w:t>проектным решениям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541F2" w:rsidRPr="007541F2" w:rsidRDefault="007541F2" w:rsidP="00B4540D">
            <w:pPr>
              <w:contextualSpacing/>
              <w:jc w:val="both"/>
              <w:rPr>
                <w:b/>
              </w:rPr>
            </w:pPr>
            <w:r w:rsidRPr="007541F2">
              <w:rPr>
                <w:b/>
              </w:rPr>
              <w:t xml:space="preserve">Проектно-сметная документация должна быть разработана с учетом обеспечения общего бюджета по СМР и оснащению мебелью помещений в размере не более 4 000 000,00 (четыре миллиона) рублей, в </w:t>
            </w:r>
            <w:proofErr w:type="spellStart"/>
            <w:r w:rsidRPr="007541F2">
              <w:rPr>
                <w:b/>
              </w:rPr>
              <w:t>т.ч</w:t>
            </w:r>
            <w:proofErr w:type="spellEnd"/>
            <w:r w:rsidRPr="007541F2">
              <w:rPr>
                <w:b/>
              </w:rPr>
              <w:t>. НДС.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При разработке необходимо учесть следующие требования к техническим характеристикам, функциональному назначению, меблировке и оснащению </w:t>
            </w:r>
            <w:proofErr w:type="spellStart"/>
            <w:r>
              <w:t>шоурумов</w:t>
            </w:r>
            <w:proofErr w:type="spellEnd"/>
            <w:r>
              <w:t>:</w:t>
            </w:r>
          </w:p>
          <w:p w:rsidR="00060EAB" w:rsidRPr="00060EAB" w:rsidRDefault="00060EAB" w:rsidP="00720239">
            <w:pPr>
              <w:contextualSpacing/>
              <w:jc w:val="both"/>
              <w:rPr>
                <w:b/>
              </w:rPr>
            </w:pPr>
            <w:proofErr w:type="spellStart"/>
            <w:r w:rsidRPr="00060EAB">
              <w:rPr>
                <w:b/>
              </w:rPr>
              <w:t>Шоурум</w:t>
            </w:r>
            <w:proofErr w:type="spellEnd"/>
            <w:r w:rsidRPr="00060EAB">
              <w:rPr>
                <w:b/>
              </w:rPr>
              <w:t xml:space="preserve"> № </w:t>
            </w:r>
            <w:r w:rsidR="00B4540D">
              <w:rPr>
                <w:b/>
                <w:lang w:eastAsia="x-none"/>
              </w:rPr>
              <w:t>3С 02 31 </w:t>
            </w:r>
            <w:r w:rsidRPr="00060EAB">
              <w:rPr>
                <w:b/>
              </w:rPr>
              <w:t>305.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Площадь </w:t>
            </w:r>
            <w:proofErr w:type="spellStart"/>
            <w:r>
              <w:t>шоурума</w:t>
            </w:r>
            <w:proofErr w:type="spellEnd"/>
            <w:r>
              <w:t xml:space="preserve">: 167.99 </w:t>
            </w:r>
            <w:proofErr w:type="spellStart"/>
            <w:r>
              <w:t>кв.м</w:t>
            </w:r>
            <w:proofErr w:type="spellEnd"/>
            <w:r>
              <w:t>.</w:t>
            </w:r>
          </w:p>
          <w:p w:rsidR="00060EAB" w:rsidRDefault="00060EAB" w:rsidP="00B4540D">
            <w:pPr>
              <w:contextualSpacing/>
              <w:jc w:val="both"/>
            </w:pPr>
            <w:r>
              <w:t>Задача: Малый конференц-зал.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Функциональное назначение: </w:t>
            </w:r>
            <w:r w:rsidR="00B4540D">
              <w:t>з</w:t>
            </w:r>
            <w:r>
              <w:t>она для дискуссионных форматов работы в группах до 100 человек, либо для возможности проведения небольших выставок и презентаций.  Функционально предназначено для проведения конференций, семинаров, презентаций, лекций, мастер-классов, сессий, выставок.</w:t>
            </w:r>
          </w:p>
          <w:p w:rsidR="00060EAB" w:rsidRDefault="00060EAB" w:rsidP="00B4540D">
            <w:pPr>
              <w:contextualSpacing/>
              <w:jc w:val="both"/>
            </w:pPr>
            <w:r>
              <w:t>Требования к организации и оснащению пространства:</w:t>
            </w:r>
          </w:p>
          <w:p w:rsidR="00060EAB" w:rsidRDefault="00060EAB" w:rsidP="00B4540D">
            <w:pPr>
              <w:contextualSpacing/>
              <w:jc w:val="both"/>
            </w:pPr>
            <w:r w:rsidRPr="00060EAB">
              <w:rPr>
                <w:u w:val="single"/>
              </w:rPr>
              <w:t>Потолочное освещение</w:t>
            </w:r>
            <w:r>
              <w:t xml:space="preserve">. </w:t>
            </w:r>
          </w:p>
          <w:p w:rsidR="00060EAB" w:rsidRDefault="00060EAB" w:rsidP="00B4540D">
            <w:pPr>
              <w:contextualSpacing/>
              <w:jc w:val="both"/>
            </w:pPr>
            <w:r>
              <w:t>Предусмотреть оснащение дополнительным потолочным освещением, обеспечивающим работу в 3 альтернативных режимах: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 xml:space="preserve">Равномерное потолочное освещение в соответствии нормами освещенности офисных помещений;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</w:t>
            </w:r>
            <w:r>
              <w:tab/>
              <w:t xml:space="preserve">Возможность трекового освещения для проведения малых выставок и презентаций, предусматривающий формат </w:t>
            </w:r>
            <w:r>
              <w:lastRenderedPageBreak/>
              <w:t>направленного точечного освещения отдельных объектов, размещенных в помещении.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3)</w:t>
            </w:r>
            <w:r>
              <w:tab/>
              <w:t xml:space="preserve">Помещение должно иметь возможность работы в затемненном режиме, предусматривать частичную блокировку света внутри </w:t>
            </w:r>
            <w:proofErr w:type="spellStart"/>
            <w:r>
              <w:t>шоурума</w:t>
            </w:r>
            <w:proofErr w:type="spellEnd"/>
            <w:r>
              <w:t xml:space="preserve">. </w:t>
            </w:r>
          </w:p>
          <w:p w:rsidR="00060EAB" w:rsidRPr="00060EAB" w:rsidRDefault="00060EAB" w:rsidP="00B4540D">
            <w:pPr>
              <w:contextualSpacing/>
              <w:jc w:val="both"/>
              <w:rPr>
                <w:u w:val="single"/>
              </w:rPr>
            </w:pPr>
            <w:r w:rsidRPr="00060EAB">
              <w:rPr>
                <w:u w:val="single"/>
              </w:rPr>
              <w:t xml:space="preserve">Мультимедиа оснащение.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>Возможность трансляции мультимедиа контента, предусматривающая размещение: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a.</w:t>
            </w:r>
            <w:r>
              <w:tab/>
              <w:t xml:space="preserve">- 1 (одного) экрана размером не менее 2440 мм Х 1830 мм,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b.</w:t>
            </w:r>
            <w:r>
              <w:tab/>
              <w:t xml:space="preserve">- 1(одного) проектора с техническими характеристиками не менее 5000 люменов, предпочтительно модель EPSON EB 2055, ноутбук для трансляции </w:t>
            </w:r>
            <w:proofErr w:type="spellStart"/>
            <w:r>
              <w:t>мультимедиаконтента</w:t>
            </w:r>
            <w:proofErr w:type="spellEnd"/>
            <w:r>
              <w:t xml:space="preserve"> на экран.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</w:t>
            </w:r>
            <w:r>
              <w:tab/>
              <w:t>Система звукоусиления в виде 2 мобильных колонок до 5 квт и 3 радиомикрофонов.</w:t>
            </w:r>
          </w:p>
          <w:p w:rsidR="00060EAB" w:rsidRPr="00060EAB" w:rsidRDefault="00060EAB" w:rsidP="00B4540D">
            <w:pPr>
              <w:contextualSpacing/>
              <w:jc w:val="both"/>
              <w:rPr>
                <w:u w:val="single"/>
              </w:rPr>
            </w:pPr>
            <w:r w:rsidRPr="00060EAB">
              <w:rPr>
                <w:u w:val="single"/>
              </w:rPr>
              <w:t>Электричество.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- не менее 10 (десяти) двойных розеток.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- не менее 5 (пяти) зарядных устройств (источник питания для зарядки, до 6ти устройств, для работы в сети 220/230В, вилка стандарта EURO, длина провода не менее 2м).</w:t>
            </w:r>
          </w:p>
          <w:p w:rsidR="00060EAB" w:rsidRPr="00060EAB" w:rsidRDefault="00060EAB" w:rsidP="00B4540D">
            <w:pPr>
              <w:contextualSpacing/>
              <w:jc w:val="both"/>
              <w:rPr>
                <w:u w:val="single"/>
              </w:rPr>
            </w:pPr>
            <w:r w:rsidRPr="00060EAB">
              <w:rPr>
                <w:u w:val="single"/>
              </w:rPr>
              <w:t>Мебельное оснащение.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>Обеспечение посадочных мест в количестве не менее 80 (восьмидесяти) шт</w:t>
            </w:r>
            <w:r w:rsidR="00B60036">
              <w:t>.</w:t>
            </w:r>
            <w:r>
              <w:t xml:space="preserve">, предусматривающее </w:t>
            </w:r>
            <w:proofErr w:type="gramStart"/>
            <w:r>
              <w:t>решение  эргономичными</w:t>
            </w:r>
            <w:proofErr w:type="gramEnd"/>
            <w:r>
              <w:t xml:space="preserve"> штабелируемыми стульями, предназначенными для долгого сидения.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</w:t>
            </w:r>
            <w:r>
              <w:tab/>
              <w:t>Модульные столы, моделируемые в небольшой президиум вместимостью до 6 (шести) человек, или длинный композиционный конференц-стол для стратегической сессии, обеспечивающий возможность рассадки вдоль стола по 2 (двум) сторонам до 15 (пятнадцати) человек.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3)</w:t>
            </w:r>
            <w:r>
              <w:tab/>
            </w:r>
            <w:proofErr w:type="gramStart"/>
            <w:r>
              <w:t>Не  менее</w:t>
            </w:r>
            <w:proofErr w:type="gramEnd"/>
            <w:r>
              <w:t xml:space="preserve"> 5 (пяти) подиумов для экспонатов различных размеров.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4)</w:t>
            </w:r>
            <w:r>
              <w:tab/>
              <w:t xml:space="preserve">Не менее 4 (четырех) модульных мобильных стен для экспонирования. </w:t>
            </w:r>
          </w:p>
          <w:p w:rsidR="00060EAB" w:rsidRPr="00060EAB" w:rsidRDefault="00060EAB" w:rsidP="00B4540D">
            <w:pPr>
              <w:contextualSpacing/>
              <w:jc w:val="both"/>
              <w:rPr>
                <w:u w:val="single"/>
              </w:rPr>
            </w:pPr>
            <w:r w:rsidRPr="00060EAB">
              <w:rPr>
                <w:u w:val="single"/>
              </w:rPr>
              <w:t>Графическое оформление стен.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 xml:space="preserve">Разработать систему графического оформления </w:t>
            </w:r>
            <w:proofErr w:type="spellStart"/>
            <w:r>
              <w:t>шоурума</w:t>
            </w:r>
            <w:proofErr w:type="spellEnd"/>
            <w:r>
              <w:t xml:space="preserve">, включающего возможность нанесения временных надписей </w:t>
            </w:r>
            <w:proofErr w:type="spellStart"/>
            <w:r>
              <w:t>оракалом</w:t>
            </w:r>
            <w:proofErr w:type="spellEnd"/>
            <w:r>
              <w:t xml:space="preserve"> (цвет черный/белый) на стекло, максимальная высота 3500 мм.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</w:p>
          <w:p w:rsidR="00060EAB" w:rsidRPr="00060EAB" w:rsidRDefault="00060EAB" w:rsidP="00B4540D">
            <w:pPr>
              <w:contextualSpacing/>
              <w:jc w:val="both"/>
              <w:rPr>
                <w:b/>
              </w:rPr>
            </w:pPr>
            <w:proofErr w:type="spellStart"/>
            <w:r w:rsidRPr="00060EAB">
              <w:rPr>
                <w:b/>
              </w:rPr>
              <w:t>Шоурум</w:t>
            </w:r>
            <w:proofErr w:type="spellEnd"/>
            <w:r w:rsidRPr="00060EAB">
              <w:rPr>
                <w:b/>
              </w:rPr>
              <w:t xml:space="preserve"> № </w:t>
            </w:r>
            <w:r w:rsidR="00B4540D">
              <w:rPr>
                <w:b/>
                <w:lang w:eastAsia="x-none"/>
              </w:rPr>
              <w:t>3С 02 31 </w:t>
            </w:r>
            <w:r w:rsidRPr="00060EAB">
              <w:rPr>
                <w:b/>
              </w:rPr>
              <w:t>504.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Площадь </w:t>
            </w:r>
            <w:proofErr w:type="spellStart"/>
            <w:r>
              <w:t>шоурума</w:t>
            </w:r>
            <w:proofErr w:type="spellEnd"/>
            <w:r>
              <w:t xml:space="preserve">: 167.99 </w:t>
            </w:r>
            <w:proofErr w:type="spellStart"/>
            <w:r>
              <w:t>кв.м</w:t>
            </w:r>
            <w:proofErr w:type="spellEnd"/>
            <w:r>
              <w:t>.</w:t>
            </w:r>
          </w:p>
          <w:p w:rsidR="00060EAB" w:rsidRDefault="00060EAB" w:rsidP="00B4540D">
            <w:pPr>
              <w:contextualSpacing/>
              <w:jc w:val="both"/>
            </w:pPr>
            <w:r>
              <w:t>Задача: Малый конференц-зал.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Функциональное назначение: 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Зона для дискуссионных форматов работы в группах до 60 человек.  Функционально предназначено для проведения конференций, </w:t>
            </w:r>
            <w:proofErr w:type="spellStart"/>
            <w:r>
              <w:t>семиинаров</w:t>
            </w:r>
            <w:proofErr w:type="spellEnd"/>
            <w:r>
              <w:t xml:space="preserve">, презентаций, лекций, мастер-классов, сессий. </w:t>
            </w:r>
          </w:p>
          <w:p w:rsidR="00060EAB" w:rsidRDefault="00060EAB" w:rsidP="00B4540D">
            <w:pPr>
              <w:contextualSpacing/>
              <w:jc w:val="both"/>
            </w:pPr>
            <w:r>
              <w:t>Требования к организации и оснащению пространства:</w:t>
            </w:r>
          </w:p>
          <w:p w:rsidR="00060EAB" w:rsidRDefault="00060EAB" w:rsidP="00B4540D">
            <w:pPr>
              <w:contextualSpacing/>
              <w:jc w:val="both"/>
            </w:pPr>
            <w:r w:rsidRPr="00060EAB">
              <w:rPr>
                <w:u w:val="single"/>
              </w:rPr>
              <w:t>Потолочное освещение</w:t>
            </w:r>
            <w:r>
              <w:t xml:space="preserve">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lastRenderedPageBreak/>
              <w:t>Предусмотреть равномерное потолочное освещение в соответствии нормами освещенности офисных помещений.</w:t>
            </w:r>
          </w:p>
          <w:p w:rsidR="00060EAB" w:rsidRDefault="00060EAB" w:rsidP="00B4540D">
            <w:pPr>
              <w:contextualSpacing/>
              <w:jc w:val="both"/>
            </w:pPr>
            <w:r w:rsidRPr="00060EAB">
              <w:rPr>
                <w:u w:val="single"/>
              </w:rPr>
              <w:t>Мультимедиа оснащение</w:t>
            </w:r>
            <w:r>
              <w:t xml:space="preserve">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 xml:space="preserve">Возможность трансляции мультимедиа контента, предусматривающая размещение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 xml:space="preserve">- 1 (одного) экрана размером не менее 2440 мм Х 1830 мм,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 xml:space="preserve">- 1(одного) проектора с техническими характеристиками не менее 5000 люменов, предпочтительно модель EPSON EB 2055, ноутбук для трансляции </w:t>
            </w:r>
            <w:proofErr w:type="spellStart"/>
            <w:r>
              <w:t>мультимедиаконтента</w:t>
            </w:r>
            <w:proofErr w:type="spellEnd"/>
            <w:r>
              <w:t xml:space="preserve"> на экран.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 Система звукоусиления в виде 2 мобильных колонок до 5 квт и 3 радиомикрофонов.</w:t>
            </w:r>
          </w:p>
          <w:p w:rsidR="00060EAB" w:rsidRDefault="00060EAB" w:rsidP="00B4540D">
            <w:pPr>
              <w:contextualSpacing/>
              <w:jc w:val="both"/>
            </w:pPr>
            <w:r w:rsidRPr="00060EAB">
              <w:rPr>
                <w:u w:val="single"/>
              </w:rPr>
              <w:t>Электричество</w:t>
            </w:r>
            <w:r>
              <w:t>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- не менее 10 (десяти) двойных розеток.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- не менее 5 (пяти) зарядных устройств (источник питания для зарядки, до 6</w:t>
            </w:r>
            <w:r w:rsidR="00B60036">
              <w:t xml:space="preserve"> </w:t>
            </w:r>
            <w:proofErr w:type="spellStart"/>
            <w:r>
              <w:t>ти</w:t>
            </w:r>
            <w:proofErr w:type="spellEnd"/>
            <w:r>
              <w:t xml:space="preserve"> устройств, для работы в сети 220/230В, вилка стандарта EURO, длина провода не менее 2м).</w:t>
            </w:r>
          </w:p>
          <w:p w:rsidR="00060EAB" w:rsidRPr="00060EAB" w:rsidRDefault="00060EAB" w:rsidP="00B4540D">
            <w:pPr>
              <w:contextualSpacing/>
              <w:jc w:val="both"/>
              <w:rPr>
                <w:u w:val="single"/>
              </w:rPr>
            </w:pPr>
            <w:r w:rsidRPr="00060EAB">
              <w:rPr>
                <w:u w:val="single"/>
              </w:rPr>
              <w:t>Мебельное оснащение.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>Стулья со столиками на подлокотнике, предназначенные для длительного сиденья, эргономичные, с возможностью положить блокнот, планшет или ноутбук на столик для проведения записи, 60 шт.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</w:t>
            </w:r>
            <w:r>
              <w:tab/>
              <w:t xml:space="preserve">Модульные столы, моделируемые в небольшой президиум вместимостью до 6 </w:t>
            </w:r>
            <w:proofErr w:type="gramStart"/>
            <w:r>
              <w:t>человек,  или</w:t>
            </w:r>
            <w:proofErr w:type="gramEnd"/>
            <w:r>
              <w:t xml:space="preserve"> длинный конференц-стол для стратегической сессии, дающий возможность рассадки вдоль стола по 2 сторонам до 15 человек.</w:t>
            </w:r>
          </w:p>
          <w:p w:rsidR="00060EAB" w:rsidRDefault="00060EAB" w:rsidP="00B4540D">
            <w:pPr>
              <w:contextualSpacing/>
              <w:jc w:val="both"/>
            </w:pPr>
            <w:r w:rsidRPr="00060EAB">
              <w:rPr>
                <w:u w:val="single"/>
              </w:rPr>
              <w:t>Графическое оформление стен</w:t>
            </w:r>
            <w:r>
              <w:t>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 xml:space="preserve">Разработать ь систему графического оформления </w:t>
            </w:r>
            <w:proofErr w:type="spellStart"/>
            <w:r>
              <w:t>шоурума</w:t>
            </w:r>
            <w:proofErr w:type="spellEnd"/>
            <w:r>
              <w:t xml:space="preserve">, включающего возможность нанесения временных надписей </w:t>
            </w:r>
            <w:proofErr w:type="spellStart"/>
            <w:r>
              <w:t>оракалом</w:t>
            </w:r>
            <w:proofErr w:type="spellEnd"/>
            <w:r>
              <w:t xml:space="preserve"> (цвет черный/белый) на стекло, максимальная высота 3500 мм.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</w:p>
          <w:p w:rsidR="00060EAB" w:rsidRDefault="00060EAB" w:rsidP="00B4540D">
            <w:pPr>
              <w:contextualSpacing/>
              <w:jc w:val="both"/>
            </w:pPr>
            <w:proofErr w:type="spellStart"/>
            <w:r w:rsidRPr="00060EAB">
              <w:rPr>
                <w:b/>
              </w:rPr>
              <w:t>Шоурум</w:t>
            </w:r>
            <w:proofErr w:type="spellEnd"/>
            <w:r w:rsidRPr="00060EAB">
              <w:rPr>
                <w:b/>
              </w:rPr>
              <w:t xml:space="preserve"> № </w:t>
            </w:r>
            <w:r w:rsidR="00B4540D">
              <w:rPr>
                <w:b/>
                <w:lang w:eastAsia="x-none"/>
              </w:rPr>
              <w:t>3С 02 31 </w:t>
            </w:r>
            <w:r w:rsidRPr="00060EAB">
              <w:rPr>
                <w:b/>
              </w:rPr>
              <w:t>502</w:t>
            </w:r>
            <w:r>
              <w:t>.</w:t>
            </w:r>
          </w:p>
          <w:p w:rsidR="00060EAB" w:rsidRDefault="00060EAB" w:rsidP="00B4540D">
            <w:pPr>
              <w:contextualSpacing/>
              <w:jc w:val="both"/>
            </w:pPr>
            <w:r>
              <w:t xml:space="preserve">Площадь </w:t>
            </w:r>
            <w:proofErr w:type="spellStart"/>
            <w:r>
              <w:t>шоурума</w:t>
            </w:r>
            <w:proofErr w:type="spellEnd"/>
            <w:r>
              <w:t xml:space="preserve">: 136,89 </w:t>
            </w:r>
            <w:proofErr w:type="spellStart"/>
            <w:r>
              <w:t>кв.м</w:t>
            </w:r>
            <w:proofErr w:type="spellEnd"/>
            <w:r>
              <w:t>.</w:t>
            </w:r>
          </w:p>
          <w:p w:rsidR="00060EAB" w:rsidRDefault="00060EAB" w:rsidP="00B4540D">
            <w:pPr>
              <w:contextualSpacing/>
              <w:jc w:val="both"/>
            </w:pPr>
            <w:proofErr w:type="gramStart"/>
            <w:r>
              <w:t>Задача:  Малый</w:t>
            </w:r>
            <w:proofErr w:type="gramEnd"/>
            <w:r>
              <w:t xml:space="preserve"> конференц-зал.</w:t>
            </w:r>
          </w:p>
          <w:p w:rsidR="00060EAB" w:rsidRDefault="00060EAB" w:rsidP="00B4540D">
            <w:pPr>
              <w:contextualSpacing/>
              <w:jc w:val="both"/>
            </w:pPr>
            <w:r>
              <w:t>Функциональное назначение:</w:t>
            </w:r>
          </w:p>
          <w:p w:rsidR="00060EAB" w:rsidRDefault="00060EAB" w:rsidP="00B4540D">
            <w:pPr>
              <w:contextualSpacing/>
              <w:jc w:val="both"/>
            </w:pPr>
            <w:proofErr w:type="gramStart"/>
            <w:r>
              <w:t>Пространство  для</w:t>
            </w:r>
            <w:proofErr w:type="gramEnd"/>
            <w:r>
              <w:t xml:space="preserve"> саммитов, президиумов и круглых  столов.</w:t>
            </w:r>
          </w:p>
          <w:p w:rsidR="00060EAB" w:rsidRDefault="00060EAB" w:rsidP="00714C74">
            <w:pPr>
              <w:contextualSpacing/>
              <w:jc w:val="both"/>
            </w:pPr>
            <w:r>
              <w:t>Требования к организации и оснащению пространства:</w:t>
            </w:r>
          </w:p>
          <w:p w:rsidR="00060EAB" w:rsidRDefault="00060EAB" w:rsidP="00714C74">
            <w:pPr>
              <w:contextualSpacing/>
              <w:jc w:val="both"/>
            </w:pPr>
            <w:r w:rsidRPr="00060EAB">
              <w:rPr>
                <w:u w:val="single"/>
              </w:rPr>
              <w:t>Потолочное освещение</w:t>
            </w:r>
            <w:r>
              <w:t xml:space="preserve">. </w:t>
            </w:r>
          </w:p>
          <w:p w:rsidR="00060EAB" w:rsidRDefault="00060EAB" w:rsidP="00714C74">
            <w:pPr>
              <w:contextualSpacing/>
              <w:jc w:val="both"/>
            </w:pPr>
            <w:r>
              <w:t>Предусмотреть равномерное потолочное освещение в соответствии нормами освещенности офисных помещений.</w:t>
            </w:r>
          </w:p>
          <w:p w:rsidR="00060EAB" w:rsidRDefault="00060EAB" w:rsidP="00714C74">
            <w:pPr>
              <w:contextualSpacing/>
              <w:jc w:val="both"/>
            </w:pPr>
            <w:r w:rsidRPr="00060EAB">
              <w:rPr>
                <w:u w:val="single"/>
              </w:rPr>
              <w:t>Мультимедиа оснащение</w:t>
            </w:r>
            <w:r>
              <w:t xml:space="preserve">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 xml:space="preserve">Возможность трансляции мультимедиа контента, предусматривающая размещение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- 1 (одной) плазменной панели размером не менее 60 дюймов.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 xml:space="preserve">- 1 (одного) ноутбука для трансляции </w:t>
            </w:r>
            <w:proofErr w:type="spellStart"/>
            <w:r>
              <w:t>мультимедиаконтента</w:t>
            </w:r>
            <w:proofErr w:type="spellEnd"/>
            <w:r>
              <w:t xml:space="preserve"> на плазменную панель.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  Система звукоусиления в виде 2 мобильных колонок до 5 квт и 3 радиомикрофонов.</w:t>
            </w:r>
          </w:p>
          <w:p w:rsidR="00060EAB" w:rsidRDefault="00060EAB" w:rsidP="00714C74">
            <w:pPr>
              <w:contextualSpacing/>
              <w:jc w:val="both"/>
            </w:pPr>
            <w:r w:rsidRPr="00060EAB">
              <w:rPr>
                <w:u w:val="single"/>
              </w:rPr>
              <w:t>Электричество</w:t>
            </w:r>
            <w:r>
              <w:t>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lastRenderedPageBreak/>
              <w:t>- не менее 8 (десяти) двойных розеток.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- не менее 5 (пяти) зарядных устройств (источник питания для зарядки, до 6ти устройств, для работы в сети 220/230В, вилка стандарта EURO, длина провода не менее 2м).</w:t>
            </w:r>
          </w:p>
          <w:p w:rsidR="00060EAB" w:rsidRDefault="00060EAB" w:rsidP="00714C74">
            <w:pPr>
              <w:contextualSpacing/>
              <w:jc w:val="both"/>
            </w:pPr>
            <w:r w:rsidRPr="00060EAB">
              <w:rPr>
                <w:u w:val="single"/>
              </w:rPr>
              <w:t>Мебельное оснащение</w:t>
            </w:r>
            <w:r>
              <w:t>.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1)</w:t>
            </w:r>
            <w:r>
              <w:tab/>
              <w:t>Модульный стол-</w:t>
            </w:r>
            <w:proofErr w:type="spellStart"/>
            <w:r>
              <w:t>трансформер</w:t>
            </w:r>
            <w:proofErr w:type="spellEnd"/>
            <w:r>
              <w:t xml:space="preserve">, предполагающий рассадку до 25 человек по 4 сторонам рассадки (не менее </w:t>
            </w:r>
            <w:proofErr w:type="gramStart"/>
            <w:r>
              <w:t>10  посадочных</w:t>
            </w:r>
            <w:proofErr w:type="gramEnd"/>
            <w:r>
              <w:t xml:space="preserve"> мест по длинной стороне), с мебельными экранами, закрывающими переднюю нижнюю часть стола. </w:t>
            </w:r>
          </w:p>
          <w:p w:rsidR="00060EAB" w:rsidRDefault="00060EAB" w:rsidP="00060EAB">
            <w:pPr>
              <w:ind w:firstLine="317"/>
              <w:contextualSpacing/>
              <w:jc w:val="both"/>
            </w:pPr>
            <w:r>
              <w:t>2)</w:t>
            </w:r>
            <w:r>
              <w:tab/>
              <w:t>Легкие мобильные эргономичные стулья-кресла с подлокотниками в количестве не менее 25 шт.</w:t>
            </w:r>
          </w:p>
          <w:p w:rsidR="00060EAB" w:rsidRDefault="00060EAB" w:rsidP="00714C74">
            <w:pPr>
              <w:contextualSpacing/>
              <w:jc w:val="both"/>
            </w:pPr>
            <w:r w:rsidRPr="00060EAB">
              <w:rPr>
                <w:u w:val="single"/>
              </w:rPr>
              <w:t>Графическое оформление стен</w:t>
            </w:r>
            <w:r>
              <w:t>.</w:t>
            </w:r>
          </w:p>
          <w:p w:rsidR="002A048C" w:rsidRPr="002A048C" w:rsidRDefault="00060EAB" w:rsidP="00304617">
            <w:pPr>
              <w:ind w:firstLine="317"/>
              <w:contextualSpacing/>
              <w:jc w:val="both"/>
            </w:pPr>
            <w:r>
              <w:t xml:space="preserve">Разработать систему графического оформления </w:t>
            </w:r>
            <w:proofErr w:type="spellStart"/>
            <w:r>
              <w:t>шоурума</w:t>
            </w:r>
            <w:proofErr w:type="spellEnd"/>
            <w:r>
              <w:t xml:space="preserve">, включающего возможность нанесения временных надписей </w:t>
            </w:r>
            <w:proofErr w:type="spellStart"/>
            <w:r>
              <w:t>оракалом</w:t>
            </w:r>
            <w:proofErr w:type="spellEnd"/>
            <w:r>
              <w:t xml:space="preserve"> (цвет черный/белый) на стекло, максимальная высота 3500 мм.</w:t>
            </w:r>
          </w:p>
        </w:tc>
      </w:tr>
      <w:tr w:rsidR="00060EAB" w:rsidRPr="002A048C" w:rsidTr="00503DDE">
        <w:trPr>
          <w:trHeight w:val="40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0EAB" w:rsidRPr="00060EAB" w:rsidRDefault="00060EAB" w:rsidP="002A048C">
            <w:pPr>
              <w:shd w:val="clear" w:color="auto" w:fill="FFFFFF"/>
              <w:rPr>
                <w:b/>
              </w:rPr>
            </w:pPr>
            <w:r w:rsidRPr="00060EAB">
              <w:rPr>
                <w:b/>
              </w:rPr>
              <w:lastRenderedPageBreak/>
              <w:t>2.2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60EAB" w:rsidRPr="00060EAB" w:rsidRDefault="00060EAB" w:rsidP="002A048C">
            <w:pPr>
              <w:shd w:val="clear" w:color="auto" w:fill="FFFFFF"/>
              <w:rPr>
                <w:b/>
              </w:rPr>
            </w:pPr>
            <w:r w:rsidRPr="00060EAB">
              <w:rPr>
                <w:b/>
              </w:rPr>
              <w:t>План-график выполнения работ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0EAB" w:rsidRDefault="00060EAB" w:rsidP="00060EAB"/>
          <w:tbl>
            <w:tblPr>
              <w:tblStyle w:val="af1"/>
              <w:tblW w:w="6402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53"/>
              <w:gridCol w:w="3764"/>
              <w:gridCol w:w="1985"/>
            </w:tblGrid>
            <w:tr w:rsidR="00060EAB" w:rsidTr="00060EAB">
              <w:trPr>
                <w:jc w:val="center"/>
              </w:trPr>
              <w:tc>
                <w:tcPr>
                  <w:tcW w:w="653" w:type="dxa"/>
                </w:tcPr>
                <w:p w:rsidR="00060EAB" w:rsidRDefault="00060EAB" w:rsidP="003B52BE">
                  <w:r>
                    <w:t>№ п/п</w:t>
                  </w:r>
                </w:p>
              </w:tc>
              <w:tc>
                <w:tcPr>
                  <w:tcW w:w="3764" w:type="dxa"/>
                </w:tcPr>
                <w:p w:rsidR="00060EAB" w:rsidRDefault="00060EAB" w:rsidP="003B52BE">
                  <w:r>
                    <w:t>Наименование работ</w:t>
                  </w:r>
                </w:p>
              </w:tc>
              <w:tc>
                <w:tcPr>
                  <w:tcW w:w="1985" w:type="dxa"/>
                </w:tcPr>
                <w:p w:rsidR="00060EAB" w:rsidRDefault="00060EAB" w:rsidP="003B52BE">
                  <w:r>
                    <w:t>Срок выполнения работ, кол-во календарных дней</w:t>
                  </w:r>
                </w:p>
              </w:tc>
            </w:tr>
            <w:tr w:rsidR="00060EAB" w:rsidTr="00060EAB">
              <w:trPr>
                <w:jc w:val="center"/>
              </w:trPr>
              <w:tc>
                <w:tcPr>
                  <w:tcW w:w="653" w:type="dxa"/>
                </w:tcPr>
                <w:p w:rsidR="00060EAB" w:rsidRDefault="00060EAB" w:rsidP="003B52BE">
                  <w:r>
                    <w:t>1.1</w:t>
                  </w:r>
                </w:p>
              </w:tc>
              <w:tc>
                <w:tcPr>
                  <w:tcW w:w="3764" w:type="dxa"/>
                </w:tcPr>
                <w:p w:rsidR="00060EAB" w:rsidRDefault="00060EAB" w:rsidP="00060EAB">
                  <w:pPr>
                    <w:jc w:val="both"/>
                  </w:pPr>
                  <w:r>
                    <w:t xml:space="preserve">Разработка дизайн-концепции </w:t>
                  </w:r>
                </w:p>
              </w:tc>
              <w:tc>
                <w:tcPr>
                  <w:tcW w:w="1985" w:type="dxa"/>
                </w:tcPr>
                <w:p w:rsidR="00060EAB" w:rsidRDefault="00304617" w:rsidP="00304617">
                  <w:r>
                    <w:t>15</w:t>
                  </w:r>
                </w:p>
              </w:tc>
            </w:tr>
            <w:tr w:rsidR="00060EAB" w:rsidTr="00060EAB">
              <w:trPr>
                <w:jc w:val="center"/>
              </w:trPr>
              <w:tc>
                <w:tcPr>
                  <w:tcW w:w="653" w:type="dxa"/>
                </w:tcPr>
                <w:p w:rsidR="00060EAB" w:rsidRDefault="00060EAB" w:rsidP="003B52BE">
                  <w:r>
                    <w:t>1.2</w:t>
                  </w:r>
                </w:p>
              </w:tc>
              <w:tc>
                <w:tcPr>
                  <w:tcW w:w="3764" w:type="dxa"/>
                </w:tcPr>
                <w:p w:rsidR="00060EAB" w:rsidRDefault="00060EAB" w:rsidP="00714C74">
                  <w:pPr>
                    <w:jc w:val="both"/>
                  </w:pPr>
                  <w:r>
                    <w:t xml:space="preserve">Разработка </w:t>
                  </w:r>
                  <w:r w:rsidR="00714C74">
                    <w:t xml:space="preserve">рабочего </w:t>
                  </w:r>
                  <w:r>
                    <w:t xml:space="preserve">проекта </w:t>
                  </w:r>
                </w:p>
              </w:tc>
              <w:tc>
                <w:tcPr>
                  <w:tcW w:w="1985" w:type="dxa"/>
                </w:tcPr>
                <w:p w:rsidR="00060EAB" w:rsidRDefault="00304617" w:rsidP="00304617">
                  <w:r>
                    <w:t>30</w:t>
                  </w:r>
                </w:p>
              </w:tc>
            </w:tr>
            <w:tr w:rsidR="00060EAB" w:rsidTr="00060EAB">
              <w:trPr>
                <w:jc w:val="center"/>
              </w:trPr>
              <w:tc>
                <w:tcPr>
                  <w:tcW w:w="653" w:type="dxa"/>
                </w:tcPr>
                <w:p w:rsidR="00060EAB" w:rsidRDefault="00060EAB" w:rsidP="003B52BE"/>
              </w:tc>
              <w:tc>
                <w:tcPr>
                  <w:tcW w:w="3764" w:type="dxa"/>
                </w:tcPr>
                <w:p w:rsidR="00060EAB" w:rsidRDefault="00060EAB" w:rsidP="003B52BE">
                  <w:pPr>
                    <w:jc w:val="right"/>
                  </w:pPr>
                  <w:r>
                    <w:t>Всего:</w:t>
                  </w:r>
                </w:p>
              </w:tc>
              <w:tc>
                <w:tcPr>
                  <w:tcW w:w="1985" w:type="dxa"/>
                </w:tcPr>
                <w:p w:rsidR="00060EAB" w:rsidRDefault="00304617" w:rsidP="00304617">
                  <w:r>
                    <w:t>45</w:t>
                  </w:r>
                </w:p>
              </w:tc>
            </w:tr>
          </w:tbl>
          <w:p w:rsidR="00060EAB" w:rsidRPr="00C84AAD" w:rsidRDefault="00060EAB" w:rsidP="00060EAB"/>
          <w:p w:rsidR="00060EAB" w:rsidRDefault="00060EAB" w:rsidP="00060EAB">
            <w:pPr>
              <w:ind w:firstLine="317"/>
              <w:contextualSpacing/>
              <w:jc w:val="both"/>
            </w:pPr>
          </w:p>
        </w:tc>
      </w:tr>
    </w:tbl>
    <w:p w:rsidR="002A048C" w:rsidRPr="002A048C" w:rsidRDefault="002A048C" w:rsidP="002A048C">
      <w:pPr>
        <w:shd w:val="clear" w:color="auto" w:fill="FFFFFF"/>
        <w:rPr>
          <w:b/>
        </w:rPr>
      </w:pPr>
    </w:p>
    <w:p w:rsidR="002A048C" w:rsidRPr="002A048C" w:rsidRDefault="002A048C" w:rsidP="002A048C">
      <w:pPr>
        <w:shd w:val="clear" w:color="auto" w:fill="FFFFFF"/>
        <w:rPr>
          <w:b/>
        </w:rPr>
      </w:pPr>
      <w:r w:rsidRPr="002A048C">
        <w:rPr>
          <w:b/>
        </w:rPr>
        <w:t>3. Дополнительные требования</w:t>
      </w:r>
    </w:p>
    <w:tbl>
      <w:tblPr>
        <w:tblW w:w="9356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6520"/>
      </w:tblGrid>
      <w:tr w:rsidR="002A048C" w:rsidRPr="002A048C" w:rsidTr="00503DDE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3</w:t>
            </w:r>
          </w:p>
        </w:tc>
      </w:tr>
      <w:tr w:rsidR="009E5DD6" w:rsidRPr="002A048C" w:rsidTr="00503DDE">
        <w:trPr>
          <w:trHeight w:val="41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5DD6" w:rsidRPr="00503DDE" w:rsidRDefault="009E5DD6" w:rsidP="002A048C">
            <w:pPr>
              <w:shd w:val="clear" w:color="auto" w:fill="FFFFFF"/>
              <w:rPr>
                <w:b/>
              </w:rPr>
            </w:pPr>
            <w:r w:rsidRPr="00503DDE">
              <w:rPr>
                <w:b/>
              </w:rPr>
              <w:t>3.1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5DD6" w:rsidRPr="002A048C" w:rsidRDefault="009E5DD6" w:rsidP="00A30CF5">
            <w:pPr>
              <w:shd w:val="clear" w:color="auto" w:fill="FFFFFF"/>
              <w:rPr>
                <w:b/>
              </w:rPr>
            </w:pPr>
            <w:r>
              <w:rPr>
                <w:b/>
              </w:rPr>
              <w:t xml:space="preserve">Согласование </w:t>
            </w:r>
            <w:r w:rsidR="00A30CF5">
              <w:rPr>
                <w:b/>
              </w:rPr>
              <w:t>Дизайн-проекта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DD6" w:rsidRDefault="009E5DD6" w:rsidP="00A30CF5">
            <w:pPr>
              <w:shd w:val="clear" w:color="auto" w:fill="FFFFFF"/>
              <w:jc w:val="both"/>
            </w:pPr>
            <w:r w:rsidRPr="002A048C">
              <w:t>В соответствии</w:t>
            </w:r>
            <w:r>
              <w:t xml:space="preserve"> с Федеральным законом от 28.11.2011 № 337-ФЗ, а также, регламентирующими документами Фонда развития центра обработки и коммерциализации новых технологий (включая, но не ограничиваясь):</w:t>
            </w:r>
          </w:p>
          <w:p w:rsidR="009E5DD6" w:rsidRDefault="009E5DD6" w:rsidP="00714C74">
            <w:pPr>
              <w:shd w:val="clear" w:color="auto" w:fill="FFFFFF"/>
              <w:jc w:val="both"/>
            </w:pPr>
            <w:r>
              <w:t>Правила проекта в сфере использования земель, градостроительной и строительной деятельности;</w:t>
            </w:r>
          </w:p>
          <w:p w:rsidR="009E5DD6" w:rsidRPr="002A048C" w:rsidRDefault="009E5DD6" w:rsidP="00A30CF5">
            <w:pPr>
              <w:shd w:val="clear" w:color="auto" w:fill="FFFFFF"/>
              <w:jc w:val="both"/>
            </w:pPr>
            <w:r>
              <w:t>Приказ № 148 о правилах проекта в сфере инженерных изысканий, проектирования, строительства, реконструкции и сноса объектов капитального строительства</w:t>
            </w:r>
          </w:p>
        </w:tc>
      </w:tr>
      <w:tr w:rsidR="002A048C" w:rsidRPr="002A048C" w:rsidTr="00503DDE">
        <w:trPr>
          <w:trHeight w:val="52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048C" w:rsidRPr="00503DDE" w:rsidRDefault="002A048C" w:rsidP="00A30CF5">
            <w:pPr>
              <w:shd w:val="clear" w:color="auto" w:fill="FFFFFF"/>
              <w:rPr>
                <w:b/>
              </w:rPr>
            </w:pPr>
            <w:r w:rsidRPr="00503DDE">
              <w:rPr>
                <w:b/>
              </w:rPr>
              <w:t>3.</w:t>
            </w:r>
            <w:r w:rsidR="00A30CF5" w:rsidRPr="00503DDE">
              <w:rPr>
                <w:b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Прочее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48C" w:rsidRPr="002A048C" w:rsidRDefault="002A048C" w:rsidP="00BD4AEF">
            <w:pPr>
              <w:shd w:val="clear" w:color="auto" w:fill="FFFFFF"/>
              <w:jc w:val="both"/>
            </w:pPr>
            <w:r w:rsidRPr="002A048C">
              <w:t>С</w:t>
            </w:r>
            <w:r w:rsidR="00A30CF5">
              <w:t xml:space="preserve">метная документация </w:t>
            </w:r>
            <w:r w:rsidRPr="002A048C">
              <w:t xml:space="preserve">должна быть исполнена в соответствии с «Требованиями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за счет средств субсидии», утвержденные 19 декабря 2012 г. Приказом №180 Президента Некоммерческой организации Фонд развития Центра разработки и коммерциализации новых технологий, согласно Приложению №1 к данному </w:t>
            </w:r>
            <w:r w:rsidR="00BD4AEF">
              <w:t>Техническому заданию</w:t>
            </w:r>
            <w:r w:rsidRPr="002A048C">
              <w:t>.</w:t>
            </w:r>
          </w:p>
        </w:tc>
      </w:tr>
    </w:tbl>
    <w:p w:rsidR="002A048C" w:rsidRPr="002A048C" w:rsidRDefault="002A048C" w:rsidP="002A048C">
      <w:pPr>
        <w:shd w:val="clear" w:color="auto" w:fill="FFFFFF"/>
        <w:rPr>
          <w:b/>
        </w:rPr>
      </w:pPr>
    </w:p>
    <w:p w:rsidR="009E5DD6" w:rsidRDefault="009E5DD6" w:rsidP="002A048C">
      <w:pPr>
        <w:shd w:val="clear" w:color="auto" w:fill="FFFFFF"/>
        <w:rPr>
          <w:b/>
        </w:rPr>
      </w:pPr>
    </w:p>
    <w:p w:rsidR="009E5DD6" w:rsidRDefault="009E5DD6" w:rsidP="009E5DD6">
      <w:pPr>
        <w:shd w:val="clear" w:color="auto" w:fill="FFFFFF"/>
        <w:rPr>
          <w:b/>
        </w:rPr>
      </w:pPr>
      <w:r>
        <w:rPr>
          <w:b/>
        </w:rPr>
        <w:t xml:space="preserve">4. </w:t>
      </w:r>
      <w:proofErr w:type="gramStart"/>
      <w:r>
        <w:rPr>
          <w:b/>
        </w:rPr>
        <w:t>Перечень</w:t>
      </w:r>
      <w:proofErr w:type="gramEnd"/>
      <w:r>
        <w:rPr>
          <w:b/>
        </w:rPr>
        <w:t xml:space="preserve"> прилагаемый документов.</w:t>
      </w:r>
    </w:p>
    <w:p w:rsidR="00D159FB" w:rsidRPr="00D159FB" w:rsidRDefault="00962969" w:rsidP="00D159FB">
      <w:pPr>
        <w:pStyle w:val="aa"/>
        <w:numPr>
          <w:ilvl w:val="0"/>
          <w:numId w:val="4"/>
        </w:numPr>
        <w:shd w:val="clear" w:color="auto" w:fill="FFFFFF"/>
        <w:ind w:right="26"/>
        <w:jc w:val="both"/>
        <w:rPr>
          <w:b/>
        </w:rPr>
      </w:pPr>
      <w:hyperlink r:id="rId8" w:history="1">
        <w:r w:rsidR="009E5DD6" w:rsidRPr="00877E29">
          <w:t>Приложение</w:t>
        </w:r>
      </w:hyperlink>
      <w:r w:rsidR="009E5DD6">
        <w:t xml:space="preserve"> 1. Требования 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D159FB" w:rsidRDefault="00D159FB" w:rsidP="00D159FB">
      <w:pPr>
        <w:pStyle w:val="aa"/>
        <w:shd w:val="clear" w:color="auto" w:fill="FFFFFF"/>
        <w:ind w:left="754" w:right="26"/>
        <w:jc w:val="both"/>
        <w:rPr>
          <w:b/>
        </w:rPr>
      </w:pPr>
    </w:p>
    <w:p w:rsidR="00D159FB" w:rsidRPr="00D159FB" w:rsidRDefault="00D159FB" w:rsidP="00D159FB">
      <w:pPr>
        <w:pStyle w:val="aa"/>
        <w:shd w:val="clear" w:color="auto" w:fill="FFFFFF"/>
        <w:ind w:left="754" w:right="26"/>
        <w:jc w:val="both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22"/>
        <w:gridCol w:w="4749"/>
      </w:tblGrid>
      <w:tr w:rsidR="00D159FB" w:rsidRPr="00942BD0" w:rsidTr="00577CC0">
        <w:tc>
          <w:tcPr>
            <w:tcW w:w="4822" w:type="dxa"/>
            <w:vAlign w:val="center"/>
          </w:tcPr>
          <w:p w:rsidR="00D159FB" w:rsidRDefault="00D159FB" w:rsidP="00577CC0">
            <w:pPr>
              <w:keepNext/>
              <w:keepLines/>
            </w:pPr>
            <w:r w:rsidRPr="00565221">
              <w:rPr>
                <w:sz w:val="21"/>
                <w:szCs w:val="21"/>
              </w:rPr>
              <w:t>Директор по проектированию и строительству</w:t>
            </w:r>
            <w:r>
              <w:t xml:space="preserve"> </w:t>
            </w:r>
          </w:p>
          <w:p w:rsidR="00D159FB" w:rsidRPr="004D1308" w:rsidRDefault="00D159FB" w:rsidP="00577CC0">
            <w:pPr>
              <w:keepNext/>
              <w:keepLines/>
              <w:rPr>
                <w:rFonts w:eastAsiaTheme="minorHAnsi"/>
                <w:color w:val="000000"/>
                <w:lang w:eastAsia="en-US"/>
              </w:rPr>
            </w:pPr>
            <w:r>
              <w:t>ООО «Технопарк Сколково»</w:t>
            </w:r>
          </w:p>
        </w:tc>
        <w:tc>
          <w:tcPr>
            <w:tcW w:w="4749" w:type="dxa"/>
            <w:vAlign w:val="bottom"/>
          </w:tcPr>
          <w:p w:rsidR="00D159FB" w:rsidRPr="004D1308" w:rsidRDefault="00D159FB" w:rsidP="00577CC0">
            <w:pPr>
              <w:keepNext/>
              <w:keepLines/>
              <w:spacing w:before="200"/>
              <w:outlineLvl w:val="1"/>
              <w:rPr>
                <w:bCs/>
              </w:rPr>
            </w:pPr>
            <w:r w:rsidRPr="00D74103">
              <w:rPr>
                <w:bCs/>
              </w:rPr>
              <w:t>___________________/</w:t>
            </w:r>
            <w:r>
              <w:t xml:space="preserve"> С.В. </w:t>
            </w:r>
            <w:proofErr w:type="spellStart"/>
            <w:r>
              <w:t>Плюснин</w:t>
            </w:r>
            <w:proofErr w:type="spellEnd"/>
            <w:r>
              <w:rPr>
                <w:bCs/>
              </w:rPr>
              <w:t xml:space="preserve"> /</w:t>
            </w:r>
          </w:p>
        </w:tc>
      </w:tr>
    </w:tbl>
    <w:p w:rsidR="002A048C" w:rsidRPr="002A048C" w:rsidRDefault="002A048C" w:rsidP="002A048C">
      <w:pPr>
        <w:shd w:val="clear" w:color="auto" w:fill="FFFFFF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D159FB" w:rsidRDefault="00D159FB" w:rsidP="00D159FB">
      <w:pPr>
        <w:widowControl w:val="0"/>
        <w:shd w:val="clear" w:color="auto" w:fill="FFFFFF"/>
        <w:suppressAutoHyphens/>
        <w:jc w:val="right"/>
        <w:rPr>
          <w:b/>
        </w:rPr>
      </w:pPr>
    </w:p>
    <w:p w:rsidR="002A048C" w:rsidRPr="002A048C" w:rsidRDefault="002A048C" w:rsidP="00D159FB">
      <w:pPr>
        <w:widowControl w:val="0"/>
        <w:shd w:val="clear" w:color="auto" w:fill="FFFFFF"/>
        <w:suppressAutoHyphens/>
        <w:jc w:val="right"/>
        <w:rPr>
          <w:b/>
        </w:rPr>
      </w:pPr>
      <w:r w:rsidRPr="002A048C">
        <w:rPr>
          <w:b/>
        </w:rPr>
        <w:lastRenderedPageBreak/>
        <w:t>Приложение №1</w:t>
      </w:r>
    </w:p>
    <w:p w:rsidR="004B5D48" w:rsidRDefault="004B5D48" w:rsidP="002A048C">
      <w:pPr>
        <w:shd w:val="clear" w:color="auto" w:fill="FFFFFF"/>
        <w:jc w:val="center"/>
        <w:rPr>
          <w:b/>
        </w:rPr>
      </w:pPr>
    </w:p>
    <w:p w:rsidR="002A048C" w:rsidRPr="002A048C" w:rsidRDefault="002A048C" w:rsidP="002A048C">
      <w:pPr>
        <w:shd w:val="clear" w:color="auto" w:fill="FFFFFF"/>
        <w:jc w:val="center"/>
        <w:rPr>
          <w:b/>
        </w:rPr>
      </w:pPr>
      <w:r w:rsidRPr="002A048C">
        <w:rPr>
          <w:b/>
        </w:rPr>
        <w:t>ТРЕБОВАНИЯ</w:t>
      </w:r>
    </w:p>
    <w:p w:rsidR="002A048C" w:rsidRPr="002A048C" w:rsidRDefault="002A048C" w:rsidP="002A048C">
      <w:pPr>
        <w:shd w:val="clear" w:color="auto" w:fill="FFFFFF"/>
        <w:jc w:val="center"/>
        <w:rPr>
          <w:b/>
        </w:rPr>
      </w:pPr>
      <w:r w:rsidRPr="002A048C">
        <w:rPr>
          <w:b/>
        </w:rPr>
        <w:t>к сметному разделу проектной документации,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</w:r>
    </w:p>
    <w:p w:rsidR="002A048C" w:rsidRPr="002A048C" w:rsidRDefault="002A048C" w:rsidP="002A048C">
      <w:pPr>
        <w:shd w:val="clear" w:color="auto" w:fill="FFFFFF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2542"/>
        <w:gridCol w:w="6880"/>
      </w:tblGrid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 xml:space="preserve">№ </w:t>
            </w:r>
            <w:proofErr w:type="spellStart"/>
            <w:r w:rsidRPr="002A048C">
              <w:rPr>
                <w:b/>
              </w:rPr>
              <w:t>п.п</w:t>
            </w:r>
            <w:proofErr w:type="spellEnd"/>
            <w:r w:rsidRPr="002A048C">
              <w:rPr>
                <w:b/>
              </w:rPr>
              <w:t>.</w:t>
            </w:r>
          </w:p>
        </w:tc>
        <w:tc>
          <w:tcPr>
            <w:tcW w:w="1264" w:type="pct"/>
            <w:shd w:val="clear" w:color="auto" w:fill="auto"/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Наименование</w:t>
            </w:r>
          </w:p>
        </w:tc>
        <w:tc>
          <w:tcPr>
            <w:tcW w:w="3421" w:type="pct"/>
            <w:shd w:val="clear" w:color="auto" w:fill="auto"/>
            <w:vAlign w:val="center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Показатели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1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 xml:space="preserve">Сметно-нормативная база 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 – объектные сметы в базисном уровне цен 2001 г.;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– локальные сметы, разработанные базисно-индексным методом, в сметно-нормативной базе ФСНБ-2014 (ФЕР-2001 в ред.2014), с учетом всех дополнений и изменений, выпущенных до настоящего времени  в базисном уровне цен 2001 г.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2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Уровень цен, в котором составляется сметная документация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E23609">
            <w:pPr>
              <w:numPr>
                <w:ilvl w:val="0"/>
                <w:numId w:val="2"/>
              </w:numPr>
              <w:shd w:val="clear" w:color="auto" w:fill="FFFFFF"/>
            </w:pPr>
            <w:r w:rsidRPr="002A048C">
              <w:t>Базисный уровень по состоянию на 01.01.2001 г.</w:t>
            </w:r>
          </w:p>
          <w:p w:rsidR="002A048C" w:rsidRPr="002A048C" w:rsidRDefault="002A048C" w:rsidP="00E23609">
            <w:pPr>
              <w:numPr>
                <w:ilvl w:val="0"/>
                <w:numId w:val="2"/>
              </w:numPr>
              <w:shd w:val="clear" w:color="auto" w:fill="FFFFFF"/>
            </w:pPr>
            <w:r w:rsidRPr="002A048C">
              <w:t>Текущий уровень для стадии «Проектная документация»:</w:t>
            </w:r>
          </w:p>
          <w:p w:rsidR="002A048C" w:rsidRPr="002A048C" w:rsidRDefault="002A048C" w:rsidP="00E23609">
            <w:pPr>
              <w:numPr>
                <w:ilvl w:val="1"/>
                <w:numId w:val="2"/>
              </w:numPr>
              <w:shd w:val="clear" w:color="auto" w:fill="FFFFFF"/>
            </w:pPr>
            <w:r w:rsidRPr="002A048C">
              <w:t xml:space="preserve"> на момент составления сметной документации;</w:t>
            </w:r>
          </w:p>
          <w:p w:rsidR="002A048C" w:rsidRPr="002A048C" w:rsidRDefault="002A048C" w:rsidP="00E23609">
            <w:pPr>
              <w:numPr>
                <w:ilvl w:val="1"/>
                <w:numId w:val="2"/>
              </w:numPr>
              <w:shd w:val="clear" w:color="auto" w:fill="FFFFFF"/>
            </w:pPr>
            <w:r w:rsidRPr="002A048C">
              <w:t xml:space="preserve"> с пересчетом на момент выдачи заключения по сметной документации.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3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Метод пересчета в текущий уровень цен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Базисно – индексный к ФЕР-2001 с пересчетом в текущий уровень цен в соответствии </w:t>
            </w:r>
            <w:proofErr w:type="gramStart"/>
            <w:r w:rsidRPr="002A048C">
              <w:t>с  утвержденными</w:t>
            </w:r>
            <w:proofErr w:type="gramEnd"/>
            <w:r w:rsidRPr="002A048C">
              <w:t xml:space="preserve"> Министерством строительства и жилищно-коммунального хозяйства Российской Федерации индексами, публикуемыми ежеквартального в установленном порядке.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Применять следующие индексы изменения сметной стоимости:</w:t>
            </w:r>
          </w:p>
          <w:p w:rsidR="002A048C" w:rsidRPr="002A048C" w:rsidRDefault="002A048C" w:rsidP="00E23609">
            <w:pPr>
              <w:numPr>
                <w:ilvl w:val="0"/>
                <w:numId w:val="3"/>
              </w:numPr>
              <w:shd w:val="clear" w:color="auto" w:fill="FFFFFF"/>
            </w:pPr>
            <w:r w:rsidRPr="002A048C">
              <w:t>Строительно-монтажные работы по видам строительства для г. Москвы;</w:t>
            </w:r>
          </w:p>
          <w:p w:rsidR="002A048C" w:rsidRPr="002A048C" w:rsidRDefault="002A048C" w:rsidP="00E23609">
            <w:pPr>
              <w:numPr>
                <w:ilvl w:val="0"/>
                <w:numId w:val="3"/>
              </w:numPr>
              <w:shd w:val="clear" w:color="auto" w:fill="FFFFFF"/>
            </w:pPr>
            <w:r w:rsidRPr="002A048C">
              <w:t>Оборудование – по строке «Объекты непроизводственного назначения»;</w:t>
            </w:r>
          </w:p>
          <w:p w:rsidR="002A048C" w:rsidRPr="002A048C" w:rsidRDefault="002A048C" w:rsidP="00E23609">
            <w:pPr>
              <w:numPr>
                <w:ilvl w:val="0"/>
                <w:numId w:val="3"/>
              </w:numPr>
              <w:shd w:val="clear" w:color="auto" w:fill="FFFFFF"/>
            </w:pPr>
            <w:r w:rsidRPr="002A048C">
              <w:t>Прочие работы графы 7 ССР (кроме затрат по Главе 12) по строке «Объекты непроизводственного назначения»;</w:t>
            </w:r>
          </w:p>
          <w:p w:rsidR="002A048C" w:rsidRPr="002A048C" w:rsidRDefault="002A048C" w:rsidP="00E23609">
            <w:pPr>
              <w:numPr>
                <w:ilvl w:val="0"/>
                <w:numId w:val="3"/>
              </w:numPr>
              <w:shd w:val="clear" w:color="auto" w:fill="FFFFFF"/>
            </w:pPr>
            <w:r w:rsidRPr="002A048C">
              <w:t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«Сколково»);</w:t>
            </w:r>
          </w:p>
          <w:p w:rsidR="002A048C" w:rsidRPr="002A048C" w:rsidRDefault="002A048C" w:rsidP="00E23609">
            <w:pPr>
              <w:numPr>
                <w:ilvl w:val="0"/>
                <w:numId w:val="3"/>
              </w:numPr>
              <w:shd w:val="clear" w:color="auto" w:fill="FFFFFF"/>
            </w:pPr>
            <w:r w:rsidRPr="002A048C">
              <w:t xml:space="preserve">Лимит средств на проведение авторского надзора рекомендуется определять расчетом в текущем уровне цен, но не более 0,2% от полной </w:t>
            </w:r>
            <w:proofErr w:type="gramStart"/>
            <w:r w:rsidRPr="002A048C">
              <w:t>сметной  стоимости</w:t>
            </w:r>
            <w:proofErr w:type="gramEnd"/>
            <w:r w:rsidRPr="002A048C">
              <w:t xml:space="preserve">, учтенной в главах 1-9 сводного сметного расчета. 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lastRenderedPageBreak/>
              <w:t xml:space="preserve">         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 6. Стоимость экспертизы по индексу потребительских цен. Индекс потребительских цен рассчитывается в соответствии с </w:t>
            </w:r>
            <w:hyperlink r:id="rId9" w:history="1">
              <w:r w:rsidRPr="002A048C">
                <w:rPr>
                  <w:rStyle w:val="af0"/>
                </w:rPr>
                <w:t>Основными положениями</w:t>
              </w:r>
            </w:hyperlink>
            <w:r w:rsidRPr="002A048C">
              <w:t xml:space="preserve">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lastRenderedPageBreak/>
              <w:t>4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Сводный сметный расчет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При выделении </w:t>
            </w:r>
            <w:proofErr w:type="gramStart"/>
            <w:r w:rsidRPr="002A048C">
              <w:t>этапов  строительства</w:t>
            </w:r>
            <w:proofErr w:type="gramEnd"/>
            <w:r w:rsidRPr="002A048C">
              <w:t xml:space="preserve"> ССР составлять на каждый этап и объединять в сводку затрат по форме Приложения 2 образец № 2 МДС 81-35.2004.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</w:t>
            </w:r>
          </w:p>
          <w:p w:rsidR="002A048C" w:rsidRPr="002A048C" w:rsidRDefault="002A048C" w:rsidP="002A048C">
            <w:pPr>
              <w:shd w:val="clear" w:color="auto" w:fill="FFFFFF"/>
            </w:pPr>
            <w:proofErr w:type="gramStart"/>
            <w:r w:rsidRPr="002A048C">
              <w:t>ССР  выполнить</w:t>
            </w:r>
            <w:proofErr w:type="gramEnd"/>
            <w:r w:rsidRPr="002A048C">
              <w:t xml:space="preserve">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2A048C">
              <w:t>справочно</w:t>
            </w:r>
            <w:proofErr w:type="spellEnd"/>
            <w:r w:rsidRPr="002A048C">
              <w:t xml:space="preserve">» указать затраты на </w:t>
            </w:r>
            <w:proofErr w:type="gramStart"/>
            <w:r w:rsidRPr="002A048C">
              <w:t>приобретение  мебели</w:t>
            </w:r>
            <w:proofErr w:type="gramEnd"/>
            <w:r w:rsidRPr="002A048C">
              <w:t>, инвентаря, оборудования, аренды необходимых машин, не учтенных сметой на строительство.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5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Объектные сметы (расчеты)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Нумерацию объектных смет (расчетов) выполнять в соответствии с п. 3.25 МДС 81-35.2004.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6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Локальные сметы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Выполнять по форме Приложения 2 образец № 4 МДС 81-35.2004.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lastRenderedPageBreak/>
              <w:t>Применять федеральные единичные расценки в базисном уровне цен 01.01.2001 г.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</w:t>
            </w:r>
            <w:proofErr w:type="gramStart"/>
            <w:r w:rsidRPr="002A048C">
              <w:t xml:space="preserve">приказом  </w:t>
            </w:r>
            <w:proofErr w:type="spellStart"/>
            <w:r w:rsidRPr="002A048C">
              <w:t>Минрегиона</w:t>
            </w:r>
            <w:proofErr w:type="spellEnd"/>
            <w:proofErr w:type="gramEnd"/>
            <w:r w:rsidRPr="002A048C">
              <w:t xml:space="preserve"> России от 11.04.2008 № 44.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ПОС), определять по калькуляциям.</w:t>
            </w:r>
          </w:p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Ведомости объемов работ должны быть представлены в полном объеме в составе ПОС.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lastRenderedPageBreak/>
              <w:t>6.1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Применение объектов – аналогов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6.2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Коэффициенты, учитывающие условия производства работ и усложняющие факторы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Применять только при обосновании ПОС, в том числе и коэффициенты Приложения № 1 МДС 81-35.2004.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6.3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Материальные ресурсы, не учтенные расценками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Транспортные расходы не могут составлять более 3% для базисной стоимости материалов, определенных «обратным счетом», и 2</w:t>
            </w:r>
            <w:proofErr w:type="gramStart"/>
            <w:r w:rsidRPr="002A048C">
              <w:t>%  на</w:t>
            </w:r>
            <w:proofErr w:type="gramEnd"/>
            <w:r w:rsidRPr="002A048C">
              <w:t xml:space="preserve"> заготовительно-складские расходы.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Прайс-листы должны быть сшиты в отдельную книгу.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6.4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 xml:space="preserve">Стоимость оборудования 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Стоимость оборудования, требующего монтажа, учитывается в отдельном разделе локальной сметы.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lastRenderedPageBreak/>
              <w:t>Стоимость оборудования, не требующего монтажа, вносится в графу 6 ССР с учетом 2% на сборку и расстановку.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При составлении сметных расчетов и смет в них рекомендуется раздельно определять стоимость: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– оборудования, предназначенного для производственных нужд;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– инструмента и инвентаря производственных зданий;</w:t>
            </w:r>
          </w:p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 xml:space="preserve">– оборудования и инвентаря, предназначенных для общественных и административных зданий. 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В ССР учитывается стоимость оборудования, необходимого для функционирования здания. Стоимость оборудования, мебели и инвентаря, предназначенного для оборудования помещений </w:t>
            </w:r>
            <w:proofErr w:type="gramStart"/>
            <w:r w:rsidRPr="002A048C">
              <w:t>не  прямого</w:t>
            </w:r>
            <w:proofErr w:type="gramEnd"/>
            <w:r w:rsidRPr="002A048C">
              <w:t xml:space="preserve"> назначения учитывается за итогом  ССР.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Транспортные расходы для импортного оборудования могут составлять не более 6 % для базисной стоимости </w:t>
            </w:r>
            <w:proofErr w:type="gramStart"/>
            <w:r w:rsidRPr="002A048C">
              <w:t>оборудования,  определенных</w:t>
            </w:r>
            <w:proofErr w:type="gramEnd"/>
            <w:r w:rsidRPr="002A048C">
              <w:t xml:space="preserve"> «обратным счетом».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Прайс-листы должны быть сшиты в отдельную книгу с конъюнктурным анализом.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lastRenderedPageBreak/>
              <w:t>6.5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Накладные расходы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Нормативы МДС 81-33.2004 по видам работ (Приложение № 4).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6.6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Сметная прибыль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Нормативы МДС 81-25.2004 по видам  работ (Приложение № 3).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7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Затраты на временные здания и сооружения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8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Зимнее удорожание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2A048C" w:rsidRPr="002A048C" w:rsidTr="007C3D1B">
        <w:tc>
          <w:tcPr>
            <w:tcW w:w="315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>9</w:t>
            </w:r>
          </w:p>
        </w:tc>
        <w:tc>
          <w:tcPr>
            <w:tcW w:w="1264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  <w:rPr>
                <w:b/>
              </w:rPr>
            </w:pPr>
            <w:r w:rsidRPr="002A048C">
              <w:rPr>
                <w:b/>
              </w:rPr>
              <w:t>Формат представления сметной документации</w:t>
            </w:r>
          </w:p>
        </w:tc>
        <w:tc>
          <w:tcPr>
            <w:tcW w:w="3421" w:type="pct"/>
            <w:shd w:val="clear" w:color="auto" w:fill="auto"/>
          </w:tcPr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2A048C">
              <w:t>arp</w:t>
            </w:r>
            <w:proofErr w:type="spellEnd"/>
            <w:r w:rsidRPr="002A048C">
              <w:t xml:space="preserve">, </w:t>
            </w:r>
            <w:proofErr w:type="spellStart"/>
            <w:r w:rsidRPr="002A048C">
              <w:t>xml</w:t>
            </w:r>
            <w:proofErr w:type="spellEnd"/>
            <w:proofErr w:type="gramStart"/>
            <w:r w:rsidRPr="002A048C">
              <w:t>),  и</w:t>
            </w:r>
            <w:proofErr w:type="gramEnd"/>
            <w:r w:rsidRPr="002A048C">
              <w:t xml:space="preserve"> в формате </w:t>
            </w:r>
            <w:proofErr w:type="spellStart"/>
            <w:r w:rsidRPr="002A048C">
              <w:t>xls</w:t>
            </w:r>
            <w:proofErr w:type="spellEnd"/>
            <w:r w:rsidRPr="002A048C">
              <w:t xml:space="preserve"> (</w:t>
            </w:r>
            <w:proofErr w:type="spellStart"/>
            <w:r w:rsidRPr="002A048C">
              <w:t>Excel</w:t>
            </w:r>
            <w:proofErr w:type="spellEnd"/>
            <w:r w:rsidRPr="002A048C">
              <w:t xml:space="preserve">). 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>К локальным сметам прикладывать ведомость ресурсов.</w:t>
            </w:r>
          </w:p>
          <w:p w:rsidR="002A048C" w:rsidRPr="002A048C" w:rsidRDefault="002A048C" w:rsidP="002A048C">
            <w:pPr>
              <w:shd w:val="clear" w:color="auto" w:fill="FFFFFF"/>
            </w:pPr>
            <w:r w:rsidRPr="002A048C"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2A048C" w:rsidRPr="002A048C" w:rsidRDefault="002A048C" w:rsidP="002A048C">
      <w:pPr>
        <w:shd w:val="clear" w:color="auto" w:fill="FFFFFF"/>
        <w:rPr>
          <w:b/>
        </w:rPr>
      </w:pPr>
    </w:p>
    <w:p w:rsidR="002A048C" w:rsidRPr="002A048C" w:rsidRDefault="002A048C" w:rsidP="002A048C">
      <w:pPr>
        <w:shd w:val="clear" w:color="auto" w:fill="FFFFFF"/>
      </w:pPr>
    </w:p>
    <w:p w:rsidR="002A048C" w:rsidRPr="00A62EEA" w:rsidRDefault="002A048C" w:rsidP="00DD3D8D">
      <w:pPr>
        <w:shd w:val="clear" w:color="auto" w:fill="FFFFFF"/>
      </w:pPr>
    </w:p>
    <w:p w:rsidR="00BE3162" w:rsidRPr="00DD3D8D" w:rsidRDefault="00BE3162" w:rsidP="00E14195">
      <w:pPr>
        <w:ind w:left="1594"/>
        <w:jc w:val="right"/>
      </w:pPr>
    </w:p>
    <w:sectPr w:rsidR="00BE3162" w:rsidRPr="00DD3D8D" w:rsidSect="00F91A09">
      <w:headerReference w:type="even" r:id="rId10"/>
      <w:headerReference w:type="default" r:id="rId11"/>
      <w:footerReference w:type="default" r:id="rId12"/>
      <w:footerReference w:type="first" r:id="rId13"/>
      <w:pgSz w:w="11906" w:h="16838"/>
      <w:pgMar w:top="567" w:right="707" w:bottom="42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57A" w:rsidRDefault="0079657A">
      <w:r>
        <w:separator/>
      </w:r>
    </w:p>
  </w:endnote>
  <w:endnote w:type="continuationSeparator" w:id="0">
    <w:p w:rsidR="0079657A" w:rsidRDefault="00796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355" w:rsidRDefault="00006355" w:rsidP="00B93C92">
    <w:pPr>
      <w:pStyle w:val="a8"/>
      <w:jc w:val="right"/>
    </w:pPr>
    <w:r>
      <w:t xml:space="preserve">                                           </w:t>
    </w:r>
    <w:r w:rsidRPr="00917BC8"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962969">
      <w:rPr>
        <w:noProof/>
      </w:rPr>
      <w:t>10</w:t>
    </w:r>
    <w:r>
      <w:rPr>
        <w:noProof/>
      </w:rPr>
      <w:fldChar w:fldCharType="end"/>
    </w:r>
  </w:p>
  <w:p w:rsidR="00006355" w:rsidRPr="00917BC8" w:rsidRDefault="00006355" w:rsidP="00917BC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355" w:rsidRDefault="00006355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2969">
      <w:rPr>
        <w:noProof/>
      </w:rPr>
      <w:t>1</w:t>
    </w:r>
    <w:r>
      <w:rPr>
        <w:noProof/>
      </w:rPr>
      <w:fldChar w:fldCharType="end"/>
    </w:r>
  </w:p>
  <w:p w:rsidR="00006355" w:rsidRDefault="0000635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57A" w:rsidRDefault="0079657A">
      <w:r>
        <w:separator/>
      </w:r>
    </w:p>
  </w:footnote>
  <w:footnote w:type="continuationSeparator" w:id="0">
    <w:p w:rsidR="0079657A" w:rsidRDefault="007965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355" w:rsidRDefault="0000635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006355" w:rsidRDefault="00006355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355" w:rsidRDefault="00006355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237DF"/>
    <w:multiLevelType w:val="hybridMultilevel"/>
    <w:tmpl w:val="67A0E23C"/>
    <w:lvl w:ilvl="0" w:tplc="9CD4FEA0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6BE575B8"/>
    <w:multiLevelType w:val="hybridMultilevel"/>
    <w:tmpl w:val="A506700E"/>
    <w:lvl w:ilvl="0" w:tplc="0419000F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4">
    <w:nsid w:val="76C12426"/>
    <w:multiLevelType w:val="hybridMultilevel"/>
    <w:tmpl w:val="19B22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C36AC4"/>
    <w:multiLevelType w:val="hybridMultilevel"/>
    <w:tmpl w:val="71289AF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D8D"/>
    <w:rsid w:val="000009C4"/>
    <w:rsid w:val="00004E4A"/>
    <w:rsid w:val="00006355"/>
    <w:rsid w:val="000230BC"/>
    <w:rsid w:val="00024468"/>
    <w:rsid w:val="000457DD"/>
    <w:rsid w:val="00045B7E"/>
    <w:rsid w:val="00056B5A"/>
    <w:rsid w:val="00060EAB"/>
    <w:rsid w:val="00061C86"/>
    <w:rsid w:val="00076A2D"/>
    <w:rsid w:val="00077050"/>
    <w:rsid w:val="00086860"/>
    <w:rsid w:val="000923BE"/>
    <w:rsid w:val="000A6A52"/>
    <w:rsid w:val="000B4459"/>
    <w:rsid w:val="000B799B"/>
    <w:rsid w:val="000C3BFD"/>
    <w:rsid w:val="000E3E7D"/>
    <w:rsid w:val="000F219F"/>
    <w:rsid w:val="00117607"/>
    <w:rsid w:val="00125AAC"/>
    <w:rsid w:val="00131769"/>
    <w:rsid w:val="00132EB8"/>
    <w:rsid w:val="00141B9C"/>
    <w:rsid w:val="00163E32"/>
    <w:rsid w:val="0017422C"/>
    <w:rsid w:val="001A6060"/>
    <w:rsid w:val="001B38A7"/>
    <w:rsid w:val="001B688F"/>
    <w:rsid w:val="001C2DCE"/>
    <w:rsid w:val="00224A96"/>
    <w:rsid w:val="00247470"/>
    <w:rsid w:val="00262E3B"/>
    <w:rsid w:val="00282879"/>
    <w:rsid w:val="00292D2A"/>
    <w:rsid w:val="002A048C"/>
    <w:rsid w:val="002B2C7D"/>
    <w:rsid w:val="002B39C8"/>
    <w:rsid w:val="002C2179"/>
    <w:rsid w:val="002E4766"/>
    <w:rsid w:val="002F46E6"/>
    <w:rsid w:val="002F6ED3"/>
    <w:rsid w:val="00304617"/>
    <w:rsid w:val="00305C82"/>
    <w:rsid w:val="00311881"/>
    <w:rsid w:val="00314653"/>
    <w:rsid w:val="003149C4"/>
    <w:rsid w:val="003307DB"/>
    <w:rsid w:val="00330C54"/>
    <w:rsid w:val="0033503E"/>
    <w:rsid w:val="003659A6"/>
    <w:rsid w:val="00372320"/>
    <w:rsid w:val="00382853"/>
    <w:rsid w:val="003A2335"/>
    <w:rsid w:val="003B6003"/>
    <w:rsid w:val="003B7E72"/>
    <w:rsid w:val="003C649A"/>
    <w:rsid w:val="003C6E4F"/>
    <w:rsid w:val="003E3206"/>
    <w:rsid w:val="003E3D6B"/>
    <w:rsid w:val="004030BA"/>
    <w:rsid w:val="00404219"/>
    <w:rsid w:val="00413275"/>
    <w:rsid w:val="00413E1E"/>
    <w:rsid w:val="00415F5F"/>
    <w:rsid w:val="0043545B"/>
    <w:rsid w:val="00464EF0"/>
    <w:rsid w:val="004665A1"/>
    <w:rsid w:val="0047228E"/>
    <w:rsid w:val="00475EF6"/>
    <w:rsid w:val="00477AC5"/>
    <w:rsid w:val="00485D2B"/>
    <w:rsid w:val="004B5D48"/>
    <w:rsid w:val="004E0940"/>
    <w:rsid w:val="00500EFA"/>
    <w:rsid w:val="00502C3B"/>
    <w:rsid w:val="00503DDE"/>
    <w:rsid w:val="005077F6"/>
    <w:rsid w:val="005175C1"/>
    <w:rsid w:val="00526AC8"/>
    <w:rsid w:val="0053125F"/>
    <w:rsid w:val="00531BB7"/>
    <w:rsid w:val="00532B1F"/>
    <w:rsid w:val="0055191E"/>
    <w:rsid w:val="005530C9"/>
    <w:rsid w:val="0058222E"/>
    <w:rsid w:val="005A33DF"/>
    <w:rsid w:val="005B3DC5"/>
    <w:rsid w:val="005C1374"/>
    <w:rsid w:val="005C1F26"/>
    <w:rsid w:val="005D44ED"/>
    <w:rsid w:val="005E07A0"/>
    <w:rsid w:val="005F0C82"/>
    <w:rsid w:val="0060111A"/>
    <w:rsid w:val="0061717A"/>
    <w:rsid w:val="0062003A"/>
    <w:rsid w:val="00630EF9"/>
    <w:rsid w:val="00635B37"/>
    <w:rsid w:val="00636BF3"/>
    <w:rsid w:val="006473B8"/>
    <w:rsid w:val="00671B93"/>
    <w:rsid w:val="00676492"/>
    <w:rsid w:val="00692DA6"/>
    <w:rsid w:val="006A75FF"/>
    <w:rsid w:val="006B0376"/>
    <w:rsid w:val="006E6C1C"/>
    <w:rsid w:val="006F2A50"/>
    <w:rsid w:val="007024A6"/>
    <w:rsid w:val="00705867"/>
    <w:rsid w:val="00714C74"/>
    <w:rsid w:val="00720239"/>
    <w:rsid w:val="00735EBA"/>
    <w:rsid w:val="007541F2"/>
    <w:rsid w:val="00757D86"/>
    <w:rsid w:val="00770AE5"/>
    <w:rsid w:val="00774C27"/>
    <w:rsid w:val="00780C14"/>
    <w:rsid w:val="007818AB"/>
    <w:rsid w:val="0079657A"/>
    <w:rsid w:val="007B588D"/>
    <w:rsid w:val="007C3D1B"/>
    <w:rsid w:val="007D1BEC"/>
    <w:rsid w:val="007D7FE5"/>
    <w:rsid w:val="008034C5"/>
    <w:rsid w:val="0082139B"/>
    <w:rsid w:val="008365DE"/>
    <w:rsid w:val="008516D9"/>
    <w:rsid w:val="00851819"/>
    <w:rsid w:val="0085617D"/>
    <w:rsid w:val="00856326"/>
    <w:rsid w:val="00875E5F"/>
    <w:rsid w:val="00885A82"/>
    <w:rsid w:val="00886E86"/>
    <w:rsid w:val="008A4951"/>
    <w:rsid w:val="008B5FB9"/>
    <w:rsid w:val="008C609F"/>
    <w:rsid w:val="008C649F"/>
    <w:rsid w:val="00902B18"/>
    <w:rsid w:val="00906D8B"/>
    <w:rsid w:val="00911848"/>
    <w:rsid w:val="00917031"/>
    <w:rsid w:val="00917BC8"/>
    <w:rsid w:val="00925760"/>
    <w:rsid w:val="00927247"/>
    <w:rsid w:val="00927F1A"/>
    <w:rsid w:val="00937E44"/>
    <w:rsid w:val="00956BF5"/>
    <w:rsid w:val="0096247A"/>
    <w:rsid w:val="00962969"/>
    <w:rsid w:val="00967AFE"/>
    <w:rsid w:val="009821E1"/>
    <w:rsid w:val="00997546"/>
    <w:rsid w:val="009A617E"/>
    <w:rsid w:val="009B4F7B"/>
    <w:rsid w:val="009B5D3A"/>
    <w:rsid w:val="009D65FA"/>
    <w:rsid w:val="009E4B1B"/>
    <w:rsid w:val="009E5DD6"/>
    <w:rsid w:val="009F5046"/>
    <w:rsid w:val="009F60A3"/>
    <w:rsid w:val="009F7D96"/>
    <w:rsid w:val="00A07992"/>
    <w:rsid w:val="00A109B7"/>
    <w:rsid w:val="00A13D33"/>
    <w:rsid w:val="00A30CF5"/>
    <w:rsid w:val="00A32085"/>
    <w:rsid w:val="00A33C36"/>
    <w:rsid w:val="00A3485A"/>
    <w:rsid w:val="00A41B27"/>
    <w:rsid w:val="00A614EA"/>
    <w:rsid w:val="00A62EEA"/>
    <w:rsid w:val="00A6412E"/>
    <w:rsid w:val="00A746AE"/>
    <w:rsid w:val="00A75D17"/>
    <w:rsid w:val="00A832B1"/>
    <w:rsid w:val="00A8713A"/>
    <w:rsid w:val="00AA14F8"/>
    <w:rsid w:val="00AA6282"/>
    <w:rsid w:val="00AC38D1"/>
    <w:rsid w:val="00AE75FC"/>
    <w:rsid w:val="00B15360"/>
    <w:rsid w:val="00B30F56"/>
    <w:rsid w:val="00B36D4D"/>
    <w:rsid w:val="00B3769D"/>
    <w:rsid w:val="00B37CF9"/>
    <w:rsid w:val="00B42B42"/>
    <w:rsid w:val="00B4540D"/>
    <w:rsid w:val="00B45D60"/>
    <w:rsid w:val="00B45FAA"/>
    <w:rsid w:val="00B55546"/>
    <w:rsid w:val="00B60036"/>
    <w:rsid w:val="00B86951"/>
    <w:rsid w:val="00B91BCC"/>
    <w:rsid w:val="00B92481"/>
    <w:rsid w:val="00B93C92"/>
    <w:rsid w:val="00BB3ADE"/>
    <w:rsid w:val="00BD470C"/>
    <w:rsid w:val="00BD4AEF"/>
    <w:rsid w:val="00BD6904"/>
    <w:rsid w:val="00BD7061"/>
    <w:rsid w:val="00BE2B87"/>
    <w:rsid w:val="00BE3162"/>
    <w:rsid w:val="00BF1C17"/>
    <w:rsid w:val="00C17863"/>
    <w:rsid w:val="00C3283C"/>
    <w:rsid w:val="00C618DA"/>
    <w:rsid w:val="00C61CF2"/>
    <w:rsid w:val="00C63CA3"/>
    <w:rsid w:val="00C6403E"/>
    <w:rsid w:val="00C801E6"/>
    <w:rsid w:val="00C80D16"/>
    <w:rsid w:val="00CD2600"/>
    <w:rsid w:val="00CE23B7"/>
    <w:rsid w:val="00CE429A"/>
    <w:rsid w:val="00CF3675"/>
    <w:rsid w:val="00CF5AE6"/>
    <w:rsid w:val="00D0625B"/>
    <w:rsid w:val="00D1218B"/>
    <w:rsid w:val="00D159FB"/>
    <w:rsid w:val="00D20355"/>
    <w:rsid w:val="00D41851"/>
    <w:rsid w:val="00D45DBE"/>
    <w:rsid w:val="00D73843"/>
    <w:rsid w:val="00DC0C5A"/>
    <w:rsid w:val="00DD3D8D"/>
    <w:rsid w:val="00DE25C3"/>
    <w:rsid w:val="00DE56BE"/>
    <w:rsid w:val="00DF43E6"/>
    <w:rsid w:val="00DF6A35"/>
    <w:rsid w:val="00E14195"/>
    <w:rsid w:val="00E23609"/>
    <w:rsid w:val="00E37BDF"/>
    <w:rsid w:val="00E55CEE"/>
    <w:rsid w:val="00E93CAA"/>
    <w:rsid w:val="00EA1A29"/>
    <w:rsid w:val="00EA3D15"/>
    <w:rsid w:val="00EA5EC3"/>
    <w:rsid w:val="00EA7F02"/>
    <w:rsid w:val="00EC0D02"/>
    <w:rsid w:val="00EE4956"/>
    <w:rsid w:val="00EE7E55"/>
    <w:rsid w:val="00F0489E"/>
    <w:rsid w:val="00F11FB9"/>
    <w:rsid w:val="00F50905"/>
    <w:rsid w:val="00F54D3C"/>
    <w:rsid w:val="00F55C0F"/>
    <w:rsid w:val="00F651BD"/>
    <w:rsid w:val="00F814E1"/>
    <w:rsid w:val="00F91A09"/>
    <w:rsid w:val="00FA5558"/>
    <w:rsid w:val="00FB777C"/>
    <w:rsid w:val="00FD0CDC"/>
    <w:rsid w:val="00FD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54634D0-70FA-423D-9EAB-A9E74506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D3D8D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FA5558"/>
    <w:pPr>
      <w:keepNext/>
      <w:keepLines/>
      <w:spacing w:before="480"/>
      <w:outlineLvl w:val="0"/>
    </w:pPr>
    <w:rPr>
      <w:rFonts w:ascii="Cambria" w:hAnsi="Cambria"/>
      <w:b/>
      <w:bCs/>
      <w:color w:val="365F91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DD3D8D"/>
    <w:pPr>
      <w:keepNext/>
      <w:spacing w:before="240"/>
      <w:ind w:left="3759"/>
      <w:outlineLvl w:val="2"/>
    </w:pPr>
    <w:rPr>
      <w:rFonts w:eastAsia="Calibri"/>
      <w:b/>
      <w:sz w:val="20"/>
      <w:szCs w:val="20"/>
    </w:rPr>
  </w:style>
  <w:style w:type="paragraph" w:styleId="4">
    <w:name w:val="heading 4"/>
    <w:basedOn w:val="a0"/>
    <w:next w:val="a0"/>
    <w:link w:val="40"/>
    <w:uiPriority w:val="99"/>
    <w:qFormat/>
    <w:rsid w:val="00DD3D8D"/>
    <w:pPr>
      <w:keepNext/>
      <w:keepLines/>
      <w:spacing w:before="200"/>
      <w:outlineLvl w:val="3"/>
    </w:pPr>
    <w:rPr>
      <w:rFonts w:ascii="Cambria" w:eastAsia="Calibri" w:hAnsi="Cambria"/>
      <w:b/>
      <w:i/>
      <w:color w:val="4F81BD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FA5558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1"/>
    <w:link w:val="3"/>
    <w:uiPriority w:val="99"/>
    <w:locked/>
    <w:rsid w:val="00DD3D8D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40">
    <w:name w:val="Заголовок 4 Знак"/>
    <w:basedOn w:val="a1"/>
    <w:link w:val="4"/>
    <w:uiPriority w:val="99"/>
    <w:locked/>
    <w:rsid w:val="00DD3D8D"/>
    <w:rPr>
      <w:rFonts w:ascii="Cambria" w:hAnsi="Cambria" w:cs="Times New Roman"/>
      <w:b/>
      <w:i/>
      <w:color w:val="4F81BD"/>
      <w:sz w:val="20"/>
      <w:szCs w:val="20"/>
      <w:lang w:eastAsia="ru-RU"/>
    </w:rPr>
  </w:style>
  <w:style w:type="paragraph" w:styleId="a4">
    <w:name w:val="No Spacing"/>
    <w:uiPriority w:val="99"/>
    <w:qFormat/>
    <w:rsid w:val="00FA5558"/>
    <w:rPr>
      <w:rFonts w:ascii="Times New Roman" w:hAnsi="Times New Roman"/>
      <w:sz w:val="28"/>
      <w:lang w:eastAsia="en-US"/>
    </w:rPr>
  </w:style>
  <w:style w:type="paragraph" w:styleId="a5">
    <w:name w:val="header"/>
    <w:basedOn w:val="a0"/>
    <w:link w:val="a6"/>
    <w:uiPriority w:val="99"/>
    <w:rsid w:val="00DD3D8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line="300" w:lineRule="auto"/>
    </w:pPr>
    <w:rPr>
      <w:rFonts w:eastAsia="Calibri"/>
      <w:sz w:val="20"/>
      <w:szCs w:val="20"/>
    </w:rPr>
  </w:style>
  <w:style w:type="character" w:customStyle="1" w:styleId="a6">
    <w:name w:val="Верхний колонтитул Знак"/>
    <w:basedOn w:val="a1"/>
    <w:link w:val="a5"/>
    <w:uiPriority w:val="99"/>
    <w:locked/>
    <w:rsid w:val="00DD3D8D"/>
    <w:rPr>
      <w:rFonts w:ascii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0"/>
    <w:link w:val="20"/>
    <w:uiPriority w:val="99"/>
    <w:rsid w:val="00DD3D8D"/>
    <w:pPr>
      <w:spacing w:line="260" w:lineRule="auto"/>
      <w:jc w:val="both"/>
    </w:pPr>
    <w:rPr>
      <w:rFonts w:eastAsia="Calibri"/>
      <w:sz w:val="20"/>
      <w:szCs w:val="20"/>
    </w:rPr>
  </w:style>
  <w:style w:type="character" w:customStyle="1" w:styleId="20">
    <w:name w:val="Основной текст 2 Знак"/>
    <w:basedOn w:val="a1"/>
    <w:link w:val="2"/>
    <w:uiPriority w:val="99"/>
    <w:locked/>
    <w:rsid w:val="00DD3D8D"/>
    <w:rPr>
      <w:rFonts w:ascii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1"/>
    <w:uiPriority w:val="99"/>
    <w:rsid w:val="00DD3D8D"/>
    <w:rPr>
      <w:rFonts w:cs="Times New Roman"/>
    </w:rPr>
  </w:style>
  <w:style w:type="paragraph" w:styleId="a8">
    <w:name w:val="footer"/>
    <w:basedOn w:val="a0"/>
    <w:link w:val="a9"/>
    <w:uiPriority w:val="99"/>
    <w:rsid w:val="00DD3D8D"/>
    <w:pPr>
      <w:tabs>
        <w:tab w:val="center" w:pos="4677"/>
        <w:tab w:val="right" w:pos="9355"/>
      </w:tabs>
    </w:pPr>
    <w:rPr>
      <w:rFonts w:eastAsia="Calibri"/>
      <w:szCs w:val="20"/>
    </w:rPr>
  </w:style>
  <w:style w:type="character" w:customStyle="1" w:styleId="a9">
    <w:name w:val="Нижний колонтитул Знак"/>
    <w:basedOn w:val="a1"/>
    <w:link w:val="a8"/>
    <w:uiPriority w:val="99"/>
    <w:locked/>
    <w:rsid w:val="00DD3D8D"/>
    <w:rPr>
      <w:rFonts w:ascii="Times New Roman" w:hAnsi="Times New Roman" w:cs="Times New Roman"/>
      <w:sz w:val="20"/>
      <w:szCs w:val="20"/>
      <w:lang w:eastAsia="ru-RU"/>
    </w:rPr>
  </w:style>
  <w:style w:type="paragraph" w:styleId="aa">
    <w:name w:val="List Paragraph"/>
    <w:aliases w:val="Ненумерованный список,List Paragraph,Абзац списка1"/>
    <w:basedOn w:val="a0"/>
    <w:link w:val="ab"/>
    <w:uiPriority w:val="34"/>
    <w:qFormat/>
    <w:rsid w:val="00DD3D8D"/>
    <w:pPr>
      <w:ind w:left="720"/>
      <w:contextualSpacing/>
    </w:pPr>
  </w:style>
  <w:style w:type="paragraph" w:customStyle="1" w:styleId="ac">
    <w:name w:val="Знак Знак Знак Знак Знак Знак Знак"/>
    <w:basedOn w:val="a0"/>
    <w:uiPriority w:val="99"/>
    <w:rsid w:val="00DD3D8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d">
    <w:name w:val="Plain Text"/>
    <w:basedOn w:val="a0"/>
    <w:link w:val="ae"/>
    <w:uiPriority w:val="99"/>
    <w:semiHidden/>
    <w:rsid w:val="00DD3D8D"/>
    <w:rPr>
      <w:rFonts w:ascii="Consolas" w:eastAsia="Calibri" w:hAnsi="Consolas"/>
      <w:sz w:val="21"/>
      <w:szCs w:val="20"/>
      <w:lang w:eastAsia="en-US"/>
    </w:rPr>
  </w:style>
  <w:style w:type="character" w:customStyle="1" w:styleId="ae">
    <w:name w:val="Текст Знак"/>
    <w:basedOn w:val="a1"/>
    <w:link w:val="ad"/>
    <w:uiPriority w:val="99"/>
    <w:semiHidden/>
    <w:locked/>
    <w:rsid w:val="00DD3D8D"/>
    <w:rPr>
      <w:rFonts w:ascii="Consolas" w:hAnsi="Consolas" w:cs="Times New Roman"/>
      <w:sz w:val="20"/>
      <w:szCs w:val="20"/>
    </w:rPr>
  </w:style>
  <w:style w:type="character" w:styleId="af">
    <w:name w:val="Strong"/>
    <w:basedOn w:val="a1"/>
    <w:uiPriority w:val="99"/>
    <w:qFormat/>
    <w:rsid w:val="00DD3D8D"/>
    <w:rPr>
      <w:rFonts w:cs="Times New Roman"/>
      <w:b/>
    </w:rPr>
  </w:style>
  <w:style w:type="paragraph" w:customStyle="1" w:styleId="ConsPlusTitle">
    <w:name w:val="ConsPlusTitle"/>
    <w:uiPriority w:val="99"/>
    <w:rsid w:val="00DD3D8D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1460">
    <w:name w:val="1460"/>
    <w:basedOn w:val="a0"/>
    <w:uiPriority w:val="99"/>
    <w:rsid w:val="00DD3D8D"/>
    <w:pPr>
      <w:autoSpaceDE w:val="0"/>
      <w:autoSpaceDN w:val="0"/>
      <w:spacing w:before="120"/>
      <w:jc w:val="center"/>
    </w:pPr>
    <w:rPr>
      <w:b/>
      <w:bCs/>
      <w:color w:val="000000"/>
      <w:sz w:val="28"/>
      <w:szCs w:val="28"/>
    </w:rPr>
  </w:style>
  <w:style w:type="paragraph" w:customStyle="1" w:styleId="1206">
    <w:name w:val="1206"/>
    <w:basedOn w:val="a0"/>
    <w:uiPriority w:val="99"/>
    <w:rsid w:val="00DD3D8D"/>
    <w:pPr>
      <w:autoSpaceDE w:val="0"/>
      <w:autoSpaceDN w:val="0"/>
      <w:spacing w:after="120"/>
      <w:jc w:val="center"/>
    </w:pPr>
    <w:rPr>
      <w:b/>
      <w:bCs/>
      <w:color w:val="000000"/>
    </w:rPr>
  </w:style>
  <w:style w:type="paragraph" w:customStyle="1" w:styleId="1200">
    <w:name w:val="1200"/>
    <w:basedOn w:val="a0"/>
    <w:uiPriority w:val="99"/>
    <w:rsid w:val="00DD3D8D"/>
    <w:pPr>
      <w:autoSpaceDE w:val="0"/>
      <w:autoSpaceDN w:val="0"/>
      <w:jc w:val="center"/>
    </w:pPr>
    <w:rPr>
      <w:b/>
      <w:bCs/>
      <w:color w:val="000000"/>
    </w:rPr>
  </w:style>
  <w:style w:type="character" w:styleId="af0">
    <w:name w:val="Hyperlink"/>
    <w:basedOn w:val="a1"/>
    <w:uiPriority w:val="99"/>
    <w:semiHidden/>
    <w:rsid w:val="00DD3D8D"/>
    <w:rPr>
      <w:rFonts w:cs="Times New Roman"/>
      <w:color w:val="0000FF"/>
      <w:u w:val="single"/>
    </w:rPr>
  </w:style>
  <w:style w:type="table" w:styleId="af1">
    <w:name w:val="Table Grid"/>
    <w:basedOn w:val="a2"/>
    <w:uiPriority w:val="59"/>
    <w:rsid w:val="00DD3D8D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ody Text"/>
    <w:basedOn w:val="a0"/>
    <w:link w:val="af3"/>
    <w:uiPriority w:val="99"/>
    <w:rsid w:val="00DD3D8D"/>
    <w:pPr>
      <w:spacing w:after="120"/>
    </w:pPr>
    <w:rPr>
      <w:rFonts w:eastAsia="Calibri"/>
      <w:szCs w:val="20"/>
    </w:rPr>
  </w:style>
  <w:style w:type="character" w:customStyle="1" w:styleId="af3">
    <w:name w:val="Основной текст Знак"/>
    <w:basedOn w:val="a1"/>
    <w:link w:val="af2"/>
    <w:uiPriority w:val="99"/>
    <w:locked/>
    <w:rsid w:val="00DD3D8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ps">
    <w:name w:val="hps"/>
    <w:uiPriority w:val="99"/>
    <w:rsid w:val="00DD3D8D"/>
  </w:style>
  <w:style w:type="paragraph" w:styleId="a">
    <w:name w:val="List Bullet"/>
    <w:basedOn w:val="a0"/>
    <w:uiPriority w:val="99"/>
    <w:rsid w:val="00DD3D8D"/>
    <w:pPr>
      <w:numPr>
        <w:numId w:val="1"/>
      </w:numPr>
      <w:spacing w:line="240" w:lineRule="atLeast"/>
      <w:ind w:left="360"/>
    </w:pPr>
    <w:rPr>
      <w:rFonts w:ascii="Verdana" w:hAnsi="Verdana"/>
      <w:sz w:val="18"/>
      <w:lang w:val="en-GB"/>
    </w:rPr>
  </w:style>
  <w:style w:type="paragraph" w:customStyle="1" w:styleId="ConsPlusNormal">
    <w:name w:val="ConsPlusNormal"/>
    <w:uiPriority w:val="99"/>
    <w:rsid w:val="00DD3D8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FontStyle103">
    <w:name w:val="Font Style103"/>
    <w:uiPriority w:val="99"/>
    <w:rsid w:val="00DD3D8D"/>
    <w:rPr>
      <w:rFonts w:ascii="Times New Roman" w:hAnsi="Times New Roman"/>
      <w:sz w:val="22"/>
    </w:rPr>
  </w:style>
  <w:style w:type="paragraph" w:customStyle="1" w:styleId="Style41">
    <w:name w:val="Style41"/>
    <w:basedOn w:val="a0"/>
    <w:uiPriority w:val="99"/>
    <w:rsid w:val="00DD3D8D"/>
    <w:pPr>
      <w:widowControl w:val="0"/>
      <w:autoSpaceDE w:val="0"/>
      <w:autoSpaceDN w:val="0"/>
      <w:adjustRightInd w:val="0"/>
      <w:spacing w:line="264" w:lineRule="exact"/>
      <w:ind w:firstLine="264"/>
      <w:jc w:val="both"/>
    </w:pPr>
  </w:style>
  <w:style w:type="paragraph" w:customStyle="1" w:styleId="Style49">
    <w:name w:val="Style49"/>
    <w:basedOn w:val="a0"/>
    <w:uiPriority w:val="99"/>
    <w:rsid w:val="00DD3D8D"/>
    <w:pPr>
      <w:widowControl w:val="0"/>
      <w:autoSpaceDE w:val="0"/>
      <w:autoSpaceDN w:val="0"/>
      <w:adjustRightInd w:val="0"/>
      <w:spacing w:line="264" w:lineRule="exact"/>
      <w:ind w:hanging="178"/>
      <w:jc w:val="both"/>
    </w:pPr>
  </w:style>
  <w:style w:type="character" w:customStyle="1" w:styleId="Bodytext811">
    <w:name w:val="Body text (8)11"/>
    <w:uiPriority w:val="99"/>
    <w:rsid w:val="00DD3D8D"/>
    <w:rPr>
      <w:rFonts w:ascii="Times New Roman" w:hAnsi="Times New Roman"/>
      <w:sz w:val="20"/>
      <w:shd w:val="clear" w:color="auto" w:fill="FFFFFF"/>
    </w:rPr>
  </w:style>
  <w:style w:type="paragraph" w:customStyle="1" w:styleId="31">
    <w:name w:val="Основной текст с отступом 31"/>
    <w:basedOn w:val="a0"/>
    <w:uiPriority w:val="99"/>
    <w:rsid w:val="00DD3D8D"/>
    <w:pPr>
      <w:shd w:val="clear" w:color="auto" w:fill="FFFFFF"/>
      <w:tabs>
        <w:tab w:val="left" w:pos="18"/>
        <w:tab w:val="left" w:pos="378"/>
      </w:tabs>
      <w:suppressAutoHyphens/>
      <w:autoSpaceDE w:val="0"/>
      <w:ind w:left="144"/>
      <w:jc w:val="both"/>
    </w:pPr>
    <w:rPr>
      <w:b/>
      <w:bCs/>
      <w:color w:val="000000"/>
      <w:sz w:val="22"/>
      <w:szCs w:val="28"/>
    </w:rPr>
  </w:style>
  <w:style w:type="character" w:styleId="af4">
    <w:name w:val="annotation reference"/>
    <w:basedOn w:val="a1"/>
    <w:link w:val="Bodytext2"/>
    <w:uiPriority w:val="99"/>
    <w:locked/>
    <w:rsid w:val="00DD3D8D"/>
    <w:rPr>
      <w:rFonts w:cs="Times New Roman"/>
      <w:sz w:val="16"/>
      <w:shd w:val="clear" w:color="auto" w:fill="FFFFFF"/>
    </w:rPr>
  </w:style>
  <w:style w:type="character" w:customStyle="1" w:styleId="Bodytext210pt9">
    <w:name w:val="Body text (2) + 10 pt9"/>
    <w:aliases w:val="Bold8"/>
    <w:uiPriority w:val="99"/>
    <w:rsid w:val="00DD3D8D"/>
    <w:rPr>
      <w:rFonts w:ascii="Times New Roman" w:hAnsi="Times New Roman"/>
      <w:b/>
      <w:sz w:val="20"/>
      <w:shd w:val="clear" w:color="auto" w:fill="FFFFFF"/>
    </w:rPr>
  </w:style>
  <w:style w:type="character" w:customStyle="1" w:styleId="Bodytext210pt8">
    <w:name w:val="Body text (2) + 10 pt8"/>
    <w:uiPriority w:val="99"/>
    <w:rsid w:val="00DD3D8D"/>
    <w:rPr>
      <w:rFonts w:ascii="Times New Roman" w:hAnsi="Times New Roman"/>
      <w:sz w:val="20"/>
      <w:shd w:val="clear" w:color="auto" w:fill="FFFFFF"/>
    </w:rPr>
  </w:style>
  <w:style w:type="paragraph" w:customStyle="1" w:styleId="Bodytext2">
    <w:name w:val="Body text (2)"/>
    <w:basedOn w:val="a0"/>
    <w:link w:val="af4"/>
    <w:uiPriority w:val="99"/>
    <w:rsid w:val="00DD3D8D"/>
    <w:pPr>
      <w:shd w:val="clear" w:color="auto" w:fill="FFFFFF"/>
      <w:spacing w:line="254" w:lineRule="exact"/>
      <w:jc w:val="center"/>
    </w:pPr>
    <w:rPr>
      <w:rFonts w:ascii="Calibri" w:eastAsia="Calibri" w:hAnsi="Calibri"/>
      <w:sz w:val="16"/>
      <w:szCs w:val="20"/>
    </w:rPr>
  </w:style>
  <w:style w:type="paragraph" w:customStyle="1" w:styleId="Bodytext81">
    <w:name w:val="Body text (8)1"/>
    <w:basedOn w:val="a0"/>
    <w:uiPriority w:val="99"/>
    <w:rsid w:val="00DD3D8D"/>
    <w:pPr>
      <w:shd w:val="clear" w:color="auto" w:fill="FFFFFF"/>
      <w:spacing w:after="180" w:line="1061" w:lineRule="exact"/>
    </w:pPr>
    <w:rPr>
      <w:sz w:val="20"/>
      <w:szCs w:val="20"/>
    </w:rPr>
  </w:style>
  <w:style w:type="character" w:customStyle="1" w:styleId="Bodytext810">
    <w:name w:val="Body text (8)10"/>
    <w:uiPriority w:val="99"/>
    <w:rsid w:val="00DD3D8D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Bodytext210pt7">
    <w:name w:val="Body text (2) + 10 pt7"/>
    <w:aliases w:val="Bold7"/>
    <w:uiPriority w:val="99"/>
    <w:rsid w:val="00DD3D8D"/>
    <w:rPr>
      <w:rFonts w:ascii="Times New Roman" w:hAnsi="Times New Roman"/>
      <w:b/>
      <w:spacing w:val="0"/>
      <w:sz w:val="20"/>
      <w:shd w:val="clear" w:color="auto" w:fill="FFFFFF"/>
    </w:rPr>
  </w:style>
  <w:style w:type="paragraph" w:customStyle="1" w:styleId="Style17">
    <w:name w:val="Style17"/>
    <w:basedOn w:val="a0"/>
    <w:uiPriority w:val="99"/>
    <w:rsid w:val="00DD3D8D"/>
    <w:pPr>
      <w:widowControl w:val="0"/>
      <w:autoSpaceDE w:val="0"/>
      <w:autoSpaceDN w:val="0"/>
      <w:adjustRightInd w:val="0"/>
      <w:spacing w:line="266" w:lineRule="exact"/>
      <w:jc w:val="both"/>
    </w:pPr>
  </w:style>
  <w:style w:type="paragraph" w:customStyle="1" w:styleId="Style73">
    <w:name w:val="Style73"/>
    <w:basedOn w:val="a0"/>
    <w:uiPriority w:val="99"/>
    <w:rsid w:val="00DD3D8D"/>
    <w:pPr>
      <w:widowControl w:val="0"/>
      <w:autoSpaceDE w:val="0"/>
      <w:autoSpaceDN w:val="0"/>
      <w:adjustRightInd w:val="0"/>
      <w:spacing w:line="269" w:lineRule="exact"/>
      <w:ind w:firstLine="336"/>
      <w:jc w:val="both"/>
    </w:pPr>
  </w:style>
  <w:style w:type="paragraph" w:styleId="af5">
    <w:name w:val="Balloon Text"/>
    <w:basedOn w:val="a0"/>
    <w:link w:val="af6"/>
    <w:uiPriority w:val="99"/>
    <w:semiHidden/>
    <w:rsid w:val="00DD3D8D"/>
    <w:rPr>
      <w:rFonts w:ascii="Tahoma" w:eastAsia="Calibri" w:hAnsi="Tahoma"/>
      <w:sz w:val="16"/>
      <w:szCs w:val="20"/>
    </w:rPr>
  </w:style>
  <w:style w:type="character" w:customStyle="1" w:styleId="af6">
    <w:name w:val="Текст выноски Знак"/>
    <w:basedOn w:val="a1"/>
    <w:link w:val="af5"/>
    <w:uiPriority w:val="99"/>
    <w:semiHidden/>
    <w:locked/>
    <w:rsid w:val="00DD3D8D"/>
    <w:rPr>
      <w:rFonts w:ascii="Tahoma" w:hAnsi="Tahoma" w:cs="Times New Roman"/>
      <w:sz w:val="20"/>
      <w:szCs w:val="20"/>
      <w:lang w:eastAsia="ru-RU"/>
    </w:rPr>
  </w:style>
  <w:style w:type="character" w:customStyle="1" w:styleId="longtext">
    <w:name w:val="long_text"/>
    <w:uiPriority w:val="99"/>
    <w:rsid w:val="00DD3D8D"/>
  </w:style>
  <w:style w:type="paragraph" w:customStyle="1" w:styleId="32">
    <w:name w:val="Знак3 Знак Знак Знак Знак Знак Знак"/>
    <w:basedOn w:val="a0"/>
    <w:uiPriority w:val="99"/>
    <w:rsid w:val="00DD3D8D"/>
    <w:pPr>
      <w:autoSpaceDE w:val="0"/>
      <w:autoSpaceDN w:val="0"/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Normal1">
    <w:name w:val="Normal1"/>
    <w:uiPriority w:val="99"/>
    <w:rsid w:val="00DD3D8D"/>
    <w:pPr>
      <w:widowControl w:val="0"/>
      <w:spacing w:line="440" w:lineRule="auto"/>
      <w:ind w:firstLine="840"/>
      <w:jc w:val="both"/>
    </w:pPr>
    <w:rPr>
      <w:rFonts w:ascii="Times New Roman" w:eastAsia="Times New Roman" w:hAnsi="Times New Roman"/>
      <w:szCs w:val="20"/>
    </w:rPr>
  </w:style>
  <w:style w:type="paragraph" w:customStyle="1" w:styleId="Default">
    <w:name w:val="Default"/>
    <w:uiPriority w:val="99"/>
    <w:rsid w:val="00DD3D8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f7">
    <w:name w:val="Title"/>
    <w:basedOn w:val="a0"/>
    <w:link w:val="af8"/>
    <w:uiPriority w:val="99"/>
    <w:qFormat/>
    <w:rsid w:val="00DD3D8D"/>
    <w:pPr>
      <w:jc w:val="center"/>
    </w:pPr>
    <w:rPr>
      <w:rFonts w:eastAsia="Calibri"/>
      <w:b/>
      <w:caps/>
      <w:szCs w:val="20"/>
    </w:rPr>
  </w:style>
  <w:style w:type="character" w:customStyle="1" w:styleId="af8">
    <w:name w:val="Название Знак"/>
    <w:basedOn w:val="a1"/>
    <w:link w:val="af7"/>
    <w:uiPriority w:val="99"/>
    <w:locked/>
    <w:rsid w:val="00DD3D8D"/>
    <w:rPr>
      <w:rFonts w:ascii="Times New Roman" w:hAnsi="Times New Roman" w:cs="Times New Roman"/>
      <w:b/>
      <w:caps/>
      <w:sz w:val="20"/>
      <w:szCs w:val="20"/>
      <w:lang w:eastAsia="ru-RU"/>
    </w:rPr>
  </w:style>
  <w:style w:type="paragraph" w:styleId="af9">
    <w:name w:val="annotation text"/>
    <w:basedOn w:val="a0"/>
    <w:link w:val="afa"/>
    <w:uiPriority w:val="99"/>
    <w:semiHidden/>
    <w:rsid w:val="00DD3D8D"/>
    <w:rPr>
      <w:rFonts w:eastAsia="Calibri"/>
      <w:szCs w:val="20"/>
    </w:rPr>
  </w:style>
  <w:style w:type="character" w:customStyle="1" w:styleId="afa">
    <w:name w:val="Текст примечания Знак"/>
    <w:basedOn w:val="a1"/>
    <w:link w:val="af9"/>
    <w:uiPriority w:val="99"/>
    <w:semiHidden/>
    <w:locked/>
    <w:rsid w:val="00DD3D8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uiPriority w:val="99"/>
    <w:rsid w:val="00DD3D8D"/>
    <w:pPr>
      <w:widowControl w:val="0"/>
      <w:jc w:val="both"/>
    </w:pPr>
    <w:rPr>
      <w:rFonts w:ascii="Times New Roman" w:eastAsia="Times New Roman" w:hAnsi="Times New Roman"/>
      <w:sz w:val="24"/>
      <w:szCs w:val="20"/>
    </w:rPr>
  </w:style>
  <w:style w:type="paragraph" w:styleId="afb">
    <w:name w:val="Subtitle"/>
    <w:basedOn w:val="a0"/>
    <w:next w:val="a0"/>
    <w:link w:val="afc"/>
    <w:uiPriority w:val="99"/>
    <w:qFormat/>
    <w:rsid w:val="00DD3D8D"/>
    <w:pPr>
      <w:numPr>
        <w:ilvl w:val="1"/>
      </w:numPr>
    </w:pPr>
    <w:rPr>
      <w:rFonts w:ascii="Cambria" w:eastAsia="Calibri" w:hAnsi="Cambria"/>
      <w:i/>
      <w:color w:val="4F81BD"/>
      <w:spacing w:val="15"/>
      <w:szCs w:val="20"/>
    </w:rPr>
  </w:style>
  <w:style w:type="character" w:customStyle="1" w:styleId="afc">
    <w:name w:val="Подзаголовок Знак"/>
    <w:basedOn w:val="a1"/>
    <w:link w:val="afb"/>
    <w:uiPriority w:val="99"/>
    <w:locked/>
    <w:rsid w:val="00DD3D8D"/>
    <w:rPr>
      <w:rFonts w:ascii="Cambria" w:hAnsi="Cambria" w:cs="Times New Roman"/>
      <w:i/>
      <w:color w:val="4F81BD"/>
      <w:spacing w:val="15"/>
      <w:sz w:val="20"/>
      <w:szCs w:val="20"/>
      <w:lang w:eastAsia="ru-RU"/>
    </w:rPr>
  </w:style>
  <w:style w:type="character" w:styleId="afd">
    <w:name w:val="Subtle Emphasis"/>
    <w:basedOn w:val="a1"/>
    <w:uiPriority w:val="99"/>
    <w:qFormat/>
    <w:rsid w:val="00DD3D8D"/>
    <w:rPr>
      <w:rFonts w:cs="Times New Roman"/>
      <w:i/>
      <w:color w:val="808080"/>
    </w:rPr>
  </w:style>
  <w:style w:type="paragraph" w:styleId="afe">
    <w:name w:val="Normal (Web)"/>
    <w:basedOn w:val="a0"/>
    <w:uiPriority w:val="99"/>
    <w:semiHidden/>
    <w:rsid w:val="00DD3D8D"/>
    <w:pPr>
      <w:spacing w:before="100" w:beforeAutospacing="1" w:after="100" w:afterAutospacing="1"/>
    </w:pPr>
  </w:style>
  <w:style w:type="paragraph" w:customStyle="1" w:styleId="FR5">
    <w:name w:val="FR5"/>
    <w:uiPriority w:val="99"/>
    <w:rsid w:val="00DD3D8D"/>
    <w:pPr>
      <w:widowControl w:val="0"/>
      <w:overflowPunct w:val="0"/>
      <w:autoSpaceDE w:val="0"/>
      <w:autoSpaceDN w:val="0"/>
      <w:adjustRightInd w:val="0"/>
    </w:pPr>
    <w:rPr>
      <w:rFonts w:ascii="Courier New" w:eastAsia="Times New Roman" w:hAnsi="Courier New"/>
      <w:sz w:val="18"/>
      <w:szCs w:val="20"/>
    </w:rPr>
  </w:style>
  <w:style w:type="paragraph" w:styleId="aff">
    <w:name w:val="annotation subject"/>
    <w:basedOn w:val="af9"/>
    <w:next w:val="af9"/>
    <w:link w:val="aff0"/>
    <w:uiPriority w:val="99"/>
    <w:semiHidden/>
    <w:rsid w:val="00DD3D8D"/>
    <w:rPr>
      <w:b/>
      <w:sz w:val="20"/>
    </w:rPr>
  </w:style>
  <w:style w:type="character" w:customStyle="1" w:styleId="aff0">
    <w:name w:val="Тема примечания Знак"/>
    <w:basedOn w:val="afa"/>
    <w:link w:val="aff"/>
    <w:uiPriority w:val="99"/>
    <w:semiHidden/>
    <w:locked/>
    <w:rsid w:val="00DD3D8D"/>
    <w:rPr>
      <w:rFonts w:ascii="Times New Roman" w:hAnsi="Times New Roman" w:cs="Times New Roman"/>
      <w:b/>
      <w:sz w:val="20"/>
      <w:szCs w:val="20"/>
      <w:lang w:eastAsia="ru-RU"/>
    </w:rPr>
  </w:style>
  <w:style w:type="paragraph" w:styleId="aff1">
    <w:name w:val="Revision"/>
    <w:hidden/>
    <w:uiPriority w:val="99"/>
    <w:semiHidden/>
    <w:rsid w:val="00DD3D8D"/>
    <w:rPr>
      <w:lang w:eastAsia="en-US"/>
    </w:rPr>
  </w:style>
  <w:style w:type="character" w:styleId="aff2">
    <w:name w:val="FollowedHyperlink"/>
    <w:basedOn w:val="a1"/>
    <w:uiPriority w:val="99"/>
    <w:semiHidden/>
    <w:rsid w:val="00DD3D8D"/>
    <w:rPr>
      <w:rFonts w:cs="Times New Roman"/>
      <w:color w:val="800080"/>
      <w:u w:val="single"/>
    </w:rPr>
  </w:style>
  <w:style w:type="paragraph" w:customStyle="1" w:styleId="xl65">
    <w:name w:val="xl65"/>
    <w:basedOn w:val="a0"/>
    <w:uiPriority w:val="99"/>
    <w:rsid w:val="00DD3D8D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0"/>
    <w:uiPriority w:val="99"/>
    <w:rsid w:val="00DD3D8D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a0"/>
    <w:uiPriority w:val="99"/>
    <w:rsid w:val="00DD3D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8">
    <w:name w:val="xl68"/>
    <w:basedOn w:val="a0"/>
    <w:uiPriority w:val="99"/>
    <w:rsid w:val="00DD3D8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9">
    <w:name w:val="xl69"/>
    <w:basedOn w:val="a0"/>
    <w:uiPriority w:val="99"/>
    <w:rsid w:val="00DD3D8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0"/>
    <w:uiPriority w:val="99"/>
    <w:rsid w:val="00DD3D8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1">
    <w:name w:val="xl71"/>
    <w:basedOn w:val="a0"/>
    <w:uiPriority w:val="99"/>
    <w:rsid w:val="00DD3D8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uiPriority w:val="99"/>
    <w:rsid w:val="00DD3D8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0"/>
    <w:uiPriority w:val="99"/>
    <w:rsid w:val="00DD3D8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4">
    <w:name w:val="xl74"/>
    <w:basedOn w:val="a0"/>
    <w:uiPriority w:val="99"/>
    <w:rsid w:val="00DD3D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uiPriority w:val="99"/>
    <w:rsid w:val="00DD3D8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76">
    <w:name w:val="xl76"/>
    <w:basedOn w:val="a0"/>
    <w:uiPriority w:val="99"/>
    <w:rsid w:val="00DD3D8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7">
    <w:name w:val="xl77"/>
    <w:basedOn w:val="a0"/>
    <w:uiPriority w:val="99"/>
    <w:rsid w:val="00DD3D8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8">
    <w:name w:val="xl78"/>
    <w:basedOn w:val="a0"/>
    <w:uiPriority w:val="99"/>
    <w:rsid w:val="00DD3D8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9">
    <w:name w:val="xl79"/>
    <w:basedOn w:val="a0"/>
    <w:uiPriority w:val="99"/>
    <w:rsid w:val="00DD3D8D"/>
    <w:pPr>
      <w:spacing w:before="100" w:beforeAutospacing="1" w:after="100" w:afterAutospacing="1"/>
      <w:jc w:val="right"/>
    </w:pPr>
  </w:style>
  <w:style w:type="character" w:customStyle="1" w:styleId="Bodytext">
    <w:name w:val="Body text_"/>
    <w:link w:val="5"/>
    <w:uiPriority w:val="99"/>
    <w:locked/>
    <w:rsid w:val="00DD3D8D"/>
    <w:rPr>
      <w:rFonts w:ascii="Times New Roman" w:hAnsi="Times New Roman"/>
      <w:sz w:val="20"/>
      <w:shd w:val="clear" w:color="auto" w:fill="FFFFFF"/>
    </w:rPr>
  </w:style>
  <w:style w:type="character" w:customStyle="1" w:styleId="Heading3">
    <w:name w:val="Heading #3_"/>
    <w:link w:val="Heading30"/>
    <w:uiPriority w:val="99"/>
    <w:locked/>
    <w:rsid w:val="00DD3D8D"/>
    <w:rPr>
      <w:rFonts w:ascii="Times New Roman" w:hAnsi="Times New Roman"/>
      <w:b/>
      <w:sz w:val="20"/>
      <w:shd w:val="clear" w:color="auto" w:fill="FFFFFF"/>
    </w:rPr>
  </w:style>
  <w:style w:type="character" w:customStyle="1" w:styleId="Heading3NotBold">
    <w:name w:val="Heading #3 + Not Bold"/>
    <w:uiPriority w:val="99"/>
    <w:rsid w:val="00DD3D8D"/>
    <w:rPr>
      <w:rFonts w:ascii="Times New Roman" w:hAnsi="Times New Roman"/>
      <w:b/>
      <w:color w:val="000000"/>
      <w:spacing w:val="0"/>
      <w:w w:val="100"/>
      <w:position w:val="0"/>
      <w:sz w:val="20"/>
      <w:shd w:val="clear" w:color="auto" w:fill="FFFFFF"/>
      <w:lang w:val="ru-RU"/>
    </w:rPr>
  </w:style>
  <w:style w:type="paragraph" w:customStyle="1" w:styleId="5">
    <w:name w:val="Основной текст5"/>
    <w:basedOn w:val="a0"/>
    <w:link w:val="Bodytext"/>
    <w:uiPriority w:val="99"/>
    <w:rsid w:val="00DD3D8D"/>
    <w:pPr>
      <w:widowControl w:val="0"/>
      <w:shd w:val="clear" w:color="auto" w:fill="FFFFFF"/>
      <w:spacing w:line="254" w:lineRule="exact"/>
      <w:ind w:hanging="440"/>
      <w:jc w:val="both"/>
    </w:pPr>
    <w:rPr>
      <w:rFonts w:eastAsia="Calibri"/>
      <w:sz w:val="20"/>
      <w:szCs w:val="20"/>
    </w:rPr>
  </w:style>
  <w:style w:type="paragraph" w:customStyle="1" w:styleId="Heading30">
    <w:name w:val="Heading #3"/>
    <w:basedOn w:val="a0"/>
    <w:link w:val="Heading3"/>
    <w:uiPriority w:val="99"/>
    <w:rsid w:val="00DD3D8D"/>
    <w:pPr>
      <w:widowControl w:val="0"/>
      <w:shd w:val="clear" w:color="auto" w:fill="FFFFFF"/>
      <w:spacing w:line="240" w:lineRule="atLeast"/>
      <w:ind w:hanging="300"/>
      <w:outlineLvl w:val="2"/>
    </w:pPr>
    <w:rPr>
      <w:rFonts w:eastAsia="Calibri"/>
      <w:b/>
      <w:sz w:val="20"/>
      <w:szCs w:val="20"/>
    </w:rPr>
  </w:style>
  <w:style w:type="character" w:customStyle="1" w:styleId="aff3">
    <w:name w:val="Основной текст_"/>
    <w:link w:val="12"/>
    <w:uiPriority w:val="99"/>
    <w:locked/>
    <w:rsid w:val="00DD3D8D"/>
    <w:rPr>
      <w:rFonts w:ascii="Arial Narrow" w:hAnsi="Arial Narrow"/>
      <w:sz w:val="23"/>
      <w:shd w:val="clear" w:color="auto" w:fill="FFFFFF"/>
    </w:rPr>
  </w:style>
  <w:style w:type="paragraph" w:customStyle="1" w:styleId="12">
    <w:name w:val="Основной текст1"/>
    <w:basedOn w:val="a0"/>
    <w:link w:val="aff3"/>
    <w:uiPriority w:val="99"/>
    <w:rsid w:val="00DD3D8D"/>
    <w:pPr>
      <w:shd w:val="clear" w:color="auto" w:fill="FFFFFF"/>
      <w:spacing w:line="422" w:lineRule="exact"/>
      <w:ind w:hanging="280"/>
    </w:pPr>
    <w:rPr>
      <w:rFonts w:ascii="Arial Narrow" w:eastAsia="Calibri" w:hAnsi="Arial Narrow"/>
      <w:sz w:val="23"/>
      <w:szCs w:val="20"/>
    </w:rPr>
  </w:style>
  <w:style w:type="table" w:customStyle="1" w:styleId="13">
    <w:name w:val="Сетка таблицы1"/>
    <w:basedOn w:val="a2"/>
    <w:next w:val="af1"/>
    <w:rsid w:val="00F0489E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aliases w:val="Ненумерованный список Знак,List Paragraph Знак,Абзац списка1 Знак"/>
    <w:link w:val="aa"/>
    <w:uiPriority w:val="34"/>
    <w:rsid w:val="002A048C"/>
    <w:rPr>
      <w:rFonts w:ascii="Times New Roman" w:eastAsia="Times New Roman" w:hAnsi="Times New Roman"/>
      <w:sz w:val="24"/>
      <w:szCs w:val="24"/>
    </w:rPr>
  </w:style>
  <w:style w:type="paragraph" w:customStyle="1" w:styleId="textbox1">
    <w:name w:val="text box 1"/>
    <w:basedOn w:val="a0"/>
    <w:link w:val="textbox1Char"/>
    <w:uiPriority w:val="2"/>
    <w:qFormat/>
    <w:rsid w:val="00D45DBE"/>
    <w:pPr>
      <w:spacing w:before="80" w:after="80"/>
    </w:pPr>
    <w:rPr>
      <w:sz w:val="22"/>
      <w:szCs w:val="22"/>
      <w:lang w:val="en-GB" w:eastAsia="fr-FR"/>
    </w:rPr>
  </w:style>
  <w:style w:type="character" w:customStyle="1" w:styleId="textbox1Char">
    <w:name w:val="text box 1 Char"/>
    <w:basedOn w:val="a1"/>
    <w:link w:val="textbox1"/>
    <w:uiPriority w:val="2"/>
    <w:rsid w:val="00D45DBE"/>
    <w:rPr>
      <w:rFonts w:ascii="Times New Roman" w:eastAsia="Times New Roman" w:hAnsi="Times New Roman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47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&#1055;&#1088;&#1080;&#1083;&#1086;&#1078;&#1077;&#1085;&#1080;&#1077;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2980CAE7FA4ED5C32E31F27AB02956698D9B65883D15326DCF7D3EA759CE07A48D63EAB5A23A7f2w6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DA982-12C1-484C-B1BD-DA38176B2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2583</Words>
  <Characters>18186</Characters>
  <Application>Microsoft Office Word</Application>
  <DocSecurity>0</DocSecurity>
  <Lines>151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Picheguzova Alla</dc:creator>
  <cp:lastModifiedBy>Kalimullin Rinat</cp:lastModifiedBy>
  <cp:revision>9</cp:revision>
  <cp:lastPrinted>2017-09-13T06:51:00Z</cp:lastPrinted>
  <dcterms:created xsi:type="dcterms:W3CDTF">2017-09-01T07:33:00Z</dcterms:created>
  <dcterms:modified xsi:type="dcterms:W3CDTF">2017-09-19T08:28:00Z</dcterms:modified>
</cp:coreProperties>
</file>