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C8ADF" w14:textId="4B225462"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92FB5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D1D91" w:rsidRPr="000D1D91">
        <w:rPr>
          <w:sz w:val="24"/>
          <w:szCs w:val="24"/>
          <w:lang w:val="ru-RU" w:eastAsia="ru-RU"/>
        </w:rPr>
        <w:t>з-17-40102/134</w:t>
      </w:r>
    </w:p>
    <w:p w14:paraId="2CCC8AE0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2CCC8AE1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2CCC8AE2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2CCC8AE3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CC8B2D" wp14:editId="2CCC8B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7D31EB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2CCC8AE4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2CCC8AE5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2CCC8AE6" w14:textId="77777777"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CCC8AE7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2CCC8AE8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2CCC8AE9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2CCC8AEA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B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C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2CCC8AED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2CCC8AEE" w14:textId="0D5E1AB9" w:rsidR="00E849BA" w:rsidRPr="00186B61" w:rsidRDefault="00363697" w:rsidP="00692FB5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0D1D91" w:rsidRPr="000D1D91">
        <w:rPr>
          <w:sz w:val="24"/>
          <w:szCs w:val="24"/>
          <w:lang w:val="ru-RU" w:eastAsia="ru-RU"/>
        </w:rPr>
        <w:t xml:space="preserve">оборудования системы хранения данных (СХД) </w:t>
      </w:r>
      <w:proofErr w:type="spellStart"/>
      <w:r w:rsidR="000D1D91" w:rsidRPr="000D1D91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2CCC8AEF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2CCC8AF0" w14:textId="2F97D0FF" w:rsidR="00363697" w:rsidRPr="002F2BF7" w:rsidRDefault="00363697" w:rsidP="000D1D91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692FB5" w:rsidRPr="00692FB5">
        <w:rPr>
          <w:sz w:val="24"/>
          <w:szCs w:val="24"/>
          <w:lang w:val="ru-RU" w:eastAsia="ru-RU"/>
        </w:rPr>
        <w:t xml:space="preserve">поставки </w:t>
      </w:r>
      <w:r w:rsidR="000D1D91" w:rsidRPr="000D1D91">
        <w:rPr>
          <w:sz w:val="24"/>
          <w:szCs w:val="24"/>
          <w:lang w:val="ru-RU" w:eastAsia="ru-RU"/>
        </w:rPr>
        <w:t xml:space="preserve">оборудования системы хранения данных (СХД) </w:t>
      </w:r>
      <w:proofErr w:type="spellStart"/>
      <w:r w:rsidR="000D1D91" w:rsidRPr="000D1D91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2CCC8AF1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2CCC8AF2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2CCC8AF3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2CCC8AF4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2CCC8AF5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2CCC8AF6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2CCC8AF7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2CCC8AF8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2CCC8AF9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2CCC8AFA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2CCC8AFB" w14:textId="77777777" w:rsidR="009F53B1" w:rsidRPr="009F53B1" w:rsidRDefault="009F53B1" w:rsidP="009F53B1">
      <w:pPr>
        <w:ind w:left="851"/>
        <w:jc w:val="both"/>
        <w:rPr>
          <w:sz w:val="24"/>
          <w:szCs w:val="24"/>
          <w:lang w:val="ru-RU" w:eastAsia="ru-RU"/>
        </w:rPr>
      </w:pPr>
      <w:r w:rsidRPr="009F53B1">
        <w:rPr>
          <w:sz w:val="24"/>
          <w:szCs w:val="24"/>
          <w:lang w:val="ru-RU" w:eastAsia="ru-RU"/>
        </w:rPr>
        <w:t>Спецификация:</w:t>
      </w:r>
    </w:p>
    <w:p w14:paraId="2CCC8B17" w14:textId="77777777" w:rsidR="00AF39A6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tbl>
      <w:tblPr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6237"/>
        <w:gridCol w:w="1984"/>
      </w:tblGrid>
      <w:tr w:rsidR="000D1D91" w:rsidRPr="000479FA" w14:paraId="042DB8E1" w14:textId="77777777" w:rsidTr="000D1D91">
        <w:trPr>
          <w:trHeight w:val="611"/>
        </w:trPr>
        <w:tc>
          <w:tcPr>
            <w:tcW w:w="7508" w:type="dxa"/>
            <w:gridSpan w:val="2"/>
            <w:shd w:val="clear" w:color="auto" w:fill="auto"/>
            <w:noWrap/>
            <w:vAlign w:val="center"/>
          </w:tcPr>
          <w:p w14:paraId="587CA27D" w14:textId="77777777" w:rsidR="000D1D91" w:rsidRPr="000479FA" w:rsidRDefault="000D1D91" w:rsidP="00CB100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984" w:type="dxa"/>
            <w:vAlign w:val="center"/>
          </w:tcPr>
          <w:p w14:paraId="4072838E" w14:textId="77777777" w:rsidR="000D1D91" w:rsidRPr="000479FA" w:rsidRDefault="000D1D91" w:rsidP="00CB100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с учетом НДС18%</w:t>
            </w:r>
          </w:p>
        </w:tc>
      </w:tr>
      <w:tr w:rsidR="000D1D91" w:rsidRPr="000479FA" w14:paraId="54C7DEF2" w14:textId="77777777" w:rsidTr="000D1D91">
        <w:trPr>
          <w:trHeight w:val="557"/>
        </w:trPr>
        <w:tc>
          <w:tcPr>
            <w:tcW w:w="7508" w:type="dxa"/>
            <w:gridSpan w:val="2"/>
            <w:shd w:val="clear" w:color="auto" w:fill="auto"/>
            <w:noWrap/>
            <w:vAlign w:val="bottom"/>
            <w:hideMark/>
          </w:tcPr>
          <w:p w14:paraId="691A3E7E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EqualLogic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PS6210X, 2,5-дюймовые диски SAS с типовой производительностью, 10 000 об/мин в составе:</w:t>
            </w:r>
          </w:p>
        </w:tc>
        <w:tc>
          <w:tcPr>
            <w:tcW w:w="1984" w:type="dxa"/>
          </w:tcPr>
          <w:p w14:paraId="2EDC4ECD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3B77FEE3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2C0C6E7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340-AIFX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089B4F5B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Корпус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EqualLogic PS6210 2.5" EMEA1 Ship Docs</w:t>
            </w:r>
          </w:p>
        </w:tc>
        <w:tc>
          <w:tcPr>
            <w:tcW w:w="1984" w:type="dxa"/>
          </w:tcPr>
          <w:p w14:paraId="49401BD1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7A3B2A01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57A1BC4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340-AIFV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3887E4C0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Комплект наклеек на блоки питания EMEA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Reg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Label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for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AC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Power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Supplies</w:t>
            </w:r>
            <w:proofErr w:type="spellEnd"/>
          </w:p>
        </w:tc>
        <w:tc>
          <w:tcPr>
            <w:tcW w:w="1984" w:type="dxa"/>
          </w:tcPr>
          <w:p w14:paraId="505F7C94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2474A277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AC76C50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400-ACKP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5F930DF4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Жёсткий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диск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24x 1.2TB 10K SAS 2.5" 28.8TB Capacity</w:t>
            </w:r>
          </w:p>
        </w:tc>
        <w:tc>
          <w:tcPr>
            <w:tcW w:w="1984" w:type="dxa"/>
          </w:tcPr>
          <w:p w14:paraId="278B4221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2B35069D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98964BB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450-AADX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16EA27F0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Кабель питания C13–C14, тип PDU, 10 А, 0,6 м (2 фута)</w:t>
            </w:r>
          </w:p>
        </w:tc>
        <w:tc>
          <w:tcPr>
            <w:tcW w:w="1984" w:type="dxa"/>
          </w:tcPr>
          <w:p w14:paraId="300AD909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69D25E2D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C4B6E6F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450-AAZW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64D8510B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Блок питания с резервированием, 700 Вт</w:t>
            </w:r>
          </w:p>
        </w:tc>
        <w:tc>
          <w:tcPr>
            <w:tcW w:w="1984" w:type="dxa"/>
          </w:tcPr>
          <w:p w14:paraId="59AA0017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27B68A14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673CCCC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540-BBDM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63848FE4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Сетевой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контроллер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Dual Controllers, 10Gb, High Availability with Failover</w:t>
            </w:r>
          </w:p>
        </w:tc>
        <w:tc>
          <w:tcPr>
            <w:tcW w:w="1984" w:type="dxa"/>
          </w:tcPr>
          <w:p w14:paraId="6F90F93D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515C9F8D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0DBF0EB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683-19288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30B61E12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Услуга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проверки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установки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ProDeploy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Dell Storage PS Series 61XX/62XX SAN - Deployment Verification</w:t>
            </w:r>
          </w:p>
        </w:tc>
        <w:tc>
          <w:tcPr>
            <w:tcW w:w="1984" w:type="dxa"/>
          </w:tcPr>
          <w:p w14:paraId="55AC62F1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6EA53E13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961C28E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683-19289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6671B5B9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Услуга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по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установке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ProDeploy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Dell Storage PS Series 61XX/62XX SAN - Deployment</w:t>
            </w:r>
          </w:p>
        </w:tc>
        <w:tc>
          <w:tcPr>
            <w:tcW w:w="1984" w:type="dxa"/>
          </w:tcPr>
          <w:p w14:paraId="335568E1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468EA625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44B63E6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770-BBCL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6B445847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Статические направляющие (серви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ные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саласки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)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ReadyRails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II для стоек с 4 опорами</w:t>
            </w:r>
          </w:p>
        </w:tc>
        <w:tc>
          <w:tcPr>
            <w:tcW w:w="1984" w:type="dxa"/>
          </w:tcPr>
          <w:p w14:paraId="37FB80F2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3339F998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988B84C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709-11510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3D133A2A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Гарантия на детали 3Yr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Parts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Only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Warranty</w:t>
            </w:r>
            <w:proofErr w:type="spellEnd"/>
          </w:p>
        </w:tc>
        <w:tc>
          <w:tcPr>
            <w:tcW w:w="1984" w:type="dxa"/>
          </w:tcPr>
          <w:p w14:paraId="25AB2F15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02945C2A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2290233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710-41579</w:t>
            </w:r>
          </w:p>
        </w:tc>
        <w:tc>
          <w:tcPr>
            <w:tcW w:w="6237" w:type="dxa"/>
            <w:shd w:val="clear" w:color="auto" w:fill="auto"/>
            <w:noWrap/>
            <w:vAlign w:val="bottom"/>
            <w:hideMark/>
          </w:tcPr>
          <w:p w14:paraId="0A465165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Гарантия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уровня</w:t>
            </w:r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3Yr </w:t>
            </w:r>
            <w:proofErr w:type="spellStart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ProSupport</w:t>
            </w:r>
            <w:proofErr w:type="spellEnd"/>
            <w:r w:rsidRPr="000479FA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Plus and Next Business Day On-Site Service</w:t>
            </w:r>
          </w:p>
        </w:tc>
        <w:tc>
          <w:tcPr>
            <w:tcW w:w="1984" w:type="dxa"/>
          </w:tcPr>
          <w:p w14:paraId="46AD54A0" w14:textId="77777777" w:rsidR="000D1D91" w:rsidRPr="000D1D91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0D1D91" w:rsidRPr="000479FA" w14:paraId="03D61564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</w:tcPr>
          <w:p w14:paraId="10A0692A" w14:textId="77777777" w:rsidR="000D1D91" w:rsidRPr="000D1D91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6237" w:type="dxa"/>
            <w:shd w:val="clear" w:color="auto" w:fill="auto"/>
            <w:noWrap/>
            <w:vAlign w:val="bottom"/>
          </w:tcPr>
          <w:p w14:paraId="74EF22AF" w14:textId="77777777" w:rsidR="000D1D91" w:rsidRPr="000479FA" w:rsidRDefault="000D1D91" w:rsidP="00CB100D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ИТОГО с учетом НДС18%</w:t>
            </w:r>
          </w:p>
        </w:tc>
        <w:tc>
          <w:tcPr>
            <w:tcW w:w="1984" w:type="dxa"/>
          </w:tcPr>
          <w:p w14:paraId="15128DC9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D1D91" w:rsidRPr="000479FA" w14:paraId="6302D716" w14:textId="77777777" w:rsidTr="000D1D91">
        <w:trPr>
          <w:trHeight w:val="300"/>
        </w:trPr>
        <w:tc>
          <w:tcPr>
            <w:tcW w:w="1271" w:type="dxa"/>
            <w:shd w:val="clear" w:color="auto" w:fill="auto"/>
            <w:noWrap/>
            <w:vAlign w:val="bottom"/>
          </w:tcPr>
          <w:p w14:paraId="46FF47BD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237" w:type="dxa"/>
            <w:shd w:val="clear" w:color="auto" w:fill="auto"/>
            <w:noWrap/>
            <w:vAlign w:val="bottom"/>
          </w:tcPr>
          <w:p w14:paraId="4A6FF028" w14:textId="77777777" w:rsidR="000D1D91" w:rsidRDefault="000D1D91" w:rsidP="00CB100D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В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. НДС 18%</w:t>
            </w:r>
          </w:p>
        </w:tc>
        <w:tc>
          <w:tcPr>
            <w:tcW w:w="1984" w:type="dxa"/>
          </w:tcPr>
          <w:p w14:paraId="435D07D9" w14:textId="77777777" w:rsidR="000D1D91" w:rsidRPr="000479FA" w:rsidRDefault="000D1D91" w:rsidP="00CB100D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14:paraId="2D6FE2E0" w14:textId="77777777" w:rsidR="000D1D91" w:rsidRDefault="000D1D91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p w14:paraId="385F68A1" w14:textId="77777777" w:rsidR="000D1D91" w:rsidRPr="007044BC" w:rsidRDefault="000D1D91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p w14:paraId="2CCC8B18" w14:textId="4DA6CEE0" w:rsidR="00AF39A6" w:rsidRPr="007044BC" w:rsidRDefault="00AF39A6" w:rsidP="00692FB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lastRenderedPageBreak/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92FB5">
        <w:rPr>
          <w:sz w:val="24"/>
          <w:szCs w:val="24"/>
          <w:lang w:val="ru-RU" w:eastAsia="ru-RU"/>
        </w:rPr>
        <w:t>осуществить поставку</w:t>
      </w:r>
      <w:r w:rsidRPr="001D6A23">
        <w:rPr>
          <w:sz w:val="24"/>
          <w:szCs w:val="24"/>
          <w:lang w:val="ru-RU" w:eastAsia="ru-RU"/>
        </w:rPr>
        <w:t xml:space="preserve"> </w:t>
      </w:r>
      <w:r w:rsidR="000D1D91" w:rsidRPr="000D1D91">
        <w:rPr>
          <w:sz w:val="24"/>
          <w:szCs w:val="24"/>
          <w:lang w:val="ru-RU" w:eastAsia="ru-RU"/>
        </w:rPr>
        <w:t xml:space="preserve">оборудования системы хранения данных (СХД) </w:t>
      </w:r>
      <w:proofErr w:type="spellStart"/>
      <w:r w:rsidR="000D1D91" w:rsidRPr="000D1D91">
        <w:rPr>
          <w:sz w:val="24"/>
          <w:szCs w:val="24"/>
          <w:lang w:val="ru-RU" w:eastAsia="ru-RU"/>
        </w:rPr>
        <w:t>Dell</w:t>
      </w:r>
      <w:proofErr w:type="spellEnd"/>
      <w:r w:rsidR="00692FB5" w:rsidRPr="00692FB5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</w:t>
      </w:r>
      <w:r w:rsidR="009F53B1">
        <w:rPr>
          <w:sz w:val="24"/>
          <w:szCs w:val="24"/>
          <w:lang w:val="ru-RU" w:eastAsia="ru-RU"/>
        </w:rPr>
        <w:t xml:space="preserve">в соответствии с требованиями пункта 2.1 Извещения № </w:t>
      </w:r>
      <w:r w:rsidR="000D1D91" w:rsidRPr="000D1D91">
        <w:rPr>
          <w:sz w:val="24"/>
          <w:szCs w:val="24"/>
          <w:lang w:val="ru-RU" w:eastAsia="ru-RU"/>
        </w:rPr>
        <w:t>з-17-40102/134</w:t>
      </w:r>
      <w:bookmarkStart w:id="6" w:name="_GoBack"/>
      <w:bookmarkEnd w:id="6"/>
      <w:r w:rsidR="009F53B1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14:paraId="2CCC8B19" w14:textId="77777777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2CCC8B1A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14:paraId="2CCC8B1B" w14:textId="77777777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92FB5"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bookmarkEnd w:id="0"/>
    <w:bookmarkEnd w:id="1"/>
    <w:bookmarkEnd w:id="2"/>
    <w:bookmarkEnd w:id="3"/>
    <w:bookmarkEnd w:id="4"/>
    <w:bookmarkEnd w:id="5"/>
    <w:p w14:paraId="2CCC8B1C" w14:textId="77777777" w:rsidR="0004731D" w:rsidRDefault="0004731D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поставки: ____________.</w:t>
      </w:r>
    </w:p>
    <w:p w14:paraId="2CCC8B1D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2CCC8B1E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2CCC8B1F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2CCC8B20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CCC8B21" w14:textId="77777777" w:rsidR="008710D7" w:rsidRPr="00117910" w:rsidRDefault="008710D7" w:rsidP="008710D7">
      <w:pPr>
        <w:rPr>
          <w:lang w:val="ru-RU" w:eastAsia="ru-RU"/>
        </w:rPr>
      </w:pPr>
    </w:p>
    <w:p w14:paraId="2CCC8B22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2CCC8B2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2CCC8B24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2CCC8B25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2CCC8B2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2CCC8B2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2CCC8B28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2CCC8B29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14:paraId="2CCC8B2A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2CCC8B2B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14:paraId="2CCC8B2C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4731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0D1D91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767"/>
    <w:rsid w:val="001B1B97"/>
    <w:rsid w:val="001B2295"/>
    <w:rsid w:val="001B4D79"/>
    <w:rsid w:val="001C0535"/>
    <w:rsid w:val="001D0D34"/>
    <w:rsid w:val="001E3EF7"/>
    <w:rsid w:val="001F0DF4"/>
    <w:rsid w:val="00210A4C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92FB5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2CA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9F53B1"/>
    <w:rsid w:val="00A069E2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C2AC3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C8ADF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692FB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92FB5"/>
  </w:style>
  <w:style w:type="character" w:customStyle="1" w:styleId="a7">
    <w:name w:val="Текст примечания Знак"/>
    <w:basedOn w:val="a0"/>
    <w:link w:val="a6"/>
    <w:uiPriority w:val="99"/>
    <w:semiHidden/>
    <w:rsid w:val="00692FB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92FB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92FB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92FB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92FB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A177D9-0121-4BA9-9AD2-D81A685DD8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351E85-D72E-43C7-97AE-AB1F0095A816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microsoft.com/sharepoint/v4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7E83F9F-EE71-42A7-A3D2-1F63D92C9B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2017-08-23T10:27:00Z</dcterms:created>
  <dcterms:modified xsi:type="dcterms:W3CDTF">2017-09-01T08:53:00Z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