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C4636B6" w14:textId="77777777" w:rsidR="007E0EAC" w:rsidRDefault="007E0EAC" w:rsidP="00A81789">
      <w:pPr>
        <w:pStyle w:val="a9"/>
      </w:pPr>
    </w:p>
    <w:p w14:paraId="424E3BD2" w14:textId="77777777" w:rsidR="007E0EAC" w:rsidRDefault="007E0EAC" w:rsidP="00A81789">
      <w:pPr>
        <w:pStyle w:val="a9"/>
      </w:pPr>
    </w:p>
    <w:p w14:paraId="1D6BB832" w14:textId="77777777" w:rsidR="007E0EAC" w:rsidRPr="007E0EAC" w:rsidRDefault="007E0EAC" w:rsidP="007E0EAC">
      <w:pPr>
        <w:pStyle w:val="a9"/>
        <w:jc w:val="center"/>
        <w:rPr>
          <w:sz w:val="44"/>
        </w:rPr>
      </w:pPr>
    </w:p>
    <w:p w14:paraId="086B19A7" w14:textId="77777777" w:rsidR="007E0EAC" w:rsidRPr="007E0EAC" w:rsidRDefault="007E0EAC" w:rsidP="007E0EAC">
      <w:pPr>
        <w:pStyle w:val="a9"/>
        <w:jc w:val="center"/>
        <w:rPr>
          <w:sz w:val="44"/>
        </w:rPr>
      </w:pPr>
    </w:p>
    <w:p w14:paraId="4D5B9399" w14:textId="00A74816" w:rsidR="008C49FD" w:rsidRPr="007E0EAC" w:rsidRDefault="008C49FD" w:rsidP="008C49FD">
      <w:pPr>
        <w:pStyle w:val="a9"/>
        <w:jc w:val="center"/>
        <w:rPr>
          <w:sz w:val="44"/>
        </w:rPr>
      </w:pPr>
      <w:r w:rsidRPr="007E0EAC">
        <w:rPr>
          <w:sz w:val="44"/>
        </w:rPr>
        <w:t xml:space="preserve">Техническое задание на </w:t>
      </w:r>
      <w:r>
        <w:rPr>
          <w:sz w:val="44"/>
        </w:rPr>
        <w:t xml:space="preserve">поставку оборудования </w:t>
      </w:r>
      <w:r w:rsidR="00F47A52">
        <w:rPr>
          <w:sz w:val="44"/>
        </w:rPr>
        <w:t xml:space="preserve">и </w:t>
      </w:r>
      <w:r>
        <w:rPr>
          <w:sz w:val="44"/>
        </w:rPr>
        <w:t>устройств воспроизведения и их комплектующих</w:t>
      </w:r>
    </w:p>
    <w:p w14:paraId="4D3A3324" w14:textId="77777777" w:rsidR="008C49FD" w:rsidRPr="007E0EAC" w:rsidRDefault="008C49FD" w:rsidP="008C49FD">
      <w:pPr>
        <w:pStyle w:val="a9"/>
        <w:jc w:val="center"/>
        <w:rPr>
          <w:sz w:val="44"/>
        </w:rPr>
      </w:pPr>
      <w:r w:rsidRPr="007E0EAC">
        <w:rPr>
          <w:sz w:val="44"/>
        </w:rPr>
        <w:t>в комплекс «Технопарк»</w:t>
      </w:r>
    </w:p>
    <w:p w14:paraId="46381BCE" w14:textId="78AF3054" w:rsidR="0088575E" w:rsidRDefault="0088575E" w:rsidP="0088575E">
      <w:pPr>
        <w:rPr>
          <w:rFonts w:ascii="Times New Roman" w:hAnsi="Times New Roman" w:cs="Times New Roman"/>
          <w:b/>
          <w:sz w:val="28"/>
        </w:rPr>
      </w:pPr>
    </w:p>
    <w:p w14:paraId="73DE0584" w14:textId="71EF63B5" w:rsidR="007E0EAC" w:rsidRDefault="007E0EAC" w:rsidP="0088575E">
      <w:pPr>
        <w:rPr>
          <w:rFonts w:ascii="Times New Roman" w:hAnsi="Times New Roman" w:cs="Times New Roman"/>
          <w:b/>
          <w:sz w:val="28"/>
        </w:rPr>
      </w:pPr>
    </w:p>
    <w:p w14:paraId="6ADA54A0" w14:textId="77777777" w:rsidR="007E0EAC" w:rsidRDefault="007E0EAC" w:rsidP="0088575E">
      <w:pPr>
        <w:rPr>
          <w:rFonts w:ascii="Times New Roman" w:hAnsi="Times New Roman" w:cs="Times New Roman"/>
          <w:b/>
          <w:sz w:val="28"/>
        </w:rPr>
      </w:pPr>
    </w:p>
    <w:sdt>
      <w:sdtPr>
        <w:rPr>
          <w:rFonts w:asciiTheme="minorHAnsi" w:eastAsiaTheme="minorHAnsi" w:hAnsiTheme="minorHAnsi" w:cstheme="minorBidi"/>
          <w:color w:val="auto"/>
          <w:sz w:val="22"/>
          <w:szCs w:val="22"/>
          <w:lang w:eastAsia="en-US"/>
        </w:rPr>
        <w:id w:val="1192268763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4C820CDD" w14:textId="5B78D59A" w:rsidR="007E0EAC" w:rsidRDefault="00B33D9B" w:rsidP="00E10098">
          <w:pPr>
            <w:pStyle w:val="ab"/>
            <w:rPr>
              <w:rFonts w:eastAsiaTheme="minorEastAsia"/>
              <w:noProof/>
            </w:rPr>
          </w:pPr>
          <w:r w:rsidRPr="00B33D9B">
            <w:rPr>
              <w:rFonts w:ascii="Times New Roman" w:hAnsi="Times New Roman" w:cs="Times New Roman"/>
              <w:color w:val="auto"/>
            </w:rPr>
            <w:t>Огла</w:t>
          </w:r>
          <w:r w:rsidR="00E05625">
            <w:rPr>
              <w:rFonts w:ascii="Times New Roman" w:hAnsi="Times New Roman" w:cs="Times New Roman"/>
              <w:color w:val="auto"/>
            </w:rPr>
            <w:t>вление</w:t>
          </w:r>
          <w:r w:rsidRPr="00B33D9B">
            <w:fldChar w:fldCharType="begin"/>
          </w:r>
          <w:r w:rsidRPr="00B33D9B">
            <w:instrText xml:space="preserve"> TOC \o "1-3" \h \z \u </w:instrText>
          </w:r>
          <w:r w:rsidRPr="00B33D9B">
            <w:fldChar w:fldCharType="separate"/>
          </w:r>
        </w:p>
        <w:p w14:paraId="34345519" w14:textId="6E41540F" w:rsidR="007E0EAC" w:rsidRDefault="000A3780">
          <w:pPr>
            <w:pStyle w:val="11"/>
            <w:tabs>
              <w:tab w:val="left" w:pos="44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0" w:history="1">
            <w:r w:rsidR="00E10098">
              <w:rPr>
                <w:rStyle w:val="ac"/>
                <w:rFonts w:ascii="Times New Roman" w:hAnsi="Times New Roman" w:cs="Times New Roman"/>
                <w:noProof/>
              </w:rPr>
              <w:t>1</w:t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.</w:t>
            </w:r>
            <w:r w:rsidR="007E0EAC">
              <w:rPr>
                <w:rFonts w:eastAsiaTheme="minorEastAsia"/>
                <w:noProof/>
                <w:lang w:eastAsia="ru-RU"/>
              </w:rPr>
              <w:tab/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Краткие характеристики поставляемых товаров:</w:t>
            </w:r>
            <w:r w:rsidR="007E0EAC">
              <w:rPr>
                <w:noProof/>
                <w:webHidden/>
              </w:rPr>
              <w:tab/>
            </w:r>
            <w:r w:rsidR="007E0EAC">
              <w:rPr>
                <w:noProof/>
                <w:webHidden/>
              </w:rPr>
              <w:fldChar w:fldCharType="begin"/>
            </w:r>
            <w:r w:rsidR="007E0EAC">
              <w:rPr>
                <w:noProof/>
                <w:webHidden/>
              </w:rPr>
              <w:instrText xml:space="preserve"> PAGEREF _Toc487195440 \h </w:instrText>
            </w:r>
            <w:r w:rsidR="007E0EAC">
              <w:rPr>
                <w:noProof/>
                <w:webHidden/>
              </w:rPr>
            </w:r>
            <w:r w:rsidR="007E0EAC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2</w:t>
            </w:r>
            <w:r w:rsidR="007E0EAC">
              <w:rPr>
                <w:noProof/>
                <w:webHidden/>
              </w:rPr>
              <w:fldChar w:fldCharType="end"/>
            </w:r>
          </w:hyperlink>
        </w:p>
        <w:p w14:paraId="56B17F9D" w14:textId="5B3C7304" w:rsidR="007E0EAC" w:rsidRDefault="000A3780">
          <w:pPr>
            <w:pStyle w:val="11"/>
            <w:tabs>
              <w:tab w:val="left" w:pos="44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1" w:history="1">
            <w:r w:rsidR="00E10098">
              <w:rPr>
                <w:rStyle w:val="ac"/>
                <w:rFonts w:ascii="Times New Roman" w:hAnsi="Times New Roman" w:cs="Times New Roman"/>
                <w:noProof/>
              </w:rPr>
              <w:t>2</w:t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.</w:t>
            </w:r>
            <w:r w:rsidR="007E0EAC">
              <w:rPr>
                <w:rFonts w:eastAsiaTheme="minorEastAsia"/>
                <w:noProof/>
                <w:lang w:eastAsia="ru-RU"/>
              </w:rPr>
              <w:tab/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Общие требования к поставке товара:</w:t>
            </w:r>
            <w:r w:rsidR="007E0EAC">
              <w:rPr>
                <w:noProof/>
                <w:webHidden/>
              </w:rPr>
              <w:tab/>
            </w:r>
            <w:r w:rsidR="007E0EAC">
              <w:rPr>
                <w:noProof/>
                <w:webHidden/>
              </w:rPr>
              <w:fldChar w:fldCharType="begin"/>
            </w:r>
            <w:r w:rsidR="007E0EAC">
              <w:rPr>
                <w:noProof/>
                <w:webHidden/>
              </w:rPr>
              <w:instrText xml:space="preserve"> PAGEREF _Toc487195441 \h </w:instrText>
            </w:r>
            <w:r w:rsidR="007E0EAC">
              <w:rPr>
                <w:noProof/>
                <w:webHidden/>
              </w:rPr>
            </w:r>
            <w:r w:rsidR="007E0EAC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2</w:t>
            </w:r>
            <w:r w:rsidR="007E0EAC">
              <w:rPr>
                <w:noProof/>
                <w:webHidden/>
              </w:rPr>
              <w:fldChar w:fldCharType="end"/>
            </w:r>
          </w:hyperlink>
        </w:p>
        <w:p w14:paraId="72799A93" w14:textId="7EBA9D4B" w:rsidR="007E0EAC" w:rsidRDefault="000A3780">
          <w:pPr>
            <w:pStyle w:val="11"/>
            <w:tabs>
              <w:tab w:val="left" w:pos="44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2" w:history="1">
            <w:r w:rsidR="00E10098">
              <w:rPr>
                <w:rStyle w:val="ac"/>
                <w:rFonts w:ascii="Times New Roman" w:hAnsi="Times New Roman" w:cs="Times New Roman"/>
                <w:noProof/>
              </w:rPr>
              <w:t>3</w:t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.</w:t>
            </w:r>
            <w:r w:rsidR="007E0EAC">
              <w:rPr>
                <w:rFonts w:eastAsiaTheme="minorEastAsia"/>
                <w:noProof/>
                <w:lang w:eastAsia="ru-RU"/>
              </w:rPr>
              <w:tab/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Требования к документам, подтверждающим соответствие товара установленным требованиям:</w:t>
            </w:r>
            <w:r w:rsidR="007E0EAC">
              <w:rPr>
                <w:noProof/>
                <w:webHidden/>
              </w:rPr>
              <w:tab/>
            </w:r>
            <w:r w:rsidR="007E0EAC">
              <w:rPr>
                <w:noProof/>
                <w:webHidden/>
              </w:rPr>
              <w:fldChar w:fldCharType="begin"/>
            </w:r>
            <w:r w:rsidR="007E0EAC">
              <w:rPr>
                <w:noProof/>
                <w:webHidden/>
              </w:rPr>
              <w:instrText xml:space="preserve"> PAGEREF _Toc487195442 \h </w:instrText>
            </w:r>
            <w:r w:rsidR="007E0EAC">
              <w:rPr>
                <w:noProof/>
                <w:webHidden/>
              </w:rPr>
            </w:r>
            <w:r w:rsidR="007E0EAC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2</w:t>
            </w:r>
            <w:r w:rsidR="007E0EAC">
              <w:rPr>
                <w:noProof/>
                <w:webHidden/>
              </w:rPr>
              <w:fldChar w:fldCharType="end"/>
            </w:r>
          </w:hyperlink>
        </w:p>
        <w:p w14:paraId="3E2BF2DD" w14:textId="754BBCD0" w:rsidR="007E0EAC" w:rsidRDefault="000A3780">
          <w:pPr>
            <w:pStyle w:val="11"/>
            <w:tabs>
              <w:tab w:val="left" w:pos="44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3" w:history="1">
            <w:r w:rsidR="00E10098">
              <w:rPr>
                <w:rStyle w:val="ac"/>
                <w:rFonts w:ascii="Times New Roman" w:hAnsi="Times New Roman" w:cs="Times New Roman"/>
                <w:noProof/>
              </w:rPr>
              <w:t>4</w:t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.</w:t>
            </w:r>
            <w:r w:rsidR="007E0EAC">
              <w:rPr>
                <w:rFonts w:eastAsiaTheme="minorEastAsia"/>
                <w:noProof/>
                <w:lang w:eastAsia="ru-RU"/>
              </w:rPr>
              <w:tab/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Требования к выполнению сопутствующих работ, услуг:</w:t>
            </w:r>
            <w:r w:rsidR="007E0EAC">
              <w:rPr>
                <w:noProof/>
                <w:webHidden/>
              </w:rPr>
              <w:tab/>
            </w:r>
            <w:r w:rsidR="007E0EAC">
              <w:rPr>
                <w:noProof/>
                <w:webHidden/>
              </w:rPr>
              <w:fldChar w:fldCharType="begin"/>
            </w:r>
            <w:r w:rsidR="007E0EAC">
              <w:rPr>
                <w:noProof/>
                <w:webHidden/>
              </w:rPr>
              <w:instrText xml:space="preserve"> PAGEREF _Toc487195443 \h </w:instrText>
            </w:r>
            <w:r w:rsidR="007E0EAC">
              <w:rPr>
                <w:noProof/>
                <w:webHidden/>
              </w:rPr>
            </w:r>
            <w:r w:rsidR="007E0EAC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3</w:t>
            </w:r>
            <w:r w:rsidR="007E0EAC">
              <w:rPr>
                <w:noProof/>
                <w:webHidden/>
              </w:rPr>
              <w:fldChar w:fldCharType="end"/>
            </w:r>
          </w:hyperlink>
        </w:p>
        <w:p w14:paraId="3710CCB2" w14:textId="5041BBB5" w:rsidR="007E0EAC" w:rsidRDefault="000A3780">
          <w:pPr>
            <w:pStyle w:val="11"/>
            <w:tabs>
              <w:tab w:val="left" w:pos="44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4" w:history="1">
            <w:r w:rsidR="00E10098">
              <w:rPr>
                <w:rStyle w:val="ac"/>
                <w:rFonts w:ascii="Times New Roman" w:hAnsi="Times New Roman" w:cs="Times New Roman"/>
                <w:noProof/>
              </w:rPr>
              <w:t>5</w:t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.</w:t>
            </w:r>
            <w:r w:rsidR="007E0EAC">
              <w:rPr>
                <w:rFonts w:eastAsiaTheme="minorEastAsia"/>
                <w:noProof/>
                <w:lang w:eastAsia="ru-RU"/>
              </w:rPr>
              <w:tab/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Сроки и место поставки товара:</w:t>
            </w:r>
            <w:r w:rsidR="007E0EAC">
              <w:rPr>
                <w:noProof/>
                <w:webHidden/>
              </w:rPr>
              <w:tab/>
            </w:r>
            <w:r w:rsidR="007E0EAC">
              <w:rPr>
                <w:noProof/>
                <w:webHidden/>
              </w:rPr>
              <w:fldChar w:fldCharType="begin"/>
            </w:r>
            <w:r w:rsidR="007E0EAC">
              <w:rPr>
                <w:noProof/>
                <w:webHidden/>
              </w:rPr>
              <w:instrText xml:space="preserve"> PAGEREF _Toc487195444 \h </w:instrText>
            </w:r>
            <w:r w:rsidR="007E0EAC">
              <w:rPr>
                <w:noProof/>
                <w:webHidden/>
              </w:rPr>
            </w:r>
            <w:r w:rsidR="007E0EAC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3</w:t>
            </w:r>
            <w:r w:rsidR="007E0EAC">
              <w:rPr>
                <w:noProof/>
                <w:webHidden/>
              </w:rPr>
              <w:fldChar w:fldCharType="end"/>
            </w:r>
          </w:hyperlink>
        </w:p>
        <w:p w14:paraId="1A899C49" w14:textId="7A85BBA4" w:rsidR="007E0EAC" w:rsidRDefault="000A3780">
          <w:pPr>
            <w:pStyle w:val="11"/>
            <w:tabs>
              <w:tab w:val="left" w:pos="44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5" w:history="1">
            <w:r w:rsidR="00E10098">
              <w:rPr>
                <w:rStyle w:val="ac"/>
                <w:rFonts w:ascii="Times New Roman" w:hAnsi="Times New Roman" w:cs="Times New Roman"/>
                <w:noProof/>
              </w:rPr>
              <w:t>6</w:t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.</w:t>
            </w:r>
            <w:r w:rsidR="007E0EAC">
              <w:rPr>
                <w:rFonts w:eastAsiaTheme="minorEastAsia"/>
                <w:noProof/>
                <w:lang w:eastAsia="ru-RU"/>
              </w:rPr>
              <w:tab/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Порядок поставки товара:</w:t>
            </w:r>
            <w:r w:rsidR="007E0EAC">
              <w:rPr>
                <w:noProof/>
                <w:webHidden/>
              </w:rPr>
              <w:tab/>
            </w:r>
            <w:r w:rsidR="007E0EAC">
              <w:rPr>
                <w:noProof/>
                <w:webHidden/>
              </w:rPr>
              <w:fldChar w:fldCharType="begin"/>
            </w:r>
            <w:r w:rsidR="007E0EAC">
              <w:rPr>
                <w:noProof/>
                <w:webHidden/>
              </w:rPr>
              <w:instrText xml:space="preserve"> PAGEREF _Toc487195445 \h </w:instrText>
            </w:r>
            <w:r w:rsidR="007E0EAC">
              <w:rPr>
                <w:noProof/>
                <w:webHidden/>
              </w:rPr>
            </w:r>
            <w:r w:rsidR="007E0EAC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3</w:t>
            </w:r>
            <w:r w:rsidR="007E0EAC">
              <w:rPr>
                <w:noProof/>
                <w:webHidden/>
              </w:rPr>
              <w:fldChar w:fldCharType="end"/>
            </w:r>
          </w:hyperlink>
        </w:p>
        <w:p w14:paraId="2C3D6B45" w14:textId="7EFCC109" w:rsidR="007E0EAC" w:rsidRPr="00667E29" w:rsidRDefault="000A3780">
          <w:pPr>
            <w:pStyle w:val="11"/>
            <w:tabs>
              <w:tab w:val="left" w:pos="44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6" w:history="1">
            <w:r w:rsidR="00E10098" w:rsidRPr="00667E29">
              <w:rPr>
                <w:rStyle w:val="ac"/>
                <w:rFonts w:ascii="Times New Roman" w:hAnsi="Times New Roman" w:cs="Times New Roman"/>
                <w:noProof/>
              </w:rPr>
              <w:t>7</w:t>
            </w:r>
            <w:r w:rsidR="007E0EAC" w:rsidRPr="00667E29">
              <w:rPr>
                <w:rStyle w:val="ac"/>
                <w:rFonts w:ascii="Times New Roman" w:hAnsi="Times New Roman" w:cs="Times New Roman"/>
                <w:noProof/>
              </w:rPr>
              <w:t>.</w:t>
            </w:r>
            <w:r w:rsidR="007E0EAC" w:rsidRPr="00667E29">
              <w:rPr>
                <w:rFonts w:eastAsiaTheme="minorEastAsia"/>
                <w:noProof/>
                <w:lang w:eastAsia="ru-RU"/>
              </w:rPr>
              <w:tab/>
            </w:r>
            <w:r w:rsidR="007E0EAC" w:rsidRPr="00667E29">
              <w:rPr>
                <w:rStyle w:val="ac"/>
                <w:rFonts w:ascii="Times New Roman" w:hAnsi="Times New Roman" w:cs="Times New Roman"/>
                <w:noProof/>
              </w:rPr>
              <w:t>Требования к гарантии:</w:t>
            </w:r>
            <w:r w:rsidR="007E0EAC" w:rsidRPr="00667E29">
              <w:rPr>
                <w:noProof/>
                <w:webHidden/>
              </w:rPr>
              <w:tab/>
            </w:r>
            <w:r w:rsidR="007E0EAC" w:rsidRPr="00667E29">
              <w:rPr>
                <w:noProof/>
                <w:webHidden/>
              </w:rPr>
              <w:fldChar w:fldCharType="begin"/>
            </w:r>
            <w:r w:rsidR="007E0EAC" w:rsidRPr="00667E29">
              <w:rPr>
                <w:noProof/>
                <w:webHidden/>
              </w:rPr>
              <w:instrText xml:space="preserve"> PAGEREF _Toc487195446 \h </w:instrText>
            </w:r>
            <w:r w:rsidR="007E0EAC" w:rsidRPr="00667E29">
              <w:rPr>
                <w:noProof/>
                <w:webHidden/>
              </w:rPr>
            </w:r>
            <w:r w:rsidR="007E0EAC" w:rsidRPr="00667E29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5</w:t>
            </w:r>
            <w:r w:rsidR="007E0EAC" w:rsidRPr="00667E29">
              <w:rPr>
                <w:noProof/>
                <w:webHidden/>
              </w:rPr>
              <w:fldChar w:fldCharType="end"/>
            </w:r>
          </w:hyperlink>
        </w:p>
        <w:p w14:paraId="4B490C3C" w14:textId="60A9789D" w:rsidR="007E0EAC" w:rsidRDefault="000A3780">
          <w:pPr>
            <w:pStyle w:val="11"/>
            <w:tabs>
              <w:tab w:val="left" w:pos="44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7" w:history="1">
            <w:r w:rsidR="00E10098" w:rsidRPr="00667E29">
              <w:rPr>
                <w:rStyle w:val="ac"/>
                <w:rFonts w:ascii="Times New Roman" w:hAnsi="Times New Roman" w:cs="Times New Roman"/>
                <w:noProof/>
              </w:rPr>
              <w:t>8</w:t>
            </w:r>
            <w:r w:rsidR="007E0EAC" w:rsidRPr="00667E29">
              <w:rPr>
                <w:rStyle w:val="ac"/>
                <w:rFonts w:ascii="Times New Roman" w:hAnsi="Times New Roman" w:cs="Times New Roman"/>
                <w:noProof/>
              </w:rPr>
              <w:t>.</w:t>
            </w:r>
            <w:r w:rsidR="007E0EAC" w:rsidRPr="00667E29">
              <w:rPr>
                <w:rFonts w:eastAsiaTheme="minorEastAsia"/>
                <w:noProof/>
                <w:lang w:eastAsia="ru-RU"/>
              </w:rPr>
              <w:tab/>
            </w:r>
            <w:r w:rsidR="007E0EAC" w:rsidRPr="00667E29">
              <w:rPr>
                <w:rStyle w:val="ac"/>
                <w:rFonts w:ascii="Times New Roman" w:hAnsi="Times New Roman" w:cs="Times New Roman"/>
                <w:noProof/>
              </w:rPr>
              <w:t>Порядок оплаты оборудования</w:t>
            </w:r>
            <w:r w:rsidR="007E0EAC" w:rsidRPr="00667E29">
              <w:rPr>
                <w:noProof/>
                <w:webHidden/>
              </w:rPr>
              <w:tab/>
            </w:r>
            <w:r w:rsidR="007E0EAC" w:rsidRPr="00667E29">
              <w:rPr>
                <w:noProof/>
                <w:webHidden/>
              </w:rPr>
              <w:fldChar w:fldCharType="begin"/>
            </w:r>
            <w:r w:rsidR="007E0EAC" w:rsidRPr="00667E29">
              <w:rPr>
                <w:noProof/>
                <w:webHidden/>
              </w:rPr>
              <w:instrText xml:space="preserve"> PAGEREF _Toc487195447 \h </w:instrText>
            </w:r>
            <w:r w:rsidR="007E0EAC" w:rsidRPr="00667E29">
              <w:rPr>
                <w:noProof/>
                <w:webHidden/>
              </w:rPr>
            </w:r>
            <w:r w:rsidR="007E0EAC" w:rsidRPr="00667E29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5</w:t>
            </w:r>
            <w:r w:rsidR="007E0EAC" w:rsidRPr="00667E29">
              <w:rPr>
                <w:noProof/>
                <w:webHidden/>
              </w:rPr>
              <w:fldChar w:fldCharType="end"/>
            </w:r>
          </w:hyperlink>
        </w:p>
        <w:p w14:paraId="4C672F4A" w14:textId="6A324530" w:rsidR="007E0EAC" w:rsidRDefault="000A3780">
          <w:pPr>
            <w:pStyle w:val="11"/>
            <w:tabs>
              <w:tab w:val="left" w:pos="660"/>
              <w:tab w:val="right" w:leader="dot" w:pos="10194"/>
            </w:tabs>
            <w:rPr>
              <w:rFonts w:eastAsiaTheme="minorEastAsia"/>
              <w:noProof/>
              <w:lang w:eastAsia="ru-RU"/>
            </w:rPr>
          </w:pPr>
          <w:hyperlink w:anchor="_Toc487195448" w:history="1"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10.</w:t>
            </w:r>
            <w:r w:rsidR="007E0EAC">
              <w:rPr>
                <w:rFonts w:eastAsiaTheme="minorEastAsia"/>
                <w:noProof/>
                <w:lang w:eastAsia="ru-RU"/>
              </w:rPr>
              <w:tab/>
            </w:r>
            <w:r w:rsidR="007E0EAC" w:rsidRPr="006632C0">
              <w:rPr>
                <w:rStyle w:val="ac"/>
                <w:rFonts w:ascii="Times New Roman" w:hAnsi="Times New Roman" w:cs="Times New Roman"/>
                <w:noProof/>
              </w:rPr>
              <w:t>Количество, ассортимент, качественные и функциональные характеристики оборудования:</w:t>
            </w:r>
            <w:r w:rsidR="007E0EAC">
              <w:rPr>
                <w:noProof/>
                <w:webHidden/>
              </w:rPr>
              <w:tab/>
            </w:r>
            <w:r w:rsidR="007E0EAC">
              <w:rPr>
                <w:noProof/>
                <w:webHidden/>
              </w:rPr>
              <w:fldChar w:fldCharType="begin"/>
            </w:r>
            <w:r w:rsidR="007E0EAC">
              <w:rPr>
                <w:noProof/>
                <w:webHidden/>
              </w:rPr>
              <w:instrText xml:space="preserve"> PAGEREF _Toc487195448 \h </w:instrText>
            </w:r>
            <w:r w:rsidR="007E0EAC">
              <w:rPr>
                <w:noProof/>
                <w:webHidden/>
              </w:rPr>
            </w:r>
            <w:r w:rsidR="007E0EAC">
              <w:rPr>
                <w:noProof/>
                <w:webHidden/>
              </w:rPr>
              <w:fldChar w:fldCharType="separate"/>
            </w:r>
            <w:r w:rsidR="00667E29">
              <w:rPr>
                <w:noProof/>
                <w:webHidden/>
              </w:rPr>
              <w:t>7</w:t>
            </w:r>
            <w:r w:rsidR="007E0EAC">
              <w:rPr>
                <w:noProof/>
                <w:webHidden/>
              </w:rPr>
              <w:fldChar w:fldCharType="end"/>
            </w:r>
          </w:hyperlink>
        </w:p>
        <w:p w14:paraId="14218DFB" w14:textId="0E78D4A2" w:rsidR="00B33D9B" w:rsidRDefault="00B33D9B">
          <w:r w:rsidRPr="00B33D9B">
            <w:rPr>
              <w:rFonts w:ascii="Times New Roman" w:hAnsi="Times New Roman" w:cs="Times New Roman"/>
              <w:sz w:val="28"/>
            </w:rPr>
            <w:fldChar w:fldCharType="end"/>
          </w:r>
        </w:p>
      </w:sdtContent>
    </w:sdt>
    <w:p w14:paraId="665091F9" w14:textId="37B259D0" w:rsidR="007E0EAC" w:rsidRDefault="007E0EAC">
      <w:pPr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br w:type="page"/>
      </w:r>
    </w:p>
    <w:p w14:paraId="502C512F" w14:textId="77777777" w:rsidR="0088575E" w:rsidRDefault="0088575E" w:rsidP="0088575E">
      <w:pPr>
        <w:rPr>
          <w:rFonts w:ascii="Times New Roman" w:hAnsi="Times New Roman" w:cs="Times New Roman"/>
          <w:b/>
          <w:sz w:val="28"/>
        </w:rPr>
      </w:pPr>
    </w:p>
    <w:p w14:paraId="0D9EE9F1" w14:textId="77777777" w:rsidR="00B33D9B" w:rsidRPr="00B33D9B" w:rsidRDefault="00B33D9B" w:rsidP="00B33D9B">
      <w:pPr>
        <w:pStyle w:val="1"/>
        <w:numPr>
          <w:ilvl w:val="0"/>
          <w:numId w:val="11"/>
        </w:numPr>
        <w:rPr>
          <w:sz w:val="28"/>
          <w:szCs w:val="22"/>
        </w:rPr>
      </w:pPr>
      <w:bookmarkStart w:id="0" w:name="_Toc487195440"/>
      <w:r w:rsidRPr="00B33D9B">
        <w:rPr>
          <w:rFonts w:ascii="Times New Roman" w:hAnsi="Times New Roman" w:cs="Times New Roman"/>
          <w:color w:val="000000" w:themeColor="text1"/>
        </w:rPr>
        <w:t>Краткие характеристики поставляемых товаров:</w:t>
      </w:r>
      <w:bookmarkEnd w:id="0"/>
      <w:r w:rsidRPr="00B33D9B">
        <w:rPr>
          <w:rFonts w:ascii="Times New Roman" w:hAnsi="Times New Roman" w:cs="Times New Roman"/>
          <w:color w:val="000000" w:themeColor="text1"/>
        </w:rPr>
        <w:t xml:space="preserve">  </w:t>
      </w:r>
    </w:p>
    <w:p w14:paraId="24816AA4" w14:textId="77777777" w:rsidR="00B33D9B" w:rsidRPr="00B33D9B" w:rsidRDefault="00B33D9B" w:rsidP="004369C0">
      <w:pPr>
        <w:pStyle w:val="a4"/>
        <w:spacing w:after="120"/>
        <w:jc w:val="both"/>
        <w:rPr>
          <w:sz w:val="28"/>
          <w:szCs w:val="22"/>
          <w:lang w:eastAsia="en-US"/>
        </w:rPr>
      </w:pPr>
      <w:r w:rsidRPr="00B33D9B">
        <w:rPr>
          <w:sz w:val="28"/>
          <w:szCs w:val="22"/>
          <w:lang w:eastAsia="en-US"/>
        </w:rPr>
        <w:t>Характеристики предлагаемых товаров должны соответствовать требованиям настоящего технического задания или превосходить их.</w:t>
      </w:r>
    </w:p>
    <w:p w14:paraId="13E4CFE0" w14:textId="77777777" w:rsidR="00B33D9B" w:rsidRDefault="00B33D9B" w:rsidP="004369C0">
      <w:pPr>
        <w:pStyle w:val="a4"/>
        <w:spacing w:before="0" w:beforeAutospacing="0" w:after="120" w:afterAutospacing="0"/>
        <w:jc w:val="both"/>
        <w:rPr>
          <w:sz w:val="28"/>
          <w:szCs w:val="22"/>
          <w:lang w:eastAsia="en-US"/>
        </w:rPr>
      </w:pPr>
      <w:r w:rsidRPr="00B33D9B">
        <w:rPr>
          <w:sz w:val="28"/>
          <w:szCs w:val="22"/>
          <w:lang w:eastAsia="en-US"/>
        </w:rPr>
        <w:t>В случае если настоящее техническое задание содержит указания на марки, модели или наименования производителя товаров, в целях обеспечения совместимости или улучшения качественных характеристик товара, то такое указание считается установленным под условием – «или эквивалент», за исключением случаев несовместимости товаров, и/или необходимости обеспечения взаимодействия таких товаров с товарами, используемыми заказчиком.</w:t>
      </w:r>
    </w:p>
    <w:p w14:paraId="4C0783FD" w14:textId="77777777" w:rsidR="004369C0" w:rsidRPr="004369C0" w:rsidRDefault="004369C0" w:rsidP="004369C0">
      <w:pPr>
        <w:pStyle w:val="1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</w:rPr>
      </w:pPr>
      <w:bookmarkStart w:id="1" w:name="_Toc487195441"/>
      <w:r w:rsidRPr="004369C0">
        <w:rPr>
          <w:rFonts w:ascii="Times New Roman" w:hAnsi="Times New Roman" w:cs="Times New Roman"/>
          <w:color w:val="000000" w:themeColor="text1"/>
        </w:rPr>
        <w:t>Общие требования к поставке товара:</w:t>
      </w:r>
      <w:bookmarkEnd w:id="1"/>
      <w:r w:rsidRPr="004369C0">
        <w:rPr>
          <w:rFonts w:ascii="Times New Roman" w:hAnsi="Times New Roman" w:cs="Times New Roman"/>
          <w:color w:val="000000" w:themeColor="text1"/>
        </w:rPr>
        <w:t xml:space="preserve"> </w:t>
      </w:r>
    </w:p>
    <w:p w14:paraId="575F62EA" w14:textId="77777777" w:rsidR="004369C0" w:rsidRPr="004369C0" w:rsidRDefault="004369C0" w:rsidP="004369C0">
      <w:pPr>
        <w:pStyle w:val="a4"/>
        <w:spacing w:after="120"/>
        <w:jc w:val="both"/>
        <w:rPr>
          <w:sz w:val="28"/>
          <w:szCs w:val="22"/>
          <w:lang w:eastAsia="en-US"/>
        </w:rPr>
      </w:pPr>
      <w:r w:rsidRPr="004369C0">
        <w:rPr>
          <w:sz w:val="28"/>
          <w:szCs w:val="22"/>
          <w:lang w:eastAsia="en-US"/>
        </w:rPr>
        <w:t>Весь товар должен быть новым, ранее не использовавшимся, свободным от прав третьих лиц. Требования к сроку действия гарантии на товар указаны в настоящем техническом задании. В комплект поставки товара должны входить все необходимые материалы, комплектующие и принадлежности в соответствии с его функциональным назначением и требованиями технического задания. В комплект поставки должна быть включена эксплуатационная документация и руководство пользователя на русском языке.</w:t>
      </w:r>
    </w:p>
    <w:p w14:paraId="01629B54" w14:textId="77777777" w:rsidR="004369C0" w:rsidRPr="004369C0" w:rsidRDefault="004369C0" w:rsidP="004369C0">
      <w:pPr>
        <w:pStyle w:val="a4"/>
        <w:spacing w:after="120"/>
        <w:jc w:val="both"/>
        <w:rPr>
          <w:sz w:val="28"/>
          <w:szCs w:val="22"/>
          <w:lang w:eastAsia="en-US"/>
        </w:rPr>
      </w:pPr>
      <w:r w:rsidRPr="004369C0">
        <w:rPr>
          <w:sz w:val="28"/>
          <w:szCs w:val="22"/>
          <w:lang w:eastAsia="en-US"/>
        </w:rPr>
        <w:t>Товар, детальные требования к которому не указаны в таблице технического задания по лотам или в приложениях технического задания, должен наиболее полно отвечать его функциональным задачам и особенностям, иметь все необходимые принадлежности, комплектующие и расходные материалы для полноценного функционирования.</w:t>
      </w:r>
    </w:p>
    <w:p w14:paraId="3EEDA3B5" w14:textId="77777777" w:rsidR="004369C0" w:rsidRDefault="004369C0" w:rsidP="004369C0">
      <w:pPr>
        <w:pStyle w:val="a4"/>
        <w:spacing w:after="120"/>
        <w:jc w:val="both"/>
        <w:rPr>
          <w:sz w:val="28"/>
          <w:szCs w:val="22"/>
          <w:lang w:eastAsia="en-US"/>
        </w:rPr>
      </w:pPr>
      <w:r w:rsidRPr="004369C0">
        <w:rPr>
          <w:sz w:val="28"/>
          <w:szCs w:val="22"/>
          <w:lang w:eastAsia="en-US"/>
        </w:rPr>
        <w:t xml:space="preserve">Товар должен быть разрешен к применению на территории Российской Федерации. Маркировка товара должна содержать: наименование изделия, юридический адрес изготовителя изделия, наименование фирмы изготовителя. </w:t>
      </w:r>
    </w:p>
    <w:p w14:paraId="3DAE2774" w14:textId="77777777" w:rsidR="004369C0" w:rsidRPr="004369C0" w:rsidRDefault="004369C0" w:rsidP="004369C0">
      <w:pPr>
        <w:pStyle w:val="1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</w:rPr>
      </w:pPr>
      <w:bookmarkStart w:id="2" w:name="_Toc487195442"/>
      <w:r w:rsidRPr="004369C0">
        <w:rPr>
          <w:rFonts w:ascii="Times New Roman" w:hAnsi="Times New Roman" w:cs="Times New Roman"/>
          <w:color w:val="000000" w:themeColor="text1"/>
        </w:rPr>
        <w:t>Требования к документам, подтверждающим соответствие товара установленным требованиям:</w:t>
      </w:r>
      <w:bookmarkEnd w:id="2"/>
      <w:r w:rsidRPr="004369C0">
        <w:rPr>
          <w:rFonts w:ascii="Times New Roman" w:hAnsi="Times New Roman" w:cs="Times New Roman"/>
          <w:color w:val="000000" w:themeColor="text1"/>
        </w:rPr>
        <w:t xml:space="preserve"> </w:t>
      </w:r>
    </w:p>
    <w:p w14:paraId="5D2C6422" w14:textId="55C8D30D" w:rsidR="004369C0" w:rsidRPr="004369C0" w:rsidRDefault="004369C0" w:rsidP="004369C0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</w:rPr>
      </w:pPr>
      <w:r w:rsidRPr="004369C0">
        <w:rPr>
          <w:rFonts w:ascii="Times New Roman" w:hAnsi="Times New Roman" w:cs="Times New Roman"/>
          <w:sz w:val="28"/>
        </w:rPr>
        <w:t xml:space="preserve">Соответствие предлагаемого товара требованиям </w:t>
      </w:r>
      <w:r w:rsidR="0031786F">
        <w:rPr>
          <w:rFonts w:ascii="Times New Roman" w:hAnsi="Times New Roman" w:cs="Times New Roman"/>
          <w:sz w:val="28"/>
        </w:rPr>
        <w:t>Д</w:t>
      </w:r>
      <w:r w:rsidRPr="004369C0">
        <w:rPr>
          <w:rFonts w:ascii="Times New Roman" w:hAnsi="Times New Roman" w:cs="Times New Roman"/>
          <w:sz w:val="28"/>
        </w:rPr>
        <w:t>окументации</w:t>
      </w:r>
      <w:r w:rsidR="0031786F">
        <w:rPr>
          <w:rFonts w:ascii="Times New Roman" w:hAnsi="Times New Roman" w:cs="Times New Roman"/>
          <w:sz w:val="28"/>
        </w:rPr>
        <w:t xml:space="preserve"> закупки</w:t>
      </w:r>
      <w:r w:rsidRPr="004369C0">
        <w:rPr>
          <w:rFonts w:ascii="Times New Roman" w:hAnsi="Times New Roman" w:cs="Times New Roman"/>
          <w:sz w:val="28"/>
        </w:rPr>
        <w:t xml:space="preserve">, в том числе требованиям технического задания </w:t>
      </w:r>
      <w:bookmarkStart w:id="3" w:name="_GoBack"/>
      <w:bookmarkEnd w:id="3"/>
      <w:r w:rsidRPr="004369C0">
        <w:rPr>
          <w:rFonts w:ascii="Times New Roman" w:hAnsi="Times New Roman" w:cs="Times New Roman"/>
          <w:sz w:val="28"/>
        </w:rPr>
        <w:t>должно быть подтверждено участником закупки следующими документами:</w:t>
      </w:r>
    </w:p>
    <w:p w14:paraId="0B0A41C6" w14:textId="77777777" w:rsidR="004369C0" w:rsidRPr="004369C0" w:rsidRDefault="004369C0" w:rsidP="004369C0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</w:rPr>
      </w:pPr>
      <w:r w:rsidRPr="004369C0">
        <w:rPr>
          <w:rFonts w:ascii="Times New Roman" w:hAnsi="Times New Roman" w:cs="Times New Roman"/>
          <w:sz w:val="28"/>
        </w:rPr>
        <w:t>1) технический паспорт, инструкция на товар или иная документация производителя, содержащая все существенные технические характеристики товара на русском языке;</w:t>
      </w:r>
    </w:p>
    <w:p w14:paraId="2389FF1B" w14:textId="77777777" w:rsidR="004369C0" w:rsidRPr="004369C0" w:rsidRDefault="004369C0" w:rsidP="004369C0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</w:rPr>
      </w:pPr>
      <w:r w:rsidRPr="004369C0">
        <w:rPr>
          <w:rFonts w:ascii="Times New Roman" w:hAnsi="Times New Roman" w:cs="Times New Roman"/>
          <w:sz w:val="28"/>
        </w:rPr>
        <w:lastRenderedPageBreak/>
        <w:t>2) гарантийный талон на товар или другие документы производителя данного оборудования, в которых определены все условия гарантии и перечень сервисных центров, имеющих право осуществлять гарантийное обслуживание товара;</w:t>
      </w:r>
    </w:p>
    <w:p w14:paraId="000C6ECD" w14:textId="77777777" w:rsidR="004369C0" w:rsidRDefault="004369C0" w:rsidP="004369C0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</w:rPr>
      </w:pPr>
      <w:r w:rsidRPr="004369C0">
        <w:rPr>
          <w:rFonts w:ascii="Times New Roman" w:hAnsi="Times New Roman" w:cs="Times New Roman"/>
          <w:sz w:val="28"/>
        </w:rPr>
        <w:t>3) сертификат об утверждении типа средств измерений (предоставляется в соответствии с действующим законодательством РФ для изделий, имеющих метрологические характеристики).</w:t>
      </w:r>
    </w:p>
    <w:p w14:paraId="78036697" w14:textId="77777777" w:rsidR="004369C0" w:rsidRPr="004369C0" w:rsidRDefault="004369C0" w:rsidP="004369C0">
      <w:pPr>
        <w:pStyle w:val="1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</w:rPr>
      </w:pPr>
      <w:bookmarkStart w:id="4" w:name="_Toc487195443"/>
      <w:r w:rsidRPr="004369C0">
        <w:rPr>
          <w:rFonts w:ascii="Times New Roman" w:hAnsi="Times New Roman" w:cs="Times New Roman"/>
          <w:color w:val="000000" w:themeColor="text1"/>
        </w:rPr>
        <w:t xml:space="preserve">Требования к выполнению </w:t>
      </w:r>
      <w:r w:rsidR="0037604C" w:rsidRPr="004369C0">
        <w:rPr>
          <w:rFonts w:ascii="Times New Roman" w:hAnsi="Times New Roman" w:cs="Times New Roman"/>
          <w:color w:val="000000" w:themeColor="text1"/>
        </w:rPr>
        <w:t>сопутствующих работ</w:t>
      </w:r>
      <w:r w:rsidRPr="004369C0">
        <w:rPr>
          <w:rFonts w:ascii="Times New Roman" w:hAnsi="Times New Roman" w:cs="Times New Roman"/>
          <w:color w:val="000000" w:themeColor="text1"/>
        </w:rPr>
        <w:t>, услуг:</w:t>
      </w:r>
      <w:bookmarkEnd w:id="4"/>
    </w:p>
    <w:p w14:paraId="3583B0EF" w14:textId="3198E175" w:rsidR="004369C0" w:rsidRPr="004369C0" w:rsidRDefault="004369C0" w:rsidP="004369C0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</w:rPr>
      </w:pPr>
      <w:r w:rsidRPr="004369C0">
        <w:rPr>
          <w:rFonts w:ascii="Times New Roman" w:hAnsi="Times New Roman" w:cs="Times New Roman"/>
          <w:sz w:val="28"/>
        </w:rPr>
        <w:t xml:space="preserve">Все дополнительные виды работ и услуг, возникающие при осуществлении поставки товара, в том числе </w:t>
      </w:r>
      <w:r w:rsidR="005F00F9">
        <w:rPr>
          <w:rFonts w:ascii="Times New Roman" w:hAnsi="Times New Roman" w:cs="Times New Roman"/>
          <w:sz w:val="28"/>
        </w:rPr>
        <w:t xml:space="preserve">доставка, </w:t>
      </w:r>
      <w:r w:rsidRPr="004369C0">
        <w:rPr>
          <w:rFonts w:ascii="Times New Roman" w:hAnsi="Times New Roman" w:cs="Times New Roman"/>
          <w:sz w:val="28"/>
        </w:rPr>
        <w:t>погрузо-разгрузочные работы, сборка, установка, монтаж, пуско-наладочные работы, уборка и вывоз мусора (тара, упаковка, и т.д.) с места установки (размещения), осуществляются Поставщиком за свой счет и не подлежат дополнительной оплате Заказчиком.</w:t>
      </w:r>
    </w:p>
    <w:p w14:paraId="18278EAD" w14:textId="77777777" w:rsidR="004369C0" w:rsidRPr="004369C0" w:rsidRDefault="004369C0" w:rsidP="004369C0">
      <w:pPr>
        <w:pStyle w:val="1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</w:rPr>
      </w:pPr>
      <w:bookmarkStart w:id="5" w:name="_Toc487195444"/>
      <w:r w:rsidRPr="004369C0">
        <w:rPr>
          <w:rFonts w:ascii="Times New Roman" w:hAnsi="Times New Roman" w:cs="Times New Roman"/>
          <w:color w:val="000000" w:themeColor="text1"/>
        </w:rPr>
        <w:t xml:space="preserve">Сроки </w:t>
      </w:r>
      <w:r w:rsidR="0037604C">
        <w:rPr>
          <w:rFonts w:ascii="Times New Roman" w:hAnsi="Times New Roman" w:cs="Times New Roman"/>
          <w:color w:val="000000" w:themeColor="text1"/>
        </w:rPr>
        <w:t xml:space="preserve">и место </w:t>
      </w:r>
      <w:r w:rsidRPr="004369C0">
        <w:rPr>
          <w:rFonts w:ascii="Times New Roman" w:hAnsi="Times New Roman" w:cs="Times New Roman"/>
          <w:color w:val="000000" w:themeColor="text1"/>
        </w:rPr>
        <w:t>поставки товара:</w:t>
      </w:r>
      <w:bookmarkEnd w:id="5"/>
    </w:p>
    <w:p w14:paraId="4099521F" w14:textId="5EB7202C" w:rsidR="0037604C" w:rsidRDefault="0037604C" w:rsidP="0037604C">
      <w:pPr>
        <w:pStyle w:val="a4"/>
        <w:spacing w:before="0" w:beforeAutospacing="0" w:after="120" w:afterAutospacing="0"/>
        <w:rPr>
          <w:sz w:val="28"/>
        </w:rPr>
      </w:pPr>
      <w:r>
        <w:rPr>
          <w:sz w:val="28"/>
        </w:rPr>
        <w:t>С</w:t>
      </w:r>
      <w:r w:rsidR="004369C0" w:rsidRPr="0037604C">
        <w:rPr>
          <w:sz w:val="28"/>
        </w:rPr>
        <w:t xml:space="preserve">рок поставки оборудования </w:t>
      </w:r>
      <w:r>
        <w:rPr>
          <w:sz w:val="28"/>
        </w:rPr>
        <w:t xml:space="preserve">должен составлять </w:t>
      </w:r>
      <w:r w:rsidRPr="0037604C">
        <w:rPr>
          <w:sz w:val="28"/>
        </w:rPr>
        <w:t xml:space="preserve">не </w:t>
      </w:r>
      <w:r w:rsidR="008801E0">
        <w:rPr>
          <w:sz w:val="28"/>
        </w:rPr>
        <w:t>более</w:t>
      </w:r>
      <w:r w:rsidRPr="0037604C">
        <w:rPr>
          <w:sz w:val="28"/>
        </w:rPr>
        <w:t xml:space="preserve"> </w:t>
      </w:r>
      <w:r w:rsidR="00D66DC2">
        <w:rPr>
          <w:sz w:val="28"/>
        </w:rPr>
        <w:t>6</w:t>
      </w:r>
      <w:r w:rsidRPr="0037604C">
        <w:rPr>
          <w:sz w:val="28"/>
        </w:rPr>
        <w:t>-</w:t>
      </w:r>
      <w:r w:rsidR="0031786F">
        <w:rPr>
          <w:sz w:val="28"/>
        </w:rPr>
        <w:t>ти (шести)</w:t>
      </w:r>
      <w:r w:rsidR="0031786F" w:rsidRPr="0037604C">
        <w:rPr>
          <w:sz w:val="28"/>
        </w:rPr>
        <w:t xml:space="preserve"> </w:t>
      </w:r>
      <w:r w:rsidRPr="0037604C">
        <w:rPr>
          <w:sz w:val="28"/>
        </w:rPr>
        <w:t>недель с момента заключения контракта.</w:t>
      </w:r>
      <w:r w:rsidR="004369C0" w:rsidRPr="0037604C">
        <w:rPr>
          <w:sz w:val="28"/>
        </w:rPr>
        <w:t xml:space="preserve"> </w:t>
      </w:r>
    </w:p>
    <w:p w14:paraId="54F04FD8" w14:textId="77777777" w:rsidR="0037604C" w:rsidRDefault="0037604C" w:rsidP="0037604C">
      <w:pPr>
        <w:pStyle w:val="a4"/>
        <w:spacing w:before="0" w:beforeAutospacing="0" w:after="120" w:afterAutospacing="0"/>
        <w:rPr>
          <w:sz w:val="28"/>
          <w:szCs w:val="22"/>
          <w:lang w:eastAsia="en-US"/>
        </w:rPr>
      </w:pPr>
      <w:r>
        <w:rPr>
          <w:sz w:val="28"/>
          <w:szCs w:val="22"/>
          <w:lang w:eastAsia="en-US"/>
        </w:rPr>
        <w:t xml:space="preserve">Поставка устройств производится по адресу: </w:t>
      </w:r>
      <w:r w:rsidRPr="00EA6392">
        <w:rPr>
          <w:sz w:val="28"/>
          <w:szCs w:val="22"/>
          <w:lang w:eastAsia="en-US"/>
        </w:rPr>
        <w:t>143026, г. Москва, территория Инновационного центра «</w:t>
      </w:r>
      <w:proofErr w:type="spellStart"/>
      <w:r w:rsidRPr="00EA6392">
        <w:rPr>
          <w:sz w:val="28"/>
          <w:szCs w:val="22"/>
          <w:lang w:eastAsia="en-US"/>
        </w:rPr>
        <w:t>Сколково</w:t>
      </w:r>
      <w:proofErr w:type="spellEnd"/>
      <w:r w:rsidRPr="00EA6392">
        <w:rPr>
          <w:sz w:val="28"/>
          <w:szCs w:val="22"/>
          <w:lang w:eastAsia="en-US"/>
        </w:rPr>
        <w:t>», Большой бульвар, 42, корп. 1</w:t>
      </w:r>
    </w:p>
    <w:p w14:paraId="2233F07B" w14:textId="77777777" w:rsidR="004369C0" w:rsidRPr="0037604C" w:rsidRDefault="004369C0" w:rsidP="0037604C">
      <w:pPr>
        <w:autoSpaceDE w:val="0"/>
        <w:autoSpaceDN w:val="0"/>
        <w:adjustRightInd w:val="0"/>
        <w:jc w:val="both"/>
        <w:rPr>
          <w:rFonts w:ascii="Times New Roman" w:hAnsi="Times New Roman" w:cs="Times New Roman"/>
          <w:sz w:val="28"/>
        </w:rPr>
      </w:pPr>
    </w:p>
    <w:p w14:paraId="3D9D5E73" w14:textId="77777777" w:rsidR="004369C0" w:rsidRPr="004369C0" w:rsidRDefault="004369C0" w:rsidP="004369C0">
      <w:pPr>
        <w:pStyle w:val="a4"/>
        <w:spacing w:after="120"/>
        <w:jc w:val="both"/>
        <w:rPr>
          <w:sz w:val="28"/>
          <w:szCs w:val="22"/>
          <w:lang w:eastAsia="en-US"/>
        </w:rPr>
      </w:pPr>
    </w:p>
    <w:p w14:paraId="593D2B5B" w14:textId="77777777" w:rsidR="00464DB5" w:rsidRPr="00464DB5" w:rsidRDefault="00464DB5" w:rsidP="00464DB5">
      <w:pPr>
        <w:pStyle w:val="1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</w:rPr>
      </w:pPr>
      <w:bookmarkStart w:id="6" w:name="_Toc487195445"/>
      <w:r w:rsidRPr="00464DB5">
        <w:rPr>
          <w:rFonts w:ascii="Times New Roman" w:hAnsi="Times New Roman" w:cs="Times New Roman"/>
          <w:color w:val="000000" w:themeColor="text1"/>
        </w:rPr>
        <w:t>Порядок поставки товара:</w:t>
      </w:r>
      <w:bookmarkEnd w:id="6"/>
      <w:r w:rsidRPr="00464DB5">
        <w:rPr>
          <w:rFonts w:ascii="Times New Roman" w:hAnsi="Times New Roman" w:cs="Times New Roman"/>
          <w:color w:val="000000" w:themeColor="text1"/>
        </w:rPr>
        <w:t xml:space="preserve"> </w:t>
      </w:r>
    </w:p>
    <w:p w14:paraId="1AB52A23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Приемка товара Заказчиком (или представителями Заказчика) осуществляет</w:t>
      </w:r>
      <w:r>
        <w:rPr>
          <w:rFonts w:ascii="Times New Roman" w:hAnsi="Times New Roman" w:cs="Times New Roman"/>
          <w:sz w:val="28"/>
        </w:rPr>
        <w:t>ся по рабочим дням с 10:00 до 17</w:t>
      </w:r>
      <w:r w:rsidRPr="00464DB5">
        <w:rPr>
          <w:rFonts w:ascii="Times New Roman" w:hAnsi="Times New Roman" w:cs="Times New Roman"/>
          <w:sz w:val="28"/>
        </w:rPr>
        <w:t>:00 часов</w:t>
      </w:r>
      <w:r>
        <w:rPr>
          <w:rFonts w:ascii="Times New Roman" w:hAnsi="Times New Roman" w:cs="Times New Roman"/>
          <w:sz w:val="28"/>
        </w:rPr>
        <w:t>.</w:t>
      </w:r>
    </w:p>
    <w:p w14:paraId="331E3FA8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 xml:space="preserve">Товар принимается Заказчиком по месту поставки, в соответствии со спецификацией к заключенному договору, по ассортименту, указанному в товарной накладной и в ненарушенной упаковке Поставщика (изготовителя).     </w:t>
      </w:r>
    </w:p>
    <w:p w14:paraId="2A7CD9B0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Разгрузку товара с транспорта Поставщика по месту поставки Заказчика производит Поставщик, который несет ответственность за сохранность товара во время разгрузки.</w:t>
      </w:r>
    </w:p>
    <w:p w14:paraId="12B7FD9F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Поставщик осуществляет передачу части товара с предоставлением Заказчику:</w:t>
      </w:r>
    </w:p>
    <w:p w14:paraId="37897795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- товарно-транспортной накладной, товарной накладной и счета-фактуры в двух экземплярах, один из которых остается у Заказчика, а один возвращаются Поставщику. Счета-фактуры должны быть переданы Поставщиком не позднее 5-ти календарных дней, следующих за днем отгрузки;</w:t>
      </w:r>
    </w:p>
    <w:p w14:paraId="0E123F0F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lastRenderedPageBreak/>
        <w:t>- документа (документов), определяющих условия хранения и транспортировки товара, заверенных подписью уполномоченного лица и печатью Поставщика.</w:t>
      </w:r>
    </w:p>
    <w:p w14:paraId="6D09C8A9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 xml:space="preserve">Перед поставкой Поставщик обязан согласовать с Заказчиком </w:t>
      </w:r>
      <w:proofErr w:type="gramStart"/>
      <w:r w:rsidRPr="00464DB5">
        <w:rPr>
          <w:rFonts w:ascii="Times New Roman" w:hAnsi="Times New Roman" w:cs="Times New Roman"/>
          <w:sz w:val="28"/>
        </w:rPr>
        <w:t>порядок  оформления</w:t>
      </w:r>
      <w:proofErr w:type="gramEnd"/>
      <w:r w:rsidRPr="00464DB5">
        <w:rPr>
          <w:rFonts w:ascii="Times New Roman" w:hAnsi="Times New Roman" w:cs="Times New Roman"/>
          <w:sz w:val="28"/>
        </w:rPr>
        <w:t xml:space="preserve"> товарной накладной и счета-фактуры.</w:t>
      </w:r>
    </w:p>
    <w:p w14:paraId="2B63EDA9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Передачу товара на склад Заказчика осуществляет уполномоченный представитель Поставщика, имеющий право подписи товарно-сопроводительных документов и контроля комплектности, качества и ассортимента товара. Уполномоченный представитель обязан иметь при себе доверенность и документ, удостоверяющий личность.</w:t>
      </w:r>
    </w:p>
    <w:p w14:paraId="33A14662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Заказчик (или представитель Заказчика), принявший товар, при отсутствии замечаний, обязан подписать товарно-транспортную накладную, заверить ее своей печатью, (фирменным штампом) и один подписанный экземпляр товарно-транспортной накладной передать представителю Поставщика. Датой приема товара от Поставщика считается дата подписи товарно-транспортной накладной Заказчиком.</w:t>
      </w:r>
    </w:p>
    <w:p w14:paraId="4D15FD36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Заказчик вправе отказать Поставщику в приемке товара или его части в момент поставки в случае, если:</w:t>
      </w:r>
    </w:p>
    <w:p w14:paraId="5F9FD1C3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- товар доставлен вне времени приемки товара на склад;</w:t>
      </w:r>
    </w:p>
    <w:p w14:paraId="113F1B2E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- товарно-сопроводительные документы не оформлены;</w:t>
      </w:r>
    </w:p>
    <w:p w14:paraId="3D02786C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- товарно-сопроводительные документы представлены не в полном объеме;</w:t>
      </w:r>
    </w:p>
    <w:p w14:paraId="22D2905E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- товарно-сопроводительные документы оформлены ненадлежащим образом или оформлены в порядке, не согласованном Заказчиком;</w:t>
      </w:r>
    </w:p>
    <w:p w14:paraId="02F9246B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- поставка товара осуществляется с нарушением ассортимента, комплектности или количества;</w:t>
      </w:r>
    </w:p>
    <w:p w14:paraId="2AF6CE2D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- нарушена, повреждена или неправильно осуществлена упаковка или маркировка (к повреждениям упаковки также относятся: наличие подтеков, мокрая упаковка, упаковка, имеющая надрывы, помятости, наличие в упаковке звука характерного для боя товара и др.).</w:t>
      </w:r>
    </w:p>
    <w:p w14:paraId="59505BC1" w14:textId="77777777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proofErr w:type="gramStart"/>
      <w:r w:rsidRPr="00464DB5">
        <w:rPr>
          <w:rFonts w:ascii="Times New Roman" w:hAnsi="Times New Roman" w:cs="Times New Roman"/>
          <w:sz w:val="28"/>
        </w:rPr>
        <w:t>Заказчик  вправе</w:t>
      </w:r>
      <w:proofErr w:type="gramEnd"/>
      <w:r w:rsidRPr="00464DB5">
        <w:rPr>
          <w:rFonts w:ascii="Times New Roman" w:hAnsi="Times New Roman" w:cs="Times New Roman"/>
          <w:sz w:val="28"/>
        </w:rPr>
        <w:t xml:space="preserve"> не производить приемку товара или его части от Поставщика до момента устранения причины отказа в приемке. Расходы, связанные с правомерным отказом Заказчика производить приемку товара относятся на Поставщика. В случае невозможности устранить причину отказа в приемке товара на месте, Поставщик за свой счет обеспечит вывоз доставленной части товара с </w:t>
      </w:r>
      <w:r w:rsidRPr="00464DB5">
        <w:rPr>
          <w:rFonts w:ascii="Times New Roman" w:hAnsi="Times New Roman" w:cs="Times New Roman"/>
          <w:sz w:val="28"/>
        </w:rPr>
        <w:lastRenderedPageBreak/>
        <w:t xml:space="preserve">территории Заказчика и произведет поставку после устранения причины отказа к установленному времени приемки на склад.   </w:t>
      </w:r>
    </w:p>
    <w:p w14:paraId="7ADCEFEC" w14:textId="62A6F9CF" w:rsidR="00464DB5" w:rsidRPr="00464DB5" w:rsidRDefault="00464DB5" w:rsidP="00464DB5">
      <w:pPr>
        <w:autoSpaceDE w:val="0"/>
        <w:autoSpaceDN w:val="0"/>
        <w:adjustRightInd w:val="0"/>
        <w:ind w:firstLine="708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В случае выявления недостатков поставленного товара при приемке Поставщик и Заказчик оформляют акт с перечнем недостатков, условиями и сроками их устранения. Товар считается принятым после устранения выявл</w:t>
      </w:r>
      <w:r>
        <w:rPr>
          <w:rFonts w:ascii="Times New Roman" w:hAnsi="Times New Roman" w:cs="Times New Roman"/>
          <w:sz w:val="28"/>
        </w:rPr>
        <w:t xml:space="preserve">енных недостатков и подписания </w:t>
      </w:r>
      <w:r w:rsidR="00CA56E4">
        <w:rPr>
          <w:rFonts w:ascii="Times New Roman" w:hAnsi="Times New Roman" w:cs="Times New Roman"/>
          <w:sz w:val="28"/>
        </w:rPr>
        <w:t xml:space="preserve">Заказчиком </w:t>
      </w:r>
      <w:r w:rsidRPr="00464DB5">
        <w:rPr>
          <w:rFonts w:ascii="Times New Roman" w:hAnsi="Times New Roman" w:cs="Times New Roman"/>
          <w:sz w:val="28"/>
        </w:rPr>
        <w:t>накладной о принятии товара в соответствии со спецификацией к заключенному договору. Акт о выявленных недостатках поставки товара составляется в двух экземплярах, один экземпляр для Заказчика, один для Поставщика. Акт подписывают уполномоченные представители сторон.</w:t>
      </w:r>
    </w:p>
    <w:p w14:paraId="08ED37C2" w14:textId="77777777" w:rsidR="00464DB5" w:rsidRPr="00811F32" w:rsidRDefault="00464DB5" w:rsidP="00464DB5">
      <w:pPr>
        <w:autoSpaceDE w:val="0"/>
        <w:autoSpaceDN w:val="0"/>
        <w:adjustRightInd w:val="0"/>
        <w:ind w:firstLine="708"/>
        <w:jc w:val="both"/>
      </w:pPr>
    </w:p>
    <w:p w14:paraId="0F80CD3E" w14:textId="77777777" w:rsidR="00464DB5" w:rsidRPr="00464DB5" w:rsidRDefault="00464DB5" w:rsidP="00464DB5">
      <w:pPr>
        <w:pStyle w:val="1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</w:rPr>
      </w:pPr>
      <w:bookmarkStart w:id="7" w:name="_Toc487195446"/>
      <w:r w:rsidRPr="00464DB5">
        <w:rPr>
          <w:rFonts w:ascii="Times New Roman" w:hAnsi="Times New Roman" w:cs="Times New Roman"/>
          <w:color w:val="000000" w:themeColor="text1"/>
        </w:rPr>
        <w:t>Требования к гарантии:</w:t>
      </w:r>
      <w:bookmarkEnd w:id="7"/>
      <w:r w:rsidRPr="00464DB5">
        <w:rPr>
          <w:rFonts w:ascii="Times New Roman" w:hAnsi="Times New Roman" w:cs="Times New Roman"/>
          <w:color w:val="000000" w:themeColor="text1"/>
        </w:rPr>
        <w:t xml:space="preserve"> </w:t>
      </w:r>
    </w:p>
    <w:p w14:paraId="5B4E8D1A" w14:textId="77777777" w:rsidR="00464DB5" w:rsidRPr="00464DB5" w:rsidRDefault="00464DB5" w:rsidP="00464DB5">
      <w:pPr>
        <w:ind w:firstLine="540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>Участник закупки должен предлагать Заказчику товар, на который распространяются все гарантии производителя, а случае заключения контракта, обеспечивать поставку товара, на которую распространяются все гарантии производителя, а также представить Заказчику документы, подтверждающие гарантию производителя на поставляемый товар.</w:t>
      </w:r>
    </w:p>
    <w:p w14:paraId="6F880685" w14:textId="4B0D924C" w:rsidR="00464DB5" w:rsidRDefault="00464DB5" w:rsidP="00464DB5">
      <w:pPr>
        <w:autoSpaceDE w:val="0"/>
        <w:autoSpaceDN w:val="0"/>
        <w:adjustRightInd w:val="0"/>
        <w:ind w:firstLine="709"/>
        <w:jc w:val="both"/>
        <w:rPr>
          <w:rFonts w:ascii="Times New Roman" w:hAnsi="Times New Roman" w:cs="Times New Roman"/>
          <w:sz w:val="28"/>
        </w:rPr>
      </w:pPr>
      <w:r w:rsidRPr="00464DB5">
        <w:rPr>
          <w:rFonts w:ascii="Times New Roman" w:hAnsi="Times New Roman" w:cs="Times New Roman"/>
          <w:sz w:val="28"/>
        </w:rPr>
        <w:t xml:space="preserve">На поставленное по контракту оборудование, включая узлы, агрегаты, комплектующие, принадлежности, а также на работы, выполняемые Поставщиком в ходе исполнения договора, гарантия Поставщика </w:t>
      </w:r>
      <w:r>
        <w:rPr>
          <w:rFonts w:ascii="Times New Roman" w:hAnsi="Times New Roman" w:cs="Times New Roman"/>
          <w:sz w:val="28"/>
        </w:rPr>
        <w:t xml:space="preserve">должна быть не менее </w:t>
      </w:r>
      <w:r w:rsidR="008C49FD">
        <w:rPr>
          <w:rFonts w:ascii="Times New Roman" w:hAnsi="Times New Roman" w:cs="Times New Roman"/>
          <w:sz w:val="28"/>
        </w:rPr>
        <w:t>24</w:t>
      </w:r>
      <w:r w:rsidRPr="00464DB5">
        <w:rPr>
          <w:rFonts w:ascii="Times New Roman" w:hAnsi="Times New Roman" w:cs="Times New Roman"/>
          <w:sz w:val="28"/>
        </w:rPr>
        <w:t xml:space="preserve"> месяцев (или не менее срока гарантии производителя) с даты ввода оборудования в эксплуатацию.  </w:t>
      </w:r>
    </w:p>
    <w:p w14:paraId="506F019E" w14:textId="03B4B282" w:rsidR="006D275E" w:rsidRPr="008A692D" w:rsidRDefault="00464DB5" w:rsidP="00464DB5">
      <w:pPr>
        <w:pStyle w:val="1"/>
        <w:numPr>
          <w:ilvl w:val="0"/>
          <w:numId w:val="11"/>
        </w:numPr>
        <w:rPr>
          <w:rFonts w:ascii="Times New Roman" w:hAnsi="Times New Roman" w:cs="Times New Roman"/>
          <w:color w:val="000000" w:themeColor="text1"/>
        </w:rPr>
      </w:pPr>
      <w:bookmarkStart w:id="8" w:name="_Toc487195447"/>
      <w:r w:rsidRPr="008A692D">
        <w:rPr>
          <w:rFonts w:ascii="Times New Roman" w:hAnsi="Times New Roman" w:cs="Times New Roman"/>
          <w:color w:val="000000" w:themeColor="text1"/>
        </w:rPr>
        <w:t>Порядок оплаты оборудования</w:t>
      </w:r>
      <w:bookmarkEnd w:id="8"/>
    </w:p>
    <w:p w14:paraId="4630E18B" w14:textId="5C4973CD" w:rsidR="005D5C54" w:rsidRDefault="005D5C54" w:rsidP="008A692D">
      <w:pPr>
        <w:rPr>
          <w:highlight w:val="yellow"/>
        </w:rPr>
      </w:pPr>
    </w:p>
    <w:p w14:paraId="6FF70F0A" w14:textId="4C0F8645" w:rsidR="005D5C54" w:rsidRPr="008A692D" w:rsidRDefault="005D5C54" w:rsidP="008A692D">
      <w:pPr>
        <w:pStyle w:val="a5"/>
        <w:numPr>
          <w:ilvl w:val="1"/>
          <w:numId w:val="11"/>
        </w:numPr>
        <w:tabs>
          <w:tab w:val="left" w:pos="1134"/>
        </w:tabs>
        <w:spacing w:before="120"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A692D">
        <w:rPr>
          <w:rFonts w:ascii="Times New Roman" w:hAnsi="Times New Roman" w:cs="Times New Roman"/>
          <w:sz w:val="28"/>
          <w:szCs w:val="28"/>
        </w:rPr>
        <w:t xml:space="preserve">Срок и порядок оплаты: предусматривается возможность предоплаты в размере 100% от стоимости товара. </w:t>
      </w:r>
    </w:p>
    <w:p w14:paraId="123EF26C" w14:textId="77777777" w:rsidR="005D5C54" w:rsidRDefault="005D5C54" w:rsidP="005D5C54">
      <w:pPr>
        <w:tabs>
          <w:tab w:val="left" w:pos="142"/>
          <w:tab w:val="left" w:pos="993"/>
        </w:tabs>
        <w:ind w:firstLine="709"/>
        <w:jc w:val="both"/>
        <w:rPr>
          <w:rFonts w:ascii="Times New Roman" w:hAnsi="Times New Roman" w:cs="Times New Roman"/>
        </w:rPr>
      </w:pPr>
    </w:p>
    <w:p w14:paraId="15339AAF" w14:textId="13B7EE55" w:rsidR="005D5C54" w:rsidRPr="008A692D" w:rsidRDefault="005D5C54" w:rsidP="005D5C54">
      <w:pPr>
        <w:tabs>
          <w:tab w:val="left" w:pos="142"/>
          <w:tab w:val="left" w:pos="993"/>
        </w:tabs>
        <w:ind w:firstLine="709"/>
        <w:jc w:val="both"/>
        <w:rPr>
          <w:rFonts w:ascii="Times New Roman" w:hAnsi="Times New Roman" w:cs="Times New Roman"/>
        </w:rPr>
      </w:pPr>
      <w:r w:rsidRPr="008A692D">
        <w:rPr>
          <w:rFonts w:ascii="Times New Roman" w:hAnsi="Times New Roman" w:cs="Times New Roman"/>
        </w:rPr>
        <w:t xml:space="preserve">В соответствии с казначейской политикой Инициатора Процедуры закупки: </w:t>
      </w:r>
    </w:p>
    <w:p w14:paraId="77C1E3FE" w14:textId="42F8DD91" w:rsidR="005D5C54" w:rsidRPr="008A692D" w:rsidRDefault="005D5C54" w:rsidP="005D5C54">
      <w:pPr>
        <w:pStyle w:val="a5"/>
        <w:ind w:left="0" w:firstLine="709"/>
        <w:jc w:val="both"/>
        <w:rPr>
          <w:rFonts w:ascii="Times New Roman" w:eastAsiaTheme="minorEastAsia" w:hAnsi="Times New Roman" w:cs="Times New Roman"/>
        </w:rPr>
      </w:pPr>
      <w:r w:rsidRPr="008A692D">
        <w:rPr>
          <w:rFonts w:ascii="Times New Roman" w:hAnsi="Times New Roman" w:cs="Times New Roman"/>
        </w:rPr>
        <w:t xml:space="preserve">8.1.1. если сумма авансового платежа составит более 1 млн. рублей, исполнение обязательств поставщика по возврату авансового платежа должно быть обеспечено </w:t>
      </w:r>
      <w:r w:rsidRPr="008A692D">
        <w:rPr>
          <w:rFonts w:ascii="Times New Roman" w:eastAsiaTheme="minorEastAsia" w:hAnsi="Times New Roman" w:cs="Times New Roman"/>
        </w:rPr>
        <w:t>безотзывной банковской гарантией либо по поставщику должно быть получено положительное заключение о финансовой устойчивости. При этом в договор должны быть включены условия об обеспечении исполнения обязательств по договору неустойкой и (или) иными способами обеспечения исполнения обязательств;</w:t>
      </w:r>
    </w:p>
    <w:p w14:paraId="64547EDB" w14:textId="016C3FB3" w:rsidR="005D5C54" w:rsidRPr="008A692D" w:rsidRDefault="005D5C54" w:rsidP="005D5C54">
      <w:pPr>
        <w:tabs>
          <w:tab w:val="left" w:pos="142"/>
          <w:tab w:val="left" w:pos="993"/>
        </w:tabs>
        <w:ind w:firstLine="709"/>
        <w:jc w:val="both"/>
        <w:rPr>
          <w:rFonts w:ascii="Times New Roman" w:hAnsi="Times New Roman" w:cs="Times New Roman"/>
        </w:rPr>
      </w:pPr>
      <w:r w:rsidRPr="008A692D">
        <w:rPr>
          <w:rFonts w:ascii="Times New Roman" w:eastAsiaTheme="minorEastAsia" w:hAnsi="Times New Roman" w:cs="Times New Roman"/>
        </w:rPr>
        <w:t>8.1.2.  если сумма авансового платежа составит от 500 тыс. рублей до 1 млн. рублей, по поставщику должно быть получено положительное заключение о финансовой устойчивости, и в договор</w:t>
      </w:r>
      <w:r w:rsidRPr="008A692D">
        <w:rPr>
          <w:rFonts w:ascii="Times New Roman" w:hAnsi="Times New Roman" w:cs="Times New Roman"/>
        </w:rPr>
        <w:t xml:space="preserve"> </w:t>
      </w:r>
      <w:r w:rsidRPr="008A692D">
        <w:rPr>
          <w:rFonts w:ascii="Times New Roman" w:eastAsiaTheme="minorEastAsia" w:hAnsi="Times New Roman" w:cs="Times New Roman"/>
        </w:rPr>
        <w:t xml:space="preserve">должны быть включены условия об обеспечении исполнения обязательств по договору неустойкой и (или) иными способами обеспечения исполнения обязательств;   </w:t>
      </w:r>
    </w:p>
    <w:p w14:paraId="189393DE" w14:textId="6D7ACF0A" w:rsidR="005D5C54" w:rsidRPr="008A692D" w:rsidRDefault="005D5C54" w:rsidP="005D5C54">
      <w:pPr>
        <w:tabs>
          <w:tab w:val="left" w:pos="142"/>
          <w:tab w:val="left" w:pos="993"/>
        </w:tabs>
        <w:ind w:firstLine="709"/>
        <w:jc w:val="both"/>
        <w:rPr>
          <w:rFonts w:ascii="Times New Roman" w:hAnsi="Times New Roman" w:cs="Times New Roman"/>
        </w:rPr>
      </w:pPr>
      <w:r w:rsidRPr="008A692D">
        <w:rPr>
          <w:rFonts w:ascii="Times New Roman" w:hAnsi="Times New Roman" w:cs="Times New Roman"/>
        </w:rPr>
        <w:lastRenderedPageBreak/>
        <w:t>8.1.3. не допускается выплата авансового платежа в сумме более 500 тыс. рублей, в отношении контрагентов, применяющих упрощенную систему налогообложения;</w:t>
      </w:r>
    </w:p>
    <w:p w14:paraId="709C6C3C" w14:textId="77777777" w:rsidR="005D5C54" w:rsidRPr="008A692D" w:rsidRDefault="005D5C54" w:rsidP="005D5C54">
      <w:pPr>
        <w:contextualSpacing/>
        <w:jc w:val="both"/>
        <w:rPr>
          <w:rFonts w:ascii="Times New Roman" w:hAnsi="Times New Roman" w:cs="Times New Roman"/>
        </w:rPr>
      </w:pPr>
    </w:p>
    <w:p w14:paraId="3BF129AA" w14:textId="6F6F5D71" w:rsidR="005D5C54" w:rsidRPr="008A692D" w:rsidRDefault="005D5C54" w:rsidP="005D5C54">
      <w:pPr>
        <w:tabs>
          <w:tab w:val="left" w:pos="142"/>
          <w:tab w:val="left" w:pos="993"/>
        </w:tabs>
        <w:ind w:firstLine="709"/>
        <w:jc w:val="both"/>
        <w:rPr>
          <w:rFonts w:ascii="Times New Roman" w:eastAsiaTheme="minorEastAsia" w:hAnsi="Times New Roman" w:cs="Times New Roman"/>
        </w:rPr>
      </w:pPr>
      <w:r w:rsidRPr="008A692D">
        <w:rPr>
          <w:rFonts w:ascii="Times New Roman" w:eastAsiaTheme="minorEastAsia" w:hAnsi="Times New Roman" w:cs="Times New Roman"/>
        </w:rPr>
        <w:t xml:space="preserve">8.1.4. оценка финансовой устойчивости поставщика осуществляется на основе данных бухгалтерской отчетности за последний отчетный год (при этом во внимание могут быть приняты финансовые результаты 2-х предыдущих, а также подтвержденной налоговым органом промежуточной отчетности за последний закрытый период текущего года). Основными бухгалтерскими документами, необходимыми для анализа являются: </w:t>
      </w:r>
    </w:p>
    <w:p w14:paraId="2DD83FF1" w14:textId="77777777" w:rsidR="005D5C54" w:rsidRPr="008A692D" w:rsidRDefault="005D5C54" w:rsidP="005D5C54">
      <w:pPr>
        <w:pStyle w:val="a5"/>
        <w:tabs>
          <w:tab w:val="left" w:pos="142"/>
        </w:tabs>
        <w:ind w:left="709"/>
        <w:rPr>
          <w:rFonts w:ascii="Times New Roman" w:eastAsiaTheme="minorEastAsia" w:hAnsi="Times New Roman" w:cs="Times New Roman"/>
        </w:rPr>
      </w:pPr>
      <w:r w:rsidRPr="008A692D">
        <w:rPr>
          <w:rFonts w:ascii="Times New Roman" w:eastAsiaTheme="minorEastAsia" w:hAnsi="Times New Roman" w:cs="Times New Roman"/>
        </w:rPr>
        <w:t>- бухгалтерский баланс (форма №1);</w:t>
      </w:r>
    </w:p>
    <w:p w14:paraId="5C19CA94" w14:textId="77777777" w:rsidR="005D5C54" w:rsidRPr="008A692D" w:rsidRDefault="005D5C54" w:rsidP="005D5C54">
      <w:pPr>
        <w:pStyle w:val="a5"/>
        <w:tabs>
          <w:tab w:val="left" w:pos="142"/>
        </w:tabs>
        <w:ind w:left="709"/>
        <w:rPr>
          <w:rFonts w:ascii="Times New Roman" w:eastAsiaTheme="minorEastAsia" w:hAnsi="Times New Roman" w:cs="Times New Roman"/>
        </w:rPr>
      </w:pPr>
      <w:r w:rsidRPr="008A692D">
        <w:rPr>
          <w:rFonts w:ascii="Times New Roman" w:eastAsiaTheme="minorEastAsia" w:hAnsi="Times New Roman" w:cs="Times New Roman"/>
        </w:rPr>
        <w:t>- отчет о прибылях и убытках (форма №2);</w:t>
      </w:r>
    </w:p>
    <w:p w14:paraId="647D7B49" w14:textId="5147350D" w:rsidR="005D5C54" w:rsidRPr="005D5C54" w:rsidRDefault="005D5C54" w:rsidP="008A692D">
      <w:pPr>
        <w:pStyle w:val="-"/>
        <w:widowControl w:val="0"/>
        <w:numPr>
          <w:ilvl w:val="1"/>
          <w:numId w:val="18"/>
        </w:numPr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 w:rsidRPr="005D5C54">
        <w:rPr>
          <w:b w:val="0"/>
          <w:bCs w:val="0"/>
          <w:szCs w:val="24"/>
        </w:rPr>
        <w:t>При оценке применяется следующая методика:</w:t>
      </w:r>
    </w:p>
    <w:p w14:paraId="3CEF9276" w14:textId="1AB18838" w:rsidR="005D5C54" w:rsidRPr="008A692D" w:rsidRDefault="005D5C54" w:rsidP="008A692D">
      <w:pPr>
        <w:pStyle w:val="-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 w:rsidRPr="005D5C54">
        <w:rPr>
          <w:b w:val="0"/>
          <w:bCs w:val="0"/>
          <w:szCs w:val="24"/>
        </w:rPr>
        <w:t xml:space="preserve">8.2.1. </w:t>
      </w:r>
      <w:r w:rsidRPr="008A692D">
        <w:rPr>
          <w:b w:val="0"/>
          <w:bCs w:val="0"/>
          <w:szCs w:val="24"/>
        </w:rPr>
        <w:t>Основными критериями оценки финансового состояния компании выступают:</w:t>
      </w:r>
    </w:p>
    <w:p w14:paraId="4DD284C5" w14:textId="77777777" w:rsidR="005D5C54" w:rsidRPr="008A692D" w:rsidRDefault="005D5C54" w:rsidP="005D5C54">
      <w:pPr>
        <w:pStyle w:val="-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 w:rsidRPr="008A692D">
        <w:rPr>
          <w:b w:val="0"/>
          <w:bCs w:val="0"/>
          <w:szCs w:val="24"/>
        </w:rPr>
        <w:t xml:space="preserve">Величина чистых активов </w:t>
      </w:r>
      <w:r w:rsidRPr="008A692D">
        <w:rPr>
          <w:bCs w:val="0"/>
          <w:szCs w:val="24"/>
        </w:rPr>
        <w:t xml:space="preserve">(ЧА), </w:t>
      </w:r>
      <w:r w:rsidRPr="008A692D">
        <w:rPr>
          <w:b w:val="0"/>
          <w:bCs w:val="0"/>
          <w:szCs w:val="24"/>
        </w:rPr>
        <w:t>рассчитанная в соответствии с методикой, определенной в приказе Минфина РФ № 10н, ФКЦБ РФ № 03-6/</w:t>
      </w:r>
      <w:proofErr w:type="spellStart"/>
      <w:r w:rsidRPr="008A692D">
        <w:rPr>
          <w:b w:val="0"/>
          <w:bCs w:val="0"/>
          <w:szCs w:val="24"/>
        </w:rPr>
        <w:t>пз</w:t>
      </w:r>
      <w:proofErr w:type="spellEnd"/>
      <w:r w:rsidRPr="008A692D">
        <w:rPr>
          <w:b w:val="0"/>
          <w:bCs w:val="0"/>
          <w:szCs w:val="24"/>
        </w:rPr>
        <w:t xml:space="preserve"> от 29 января 2003 года «О порядке оценки стоимости чистых активов акционерных обществ» и определяемая как разница между балансовой стоимостью всех активов и суммой долговых обязательств общества;</w:t>
      </w:r>
    </w:p>
    <w:p w14:paraId="203C537C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14:paraId="455B6E53" w14:textId="77777777" w:rsidR="005D5C54" w:rsidRPr="008A692D" w:rsidRDefault="005D5C54" w:rsidP="005D5C54">
      <w:pPr>
        <w:pStyle w:val="-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 w:rsidRPr="008A692D">
        <w:rPr>
          <w:b w:val="0"/>
          <w:bCs w:val="0"/>
          <w:szCs w:val="24"/>
        </w:rPr>
        <w:t>Коэффициент текущей ликвидности (</w:t>
      </w:r>
      <w:proofErr w:type="spellStart"/>
      <w:r w:rsidRPr="008A692D">
        <w:rPr>
          <w:b w:val="0"/>
          <w:bCs w:val="0"/>
          <w:szCs w:val="24"/>
        </w:rPr>
        <w:t>Ктл</w:t>
      </w:r>
      <w:proofErr w:type="spellEnd"/>
      <w:r w:rsidRPr="008A692D">
        <w:rPr>
          <w:b w:val="0"/>
          <w:bCs w:val="0"/>
          <w:szCs w:val="24"/>
        </w:rPr>
        <w:t>).</w:t>
      </w:r>
    </w:p>
    <w:p w14:paraId="5FA43B6B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</w:p>
    <w:p w14:paraId="3A886CD6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proofErr w:type="spellStart"/>
      <w:r w:rsidRPr="008A692D">
        <w:rPr>
          <w:bCs w:val="0"/>
          <w:szCs w:val="24"/>
        </w:rPr>
        <w:t>Ктл</w:t>
      </w:r>
      <w:proofErr w:type="spellEnd"/>
      <w:r w:rsidRPr="008A692D">
        <w:rPr>
          <w:bCs w:val="0"/>
          <w:szCs w:val="24"/>
        </w:rPr>
        <w:t>=Оборотные активы/Краткосрочные обязательства</w:t>
      </w:r>
    </w:p>
    <w:p w14:paraId="1EC415FA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Cs w:val="0"/>
          <w:szCs w:val="24"/>
        </w:rPr>
      </w:pPr>
      <w:r w:rsidRPr="008A692D">
        <w:rPr>
          <w:bCs w:val="0"/>
          <w:szCs w:val="24"/>
        </w:rPr>
        <w:t xml:space="preserve"> </w:t>
      </w:r>
    </w:p>
    <w:p w14:paraId="638BCF31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 w:rsidRPr="008A692D">
        <w:rPr>
          <w:b w:val="0"/>
          <w:bCs w:val="0"/>
          <w:szCs w:val="24"/>
        </w:rPr>
        <w:t>Коэффициент отражает способность контрагентов погашать текущие (краткосрочные) обязательства за счет только оборотных активов. Чем показатель больше, тем лучше платежеспособность контрагента. Значение ниже 1 означает высокий финансовый риск, связанный с невозможностью исполнения текущих обязательств.</w:t>
      </w:r>
    </w:p>
    <w:p w14:paraId="05986D8F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</w:p>
    <w:p w14:paraId="43AFC9DC" w14:textId="77777777" w:rsidR="005D5C54" w:rsidRPr="008A692D" w:rsidRDefault="005D5C54" w:rsidP="005D5C54">
      <w:pPr>
        <w:pStyle w:val="-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 w:rsidRPr="008A692D">
        <w:rPr>
          <w:b w:val="0"/>
          <w:bCs w:val="0"/>
          <w:szCs w:val="24"/>
        </w:rPr>
        <w:t>Коэффициент абсолютной ликвидности (Кал).</w:t>
      </w:r>
    </w:p>
    <w:p w14:paraId="49DFDEA1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14:paraId="2C6C9AEF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8A692D">
        <w:rPr>
          <w:bCs w:val="0"/>
          <w:szCs w:val="24"/>
        </w:rPr>
        <w:t xml:space="preserve">Кал = (Денежные </w:t>
      </w:r>
      <w:proofErr w:type="spellStart"/>
      <w:r w:rsidRPr="008A692D">
        <w:rPr>
          <w:bCs w:val="0"/>
          <w:szCs w:val="24"/>
        </w:rPr>
        <w:t>средства+краткосрочные</w:t>
      </w:r>
      <w:proofErr w:type="spellEnd"/>
      <w:r w:rsidRPr="008A692D">
        <w:rPr>
          <w:bCs w:val="0"/>
          <w:szCs w:val="24"/>
        </w:rPr>
        <w:t xml:space="preserve"> финансовые вложения)/</w:t>
      </w:r>
    </w:p>
    <w:p w14:paraId="5D80917F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jc w:val="center"/>
        <w:rPr>
          <w:bCs w:val="0"/>
          <w:szCs w:val="24"/>
        </w:rPr>
      </w:pPr>
      <w:r w:rsidRPr="008A692D">
        <w:rPr>
          <w:bCs w:val="0"/>
          <w:szCs w:val="24"/>
        </w:rPr>
        <w:t>Краткосрочные обязательства</w:t>
      </w:r>
    </w:p>
    <w:p w14:paraId="285AAAB3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 w:rsidRPr="008A692D">
        <w:rPr>
          <w:b w:val="0"/>
          <w:bCs w:val="0"/>
          <w:szCs w:val="24"/>
        </w:rPr>
        <w:t xml:space="preserve">Коэффициент показывает, какую часть краткосрочных обязательств контрагент может погасить в ближайшее время. Нормативное значение коэффициента – не менее 0,2. </w:t>
      </w:r>
    </w:p>
    <w:p w14:paraId="39536EA4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14:paraId="50C86CB5" w14:textId="77777777" w:rsidR="005D5C54" w:rsidRPr="008A692D" w:rsidRDefault="005D5C54" w:rsidP="005D5C54">
      <w:pPr>
        <w:pStyle w:val="-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 w:rsidRPr="008A692D">
        <w:rPr>
          <w:b w:val="0"/>
          <w:bCs w:val="0"/>
          <w:szCs w:val="24"/>
        </w:rPr>
        <w:t>Коэффициент финансовой устойчивости (</w:t>
      </w:r>
      <w:proofErr w:type="spellStart"/>
      <w:r w:rsidRPr="008A692D">
        <w:rPr>
          <w:b w:val="0"/>
          <w:bCs w:val="0"/>
          <w:szCs w:val="24"/>
        </w:rPr>
        <w:t>Кфу</w:t>
      </w:r>
      <w:proofErr w:type="spellEnd"/>
      <w:r w:rsidRPr="008A692D">
        <w:rPr>
          <w:b w:val="0"/>
          <w:bCs w:val="0"/>
          <w:szCs w:val="24"/>
        </w:rPr>
        <w:t>).</w:t>
      </w:r>
    </w:p>
    <w:p w14:paraId="33FF4182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789"/>
        <w:jc w:val="both"/>
        <w:rPr>
          <w:b w:val="0"/>
          <w:bCs w:val="0"/>
          <w:szCs w:val="24"/>
        </w:rPr>
      </w:pPr>
    </w:p>
    <w:p w14:paraId="6280E553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proofErr w:type="spellStart"/>
      <w:r w:rsidRPr="008A692D">
        <w:rPr>
          <w:bCs w:val="0"/>
          <w:szCs w:val="24"/>
        </w:rPr>
        <w:t>Кфу</w:t>
      </w:r>
      <w:proofErr w:type="spellEnd"/>
      <w:r w:rsidRPr="008A692D">
        <w:rPr>
          <w:bCs w:val="0"/>
          <w:szCs w:val="24"/>
        </w:rPr>
        <w:t xml:space="preserve"> = (Капитал и резервы + Долгосрочные обязательства)/</w:t>
      </w:r>
    </w:p>
    <w:p w14:paraId="05EA9DD6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789"/>
        <w:jc w:val="center"/>
        <w:rPr>
          <w:bCs w:val="0"/>
          <w:szCs w:val="24"/>
        </w:rPr>
      </w:pPr>
      <w:r w:rsidRPr="008A692D">
        <w:rPr>
          <w:bCs w:val="0"/>
          <w:szCs w:val="24"/>
        </w:rPr>
        <w:t>Валюта баланса</w:t>
      </w:r>
    </w:p>
    <w:p w14:paraId="14B5D7D0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ind w:left="1429"/>
        <w:jc w:val="both"/>
        <w:rPr>
          <w:b w:val="0"/>
          <w:bCs w:val="0"/>
          <w:szCs w:val="24"/>
        </w:rPr>
      </w:pPr>
    </w:p>
    <w:p w14:paraId="1F24FB77" w14:textId="77777777" w:rsidR="005D5C54" w:rsidRPr="008A692D" w:rsidRDefault="005D5C54" w:rsidP="005D5C54">
      <w:pPr>
        <w:pStyle w:val="a5"/>
        <w:ind w:left="0"/>
        <w:jc w:val="both"/>
        <w:rPr>
          <w:rFonts w:ascii="Times New Roman" w:hAnsi="Times New Roman" w:cs="Times New Roman"/>
          <w:bCs/>
        </w:rPr>
      </w:pPr>
      <w:r w:rsidRPr="008A692D">
        <w:rPr>
          <w:rFonts w:ascii="Times New Roman" w:hAnsi="Times New Roman" w:cs="Times New Roman"/>
          <w:bCs/>
        </w:rPr>
        <w:t>Коэффициент финансовой устойчивости показывает долю активов контрагента, финансируемых за счет собственного капитала. Нормативное значение 0,5.</w:t>
      </w:r>
    </w:p>
    <w:p w14:paraId="68CFC0D8" w14:textId="77777777" w:rsidR="005D5C54" w:rsidRPr="008A692D" w:rsidRDefault="005D5C54" w:rsidP="005D5C54">
      <w:pPr>
        <w:pStyle w:val="a5"/>
        <w:ind w:left="0"/>
        <w:rPr>
          <w:rFonts w:ascii="Times New Roman" w:hAnsi="Times New Roman" w:cs="Times New Roman"/>
          <w:bCs/>
        </w:rPr>
      </w:pPr>
    </w:p>
    <w:p w14:paraId="05261CA7" w14:textId="77777777" w:rsidR="005D5C54" w:rsidRPr="008A692D" w:rsidRDefault="005D5C54" w:rsidP="005D5C54">
      <w:pPr>
        <w:pStyle w:val="-"/>
        <w:widowControl w:val="0"/>
        <w:numPr>
          <w:ilvl w:val="0"/>
          <w:numId w:val="17"/>
        </w:numPr>
        <w:tabs>
          <w:tab w:val="left" w:pos="840"/>
        </w:tabs>
        <w:spacing w:before="0" w:after="0" w:line="240" w:lineRule="auto"/>
        <w:ind w:left="0" w:firstLine="1789"/>
        <w:jc w:val="both"/>
        <w:rPr>
          <w:b w:val="0"/>
          <w:bCs w:val="0"/>
          <w:szCs w:val="24"/>
        </w:rPr>
      </w:pPr>
      <w:r w:rsidRPr="005D5C54">
        <w:rPr>
          <w:b w:val="0"/>
          <w:bCs w:val="0"/>
          <w:szCs w:val="24"/>
        </w:rPr>
        <w:t>Сопоставимость оборотов контрагента (выручка)</w:t>
      </w:r>
      <w:r w:rsidRPr="008A692D">
        <w:rPr>
          <w:b w:val="0"/>
          <w:bCs w:val="0"/>
          <w:szCs w:val="24"/>
        </w:rPr>
        <w:t xml:space="preserve"> с ценой договора</w:t>
      </w:r>
    </w:p>
    <w:p w14:paraId="2225E1A6" w14:textId="77777777" w:rsidR="005D5C54" w:rsidRPr="008A692D" w:rsidRDefault="005D5C54" w:rsidP="005D5C54">
      <w:pPr>
        <w:pStyle w:val="-"/>
        <w:widowControl w:val="0"/>
        <w:tabs>
          <w:tab w:val="left" w:pos="840"/>
        </w:tabs>
        <w:spacing w:before="0" w:after="0" w:line="240" w:lineRule="auto"/>
        <w:jc w:val="both"/>
        <w:rPr>
          <w:b w:val="0"/>
          <w:bCs w:val="0"/>
          <w:szCs w:val="24"/>
        </w:rPr>
      </w:pPr>
      <w:r w:rsidRPr="008A692D">
        <w:rPr>
          <w:b w:val="0"/>
          <w:bCs w:val="0"/>
          <w:szCs w:val="24"/>
        </w:rPr>
        <w:t xml:space="preserve">Коэффициент сопоставимости оборотов </w:t>
      </w:r>
      <w:r w:rsidRPr="008A692D">
        <w:rPr>
          <w:bCs w:val="0"/>
          <w:szCs w:val="24"/>
        </w:rPr>
        <w:t xml:space="preserve">(КСО) </w:t>
      </w:r>
      <w:r w:rsidRPr="008A692D">
        <w:rPr>
          <w:b w:val="0"/>
          <w:bCs w:val="0"/>
          <w:szCs w:val="24"/>
        </w:rPr>
        <w:t>рассчитывается как отношение цены договора (без НДС) к средней выручке за период, сопоставимый со сроком исполнения договора, и не должен превышать 0,33. Средняя выручка определяется из расчета 2-х предыдущих лет.</w:t>
      </w:r>
    </w:p>
    <w:p w14:paraId="224E72E0" w14:textId="77777777" w:rsidR="005D5C54" w:rsidRPr="008A692D" w:rsidRDefault="005D5C54" w:rsidP="005D5C54">
      <w:pPr>
        <w:pStyle w:val="a5"/>
        <w:ind w:left="0" w:firstLine="709"/>
        <w:jc w:val="both"/>
        <w:rPr>
          <w:rFonts w:ascii="Times New Roman" w:hAnsi="Times New Roman" w:cs="Times New Roman"/>
          <w:bCs/>
        </w:rPr>
      </w:pPr>
      <w:r w:rsidRPr="008A692D">
        <w:rPr>
          <w:rFonts w:ascii="Times New Roman" w:hAnsi="Times New Roman" w:cs="Times New Roman"/>
          <w:bCs/>
        </w:rPr>
        <w:t>В случае последовательного заключения нескольких договоров с условием авансирования в расчет для коэффициента сопоставимости оборотов принимается совокупная цена по договорам с незакрытым либо планируемым к выплате авансом.</w:t>
      </w:r>
    </w:p>
    <w:p w14:paraId="3699BF7C" w14:textId="77777777" w:rsidR="005D5C54" w:rsidRPr="008A692D" w:rsidRDefault="005D5C54" w:rsidP="005D5C54">
      <w:pPr>
        <w:pStyle w:val="a5"/>
        <w:numPr>
          <w:ilvl w:val="0"/>
          <w:numId w:val="16"/>
        </w:numPr>
        <w:spacing w:after="60"/>
        <w:ind w:left="0" w:firstLine="426"/>
        <w:jc w:val="both"/>
        <w:rPr>
          <w:rFonts w:ascii="Times New Roman" w:hAnsi="Times New Roman" w:cs="Times New Roman"/>
          <w:bCs/>
        </w:rPr>
      </w:pPr>
      <w:r w:rsidRPr="008A692D">
        <w:rPr>
          <w:rFonts w:ascii="Times New Roman" w:hAnsi="Times New Roman" w:cs="Times New Roman"/>
          <w:bCs/>
        </w:rPr>
        <w:lastRenderedPageBreak/>
        <w:t xml:space="preserve">Соответствие нормативным значениям коэффициентов лежит в основе определения Расчетного Балла </w:t>
      </w:r>
      <w:r w:rsidRPr="008A692D">
        <w:rPr>
          <w:rFonts w:ascii="Times New Roman" w:hAnsi="Times New Roman" w:cs="Times New Roman"/>
          <w:b/>
          <w:bCs/>
        </w:rPr>
        <w:t xml:space="preserve">(РБ) </w:t>
      </w:r>
      <w:r w:rsidRPr="008A692D">
        <w:rPr>
          <w:rFonts w:ascii="Times New Roman" w:hAnsi="Times New Roman" w:cs="Times New Roman"/>
          <w:bCs/>
        </w:rPr>
        <w:t>контрагента, на основании которого делается заключение о финансовой устойчивости.</w:t>
      </w:r>
    </w:p>
    <w:p w14:paraId="4353D628" w14:textId="77777777" w:rsidR="005D5C54" w:rsidRPr="008A692D" w:rsidRDefault="005D5C54" w:rsidP="005D5C54">
      <w:pPr>
        <w:pStyle w:val="a5"/>
        <w:ind w:left="0" w:firstLine="426"/>
        <w:rPr>
          <w:rFonts w:ascii="Times New Roman" w:hAnsi="Times New Roman" w:cs="Times New Roman"/>
          <w:bCs/>
        </w:rPr>
      </w:pPr>
      <w:r w:rsidRPr="008A692D">
        <w:rPr>
          <w:rFonts w:ascii="Times New Roman" w:hAnsi="Times New Roman" w:cs="Times New Roman"/>
          <w:bCs/>
        </w:rPr>
        <w:t>РБ определяется на основе приведенной ниже шкалы баллов за выполнение норматива: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92"/>
        <w:gridCol w:w="2393"/>
        <w:gridCol w:w="2393"/>
        <w:gridCol w:w="2393"/>
      </w:tblGrid>
      <w:tr w:rsidR="005D5C54" w:rsidRPr="008A692D" w14:paraId="2D995620" w14:textId="77777777" w:rsidTr="00492AF1">
        <w:tc>
          <w:tcPr>
            <w:tcW w:w="2392" w:type="dxa"/>
          </w:tcPr>
          <w:p w14:paraId="024B9BC5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69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Показатели оценки</w:t>
            </w:r>
          </w:p>
        </w:tc>
        <w:tc>
          <w:tcPr>
            <w:tcW w:w="2393" w:type="dxa"/>
          </w:tcPr>
          <w:p w14:paraId="29A382E0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69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Норматив</w:t>
            </w:r>
          </w:p>
        </w:tc>
        <w:tc>
          <w:tcPr>
            <w:tcW w:w="2393" w:type="dxa"/>
          </w:tcPr>
          <w:p w14:paraId="00E08899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69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Балл за выполнение норматива</w:t>
            </w:r>
          </w:p>
        </w:tc>
        <w:tc>
          <w:tcPr>
            <w:tcW w:w="2393" w:type="dxa"/>
          </w:tcPr>
          <w:p w14:paraId="40E5090F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8A692D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РБ Контрагента</w:t>
            </w:r>
          </w:p>
        </w:tc>
      </w:tr>
      <w:tr w:rsidR="005D5C54" w:rsidRPr="008A692D" w14:paraId="0AF8CDDD" w14:textId="77777777" w:rsidTr="00492AF1">
        <w:tc>
          <w:tcPr>
            <w:tcW w:w="2392" w:type="dxa"/>
          </w:tcPr>
          <w:p w14:paraId="6E89C81D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Чистые активы</w:t>
            </w:r>
          </w:p>
        </w:tc>
        <w:tc>
          <w:tcPr>
            <w:tcW w:w="2393" w:type="dxa"/>
          </w:tcPr>
          <w:p w14:paraId="36CEED1B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u w:val="single"/>
                <w:vertAlign w:val="superscript"/>
              </w:rPr>
            </w:pP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 xml:space="preserve">0 </w:t>
            </w:r>
            <w:proofErr w:type="gramStart"/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 xml:space="preserve"> ЧА</w:t>
            </w:r>
            <w:proofErr w:type="gramEnd"/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 xml:space="preserve"> </w:t>
            </w: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  <w:lang w:val="en-US"/>
              </w:rPr>
              <w:t>&lt;</w:t>
            </w: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 xml:space="preserve"> Аванс</w:t>
            </w: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  <w:p w14:paraId="3B6B064A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</w:pP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 xml:space="preserve">ЧА </w:t>
            </w: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  <w:lang w:val="en-US"/>
              </w:rPr>
              <w:t>&gt;</w:t>
            </w: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 xml:space="preserve"> Аванс</w:t>
            </w: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  <w:vertAlign w:val="superscript"/>
              </w:rPr>
              <w:t>*</w:t>
            </w:r>
          </w:p>
        </w:tc>
        <w:tc>
          <w:tcPr>
            <w:tcW w:w="2393" w:type="dxa"/>
          </w:tcPr>
          <w:p w14:paraId="13DD2ACA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</w:pPr>
            <w:r w:rsidRPr="008A692D">
              <w:rPr>
                <w:rFonts w:ascii="Times New Roman" w:hAnsi="Times New Roman" w:cs="Times New Roman"/>
                <w:bCs/>
                <w:sz w:val="16"/>
                <w:szCs w:val="16"/>
                <w:u w:val="single"/>
              </w:rPr>
              <w:t>0,10</w:t>
            </w:r>
          </w:p>
          <w:p w14:paraId="26BF3C0F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6"/>
                <w:szCs w:val="16"/>
              </w:rPr>
            </w:pPr>
            <w:r w:rsidRPr="008A692D">
              <w:rPr>
                <w:rFonts w:ascii="Times New Roman" w:hAnsi="Times New Roman" w:cs="Times New Roman"/>
                <w:bCs/>
                <w:sz w:val="16"/>
                <w:szCs w:val="16"/>
              </w:rPr>
              <w:t>0,25</w:t>
            </w:r>
          </w:p>
        </w:tc>
        <w:tc>
          <w:tcPr>
            <w:tcW w:w="2393" w:type="dxa"/>
          </w:tcPr>
          <w:p w14:paraId="116FD987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5D5C54" w:rsidRPr="008A692D" w14:paraId="65C4B438" w14:textId="77777777" w:rsidTr="00492AF1">
        <w:tc>
          <w:tcPr>
            <w:tcW w:w="2392" w:type="dxa"/>
          </w:tcPr>
          <w:p w14:paraId="05FE4525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Коэффициент текущей ликвидности</w:t>
            </w:r>
          </w:p>
        </w:tc>
        <w:tc>
          <w:tcPr>
            <w:tcW w:w="2393" w:type="dxa"/>
          </w:tcPr>
          <w:p w14:paraId="06AF5637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Ктл</w:t>
            </w:r>
            <w:proofErr w:type="spellEnd"/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&gt; 1,5</w:t>
            </w:r>
          </w:p>
        </w:tc>
        <w:tc>
          <w:tcPr>
            <w:tcW w:w="2393" w:type="dxa"/>
          </w:tcPr>
          <w:p w14:paraId="0F8B312F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0,20</w:t>
            </w:r>
          </w:p>
        </w:tc>
        <w:tc>
          <w:tcPr>
            <w:tcW w:w="2393" w:type="dxa"/>
          </w:tcPr>
          <w:p w14:paraId="69EA8A33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5D5C54" w:rsidRPr="008A692D" w14:paraId="49E8B63C" w14:textId="77777777" w:rsidTr="00492AF1">
        <w:tc>
          <w:tcPr>
            <w:tcW w:w="2392" w:type="dxa"/>
          </w:tcPr>
          <w:p w14:paraId="4642C58D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Коэффициент абсолютной ликвидности</w:t>
            </w:r>
          </w:p>
        </w:tc>
        <w:tc>
          <w:tcPr>
            <w:tcW w:w="2393" w:type="dxa"/>
          </w:tcPr>
          <w:p w14:paraId="0AA179B5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Кал </w:t>
            </w:r>
            <w:r w:rsidRPr="008A692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&gt;</w:t>
            </w: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0,2</w:t>
            </w:r>
          </w:p>
        </w:tc>
        <w:tc>
          <w:tcPr>
            <w:tcW w:w="2393" w:type="dxa"/>
          </w:tcPr>
          <w:p w14:paraId="6FC6D32B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0,10</w:t>
            </w:r>
          </w:p>
        </w:tc>
        <w:tc>
          <w:tcPr>
            <w:tcW w:w="2393" w:type="dxa"/>
          </w:tcPr>
          <w:p w14:paraId="399FFE39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5D5C54" w:rsidRPr="008A692D" w14:paraId="2ABFD7E9" w14:textId="77777777" w:rsidTr="00492AF1">
        <w:tc>
          <w:tcPr>
            <w:tcW w:w="2392" w:type="dxa"/>
          </w:tcPr>
          <w:p w14:paraId="7FA3FA5A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Коэффициент финансовой устойчивости</w:t>
            </w:r>
          </w:p>
        </w:tc>
        <w:tc>
          <w:tcPr>
            <w:tcW w:w="2393" w:type="dxa"/>
          </w:tcPr>
          <w:p w14:paraId="50C857BD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Кфу</w:t>
            </w:r>
            <w:proofErr w:type="spellEnd"/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</w:t>
            </w:r>
            <w:r w:rsidRPr="008A692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&gt;</w:t>
            </w: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0,5</w:t>
            </w:r>
          </w:p>
        </w:tc>
        <w:tc>
          <w:tcPr>
            <w:tcW w:w="2393" w:type="dxa"/>
          </w:tcPr>
          <w:p w14:paraId="30DAD00B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0,15</w:t>
            </w:r>
          </w:p>
        </w:tc>
        <w:tc>
          <w:tcPr>
            <w:tcW w:w="2393" w:type="dxa"/>
          </w:tcPr>
          <w:p w14:paraId="556BFC6D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</w:p>
        </w:tc>
      </w:tr>
      <w:tr w:rsidR="005D5C54" w:rsidRPr="008A692D" w14:paraId="0C6E0C25" w14:textId="77777777" w:rsidTr="00492AF1">
        <w:tc>
          <w:tcPr>
            <w:tcW w:w="2392" w:type="dxa"/>
          </w:tcPr>
          <w:p w14:paraId="1CCAD838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Коэффициент сопоставимости оборотов</w:t>
            </w:r>
          </w:p>
        </w:tc>
        <w:tc>
          <w:tcPr>
            <w:tcW w:w="2393" w:type="dxa"/>
          </w:tcPr>
          <w:p w14:paraId="2CD59644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КСО </w:t>
            </w:r>
            <w:r w:rsidRPr="008A692D">
              <w:rPr>
                <w:rFonts w:ascii="Times New Roman" w:hAnsi="Times New Roman" w:cs="Times New Roman"/>
                <w:bCs/>
                <w:sz w:val="18"/>
                <w:szCs w:val="18"/>
                <w:lang w:val="en-US"/>
              </w:rPr>
              <w:t>&lt;</w:t>
            </w: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 xml:space="preserve"> 0,33</w:t>
            </w:r>
          </w:p>
        </w:tc>
        <w:tc>
          <w:tcPr>
            <w:tcW w:w="2393" w:type="dxa"/>
          </w:tcPr>
          <w:p w14:paraId="18F271D7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0,30</w:t>
            </w:r>
          </w:p>
        </w:tc>
        <w:tc>
          <w:tcPr>
            <w:tcW w:w="2393" w:type="dxa"/>
          </w:tcPr>
          <w:p w14:paraId="2806155B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  <w:tr w:rsidR="005D5C54" w:rsidRPr="008A692D" w14:paraId="6EEA9A41" w14:textId="77777777" w:rsidTr="00492AF1">
        <w:tc>
          <w:tcPr>
            <w:tcW w:w="2392" w:type="dxa"/>
          </w:tcPr>
          <w:p w14:paraId="74D490E0" w14:textId="77777777" w:rsidR="005D5C54" w:rsidRPr="008A692D" w:rsidRDefault="005D5C54" w:rsidP="00492AF1">
            <w:pPr>
              <w:pStyle w:val="a5"/>
              <w:ind w:left="0"/>
              <w:jc w:val="right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Итого РБ</w:t>
            </w:r>
          </w:p>
        </w:tc>
        <w:tc>
          <w:tcPr>
            <w:tcW w:w="2393" w:type="dxa"/>
          </w:tcPr>
          <w:p w14:paraId="19C6CC60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</w:rPr>
            </w:pPr>
          </w:p>
        </w:tc>
        <w:tc>
          <w:tcPr>
            <w:tcW w:w="2393" w:type="dxa"/>
          </w:tcPr>
          <w:p w14:paraId="7A9B4109" w14:textId="77777777" w:rsidR="005D5C54" w:rsidRPr="008A692D" w:rsidRDefault="005D5C54" w:rsidP="00492AF1">
            <w:pPr>
              <w:pStyle w:val="a5"/>
              <w:ind w:left="0"/>
              <w:jc w:val="center"/>
              <w:rPr>
                <w:rFonts w:ascii="Times New Roman" w:hAnsi="Times New Roman" w:cs="Times New Roman"/>
                <w:bCs/>
                <w:sz w:val="18"/>
                <w:szCs w:val="18"/>
              </w:rPr>
            </w:pPr>
            <w:proofErr w:type="spellStart"/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Max</w:t>
            </w:r>
            <w:proofErr w:type="spellEnd"/>
            <w:r w:rsidRPr="008A692D">
              <w:rPr>
                <w:rFonts w:ascii="Times New Roman" w:hAnsi="Times New Roman" w:cs="Times New Roman"/>
                <w:bCs/>
                <w:sz w:val="18"/>
                <w:szCs w:val="18"/>
              </w:rPr>
              <w:t>. 1.0</w:t>
            </w:r>
          </w:p>
        </w:tc>
        <w:tc>
          <w:tcPr>
            <w:tcW w:w="2393" w:type="dxa"/>
          </w:tcPr>
          <w:p w14:paraId="311ADF05" w14:textId="77777777" w:rsidR="005D5C54" w:rsidRPr="008A692D" w:rsidRDefault="005D5C54" w:rsidP="00492AF1">
            <w:pPr>
              <w:pStyle w:val="a5"/>
              <w:ind w:left="0"/>
              <w:rPr>
                <w:rFonts w:ascii="Times New Roman" w:hAnsi="Times New Roman" w:cs="Times New Roman"/>
                <w:bCs/>
              </w:rPr>
            </w:pPr>
          </w:p>
        </w:tc>
      </w:tr>
    </w:tbl>
    <w:p w14:paraId="392CAED8" w14:textId="43EBAA95" w:rsidR="005D5C54" w:rsidRDefault="005D5C54" w:rsidP="005D5C54">
      <w:pPr>
        <w:pStyle w:val="a5"/>
        <w:ind w:left="0" w:firstLine="426"/>
        <w:rPr>
          <w:rFonts w:ascii="Times New Roman" w:hAnsi="Times New Roman" w:cs="Times New Roman"/>
          <w:bCs/>
          <w:sz w:val="28"/>
          <w:szCs w:val="28"/>
          <w:vertAlign w:val="subscript"/>
        </w:rPr>
      </w:pPr>
      <w:r w:rsidRPr="008A692D">
        <w:rPr>
          <w:rFonts w:ascii="Times New Roman" w:hAnsi="Times New Roman" w:cs="Times New Roman"/>
          <w:bCs/>
          <w:sz w:val="28"/>
          <w:szCs w:val="28"/>
          <w:vertAlign w:val="subscript"/>
        </w:rPr>
        <w:t>*При расчете норматива размер аванса не включает НДС</w:t>
      </w:r>
    </w:p>
    <w:p w14:paraId="42FBF836" w14:textId="4CC521BF" w:rsidR="00667E29" w:rsidRDefault="00667E29" w:rsidP="005D5C54">
      <w:pPr>
        <w:pStyle w:val="a5"/>
        <w:ind w:left="0" w:firstLine="426"/>
        <w:rPr>
          <w:rFonts w:ascii="Times New Roman" w:hAnsi="Times New Roman" w:cs="Times New Roman"/>
          <w:bCs/>
          <w:sz w:val="28"/>
          <w:szCs w:val="28"/>
          <w:vertAlign w:val="subscript"/>
        </w:rPr>
      </w:pPr>
    </w:p>
    <w:p w14:paraId="409CA38D" w14:textId="77777777" w:rsidR="00464DB5" w:rsidRDefault="00464DB5" w:rsidP="008A692D">
      <w:pPr>
        <w:pStyle w:val="1"/>
        <w:numPr>
          <w:ilvl w:val="0"/>
          <w:numId w:val="18"/>
        </w:numPr>
        <w:rPr>
          <w:rFonts w:ascii="Times New Roman" w:hAnsi="Times New Roman" w:cs="Times New Roman"/>
          <w:color w:val="000000" w:themeColor="text1"/>
        </w:rPr>
      </w:pPr>
      <w:bookmarkStart w:id="9" w:name="_Toc487195448"/>
      <w:r w:rsidRPr="00464DB5">
        <w:rPr>
          <w:rFonts w:ascii="Times New Roman" w:hAnsi="Times New Roman" w:cs="Times New Roman"/>
          <w:color w:val="000000" w:themeColor="text1"/>
        </w:rPr>
        <w:t>Количество, ассортимент, качественные и функциональные характеристики оборудования:</w:t>
      </w:r>
      <w:bookmarkEnd w:id="9"/>
    </w:p>
    <w:p w14:paraId="543B3967" w14:textId="77777777" w:rsidR="00464DB5" w:rsidRPr="00B33D9B" w:rsidRDefault="00464DB5" w:rsidP="00464DB5"/>
    <w:tbl>
      <w:tblPr>
        <w:tblW w:w="9120" w:type="dxa"/>
        <w:tblInd w:w="108" w:type="dxa"/>
        <w:tblLook w:val="04A0" w:firstRow="1" w:lastRow="0" w:firstColumn="1" w:lastColumn="0" w:noHBand="0" w:noVBand="1"/>
      </w:tblPr>
      <w:tblGrid>
        <w:gridCol w:w="3100"/>
        <w:gridCol w:w="3620"/>
        <w:gridCol w:w="2400"/>
      </w:tblGrid>
      <w:tr w:rsidR="006D275E" w:rsidRPr="006D275E" w14:paraId="0961EFCC" w14:textId="77777777" w:rsidTr="006D275E">
        <w:trPr>
          <w:trHeight w:val="350"/>
        </w:trPr>
        <w:tc>
          <w:tcPr>
            <w:tcW w:w="31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F1614CF" w14:textId="77777777" w:rsidR="006D275E" w:rsidRPr="006D275E" w:rsidRDefault="006D275E" w:rsidP="006D2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Наименование</w:t>
            </w:r>
          </w:p>
        </w:tc>
        <w:tc>
          <w:tcPr>
            <w:tcW w:w="36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2934BA" w14:textId="77777777" w:rsidR="006D275E" w:rsidRPr="006D275E" w:rsidRDefault="006D275E" w:rsidP="006D2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Характеристики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D869DD" w14:textId="77777777" w:rsidR="006D275E" w:rsidRPr="006D275E" w:rsidRDefault="006D275E" w:rsidP="006D2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lang w:eastAsia="ru-RU"/>
              </w:rPr>
              <w:t>Количество</w:t>
            </w:r>
          </w:p>
        </w:tc>
      </w:tr>
      <w:tr w:rsidR="002F3F18" w:rsidRPr="006D275E" w14:paraId="6C4179D5" w14:textId="77777777" w:rsidTr="00B52B6C">
        <w:trPr>
          <w:trHeight w:val="720"/>
        </w:trPr>
        <w:tc>
          <w:tcPr>
            <w:tcW w:w="31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C7E419" w14:textId="1359CA01" w:rsidR="002F3F18" w:rsidRPr="006D275E" w:rsidRDefault="002F3F18" w:rsidP="006D275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Устр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ойство воспроизведения</w:t>
            </w:r>
          </w:p>
          <w:p w14:paraId="0D39148B" w14:textId="61731100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1D5D6A6" w14:textId="15F935C9" w:rsidR="002F3F18" w:rsidRPr="00C5084E" w:rsidRDefault="002F3F18" w:rsidP="00181B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Процессор, с частотой не ниже -</w:t>
            </w:r>
            <w:r w:rsidRPr="00C508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2.3 </w:t>
            </w: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ГГц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Количество ядер, не менее 2-х </w:t>
            </w:r>
          </w:p>
        </w:tc>
        <w:tc>
          <w:tcPr>
            <w:tcW w:w="240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37749" w14:textId="6F9C33B8" w:rsidR="002F3F18" w:rsidRPr="006D275E" w:rsidRDefault="002F3F18" w:rsidP="006D27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D275E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  <w:r w:rsidR="008C49FD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  <w:p w14:paraId="63987EB3" w14:textId="17FF5F60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486F0F26" w14:textId="77777777" w:rsidTr="00B52B6C">
        <w:trPr>
          <w:trHeight w:val="62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6EBD44B" w14:textId="7608653F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3C1B16" w14:textId="325A37FC" w:rsidR="002F3F18" w:rsidRPr="00D66DC2" w:rsidRDefault="002F3F18" w:rsidP="00D66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Встроенная графика</w:t>
            </w:r>
            <w:r w:rsidR="00D66DC2" w:rsidRPr="008C49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66D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 поддержкой разрешения не менее 4096х2160 при подключении по </w:t>
            </w:r>
            <w:r w:rsidR="00D66D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HDMI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CE7ECAA" w14:textId="45172F86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62218D64" w14:textId="77777777" w:rsidTr="00B52B6C">
        <w:trPr>
          <w:trHeight w:val="93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7A4F307" w14:textId="7EAEA17A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0C45A9" w14:textId="1D1BEA21" w:rsidR="002F3F18" w:rsidRPr="006D275E" w:rsidRDefault="002F3F18" w:rsidP="00181B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Поддерживаемый стандарт оперативной памяти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PC</w:t>
            </w:r>
            <w:r w:rsidRPr="00181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3-12800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7D9305E" w14:textId="7A9456F3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155C9911" w14:textId="77777777" w:rsidTr="00B52B6C">
        <w:trPr>
          <w:trHeight w:val="62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3C3A3049" w14:textId="4D1F7C4F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B3D22" w14:textId="717BB4E3" w:rsidR="002F3F18" w:rsidRPr="006D275E" w:rsidRDefault="002F3F18" w:rsidP="00181B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Объём оперативной памяти не менее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ГБ 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A450850" w14:textId="1F51AC05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46F24105" w14:textId="77777777" w:rsidTr="00B52B6C">
        <w:trPr>
          <w:trHeight w:val="62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C68D6E7" w14:textId="7716EDE2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91875" w14:textId="65BAC2A6" w:rsidR="002F3F18" w:rsidRPr="006D275E" w:rsidRDefault="002F3F18" w:rsidP="002F3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Жёсткий диск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SSD</w:t>
            </w:r>
            <w:r w:rsidRPr="002F3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не менее - </w:t>
            </w:r>
            <w:r w:rsidRPr="00D66D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60</w:t>
            </w: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Гб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60FC37B7" w14:textId="07587095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6D20432A" w14:textId="77777777" w:rsidTr="00B52B6C">
        <w:trPr>
          <w:trHeight w:val="93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56B538FA" w14:textId="7C8F9043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57B8B3" w14:textId="77777777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Предустановленная лицензионная ОС </w:t>
            </w:r>
            <w:proofErr w:type="spellStart"/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Microsoft</w:t>
            </w:r>
            <w:proofErr w:type="spellEnd"/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Windows</w:t>
            </w:r>
            <w:proofErr w:type="spellEnd"/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10 </w:t>
            </w:r>
            <w:proofErr w:type="spellStart"/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Pro</w:t>
            </w:r>
            <w:proofErr w:type="spellEnd"/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555165" w14:textId="536EF22E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181B9A" w14:paraId="26F6BDE0" w14:textId="77777777" w:rsidTr="00B52B6C">
        <w:trPr>
          <w:trHeight w:val="124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9BDA5CC" w14:textId="668D0B70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E44D2" w14:textId="46DA1BED" w:rsidR="00D66DC2" w:rsidRPr="00181B9A" w:rsidRDefault="002F3F18" w:rsidP="002F3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Поддержка</w:t>
            </w:r>
            <w:r w:rsidRPr="00181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беспроводного адаптера, стандарта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WiFi</w:t>
            </w:r>
            <w:proofErr w:type="spellEnd"/>
            <w:r w:rsidRPr="00181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IEEE</w:t>
            </w:r>
            <w:r w:rsidRPr="00181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802.11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ac</w:t>
            </w:r>
            <w:r w:rsidR="00E60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="00D66D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 </w:t>
            </w:r>
            <w:r w:rsidR="00D66D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IEEE</w:t>
            </w:r>
            <w:r w:rsidR="00D66DC2" w:rsidRPr="00181B9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802.11</w:t>
            </w:r>
            <w:r w:rsidR="00D66D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n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BF31198" w14:textId="3539F485" w:rsidR="002F3F18" w:rsidRPr="00181B9A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181B9A" w14:paraId="0EEFE79A" w14:textId="77777777" w:rsidTr="00B52B6C">
        <w:trPr>
          <w:trHeight w:val="124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9D2EE78" w14:textId="77777777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C132823" w14:textId="42784668" w:rsidR="002F3F18" w:rsidRDefault="002F3F18" w:rsidP="00D66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Поддержка сети </w:t>
            </w:r>
            <w:r w:rsidRPr="002F3F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100/1000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Мбит\с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5F7CFEA" w14:textId="77777777" w:rsidR="002F3F18" w:rsidRPr="00181B9A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181B9A" w14:paraId="1457F115" w14:textId="77777777" w:rsidTr="00B52B6C">
        <w:trPr>
          <w:trHeight w:val="124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4E365B0" w14:textId="77777777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C0DB0B" w14:textId="77716254" w:rsidR="002F3F18" w:rsidRPr="00E602FC" w:rsidRDefault="002F3F18" w:rsidP="00E602F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Наличие порта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HDMI</w:t>
            </w:r>
            <w:r w:rsidR="00E60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 w:rsidR="00E60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USB</w:t>
            </w:r>
            <w:r w:rsidR="00E602FC" w:rsidRPr="008C49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="00E60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аудиоразьём</w:t>
            </w:r>
            <w:proofErr w:type="spellEnd"/>
            <w:r w:rsidR="00E60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BA00120" w14:textId="77777777" w:rsidR="002F3F18" w:rsidRPr="00181B9A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1566A98E" w14:textId="77777777" w:rsidTr="00B52B6C">
        <w:trPr>
          <w:trHeight w:val="29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8B0BD34" w14:textId="52828D9A" w:rsidR="002F3F18" w:rsidRPr="00181B9A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F5742DE" w14:textId="634F2B96" w:rsidR="002F3F18" w:rsidRPr="00E602FC" w:rsidRDefault="00E602FC" w:rsidP="002F3F1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Звук – поддержка кодека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HDA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1AD035B" w14:textId="60C041F9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59E7B91C" w14:textId="77777777" w:rsidTr="00B52B6C">
        <w:trPr>
          <w:trHeight w:val="62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E836ADB" w14:textId="345A6E3F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A704DD" w14:textId="03527E8D" w:rsidR="002F3F18" w:rsidRPr="006D275E" w:rsidRDefault="002F3F18" w:rsidP="006F338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Размеры не более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ширина </w:t>
            </w: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15</w:t>
            </w:r>
            <w:r w:rsidRPr="00B73D5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высота 62</w:t>
            </w: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х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глубина 11</w:t>
            </w:r>
            <w:r w:rsidR="00E602FC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мм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4C7259B1" w14:textId="6D711536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047EC69D" w14:textId="77777777" w:rsidTr="005932C0">
        <w:trPr>
          <w:trHeight w:val="620"/>
        </w:trPr>
        <w:tc>
          <w:tcPr>
            <w:tcW w:w="31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B51498A" w14:textId="7D4B2A28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F184A" w14:textId="6A95C622" w:rsidR="002F3F18" w:rsidRPr="008C49FD" w:rsidRDefault="002F3F18" w:rsidP="00181B9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Кронштейн крепления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VESA</w:t>
            </w:r>
            <w:r w:rsidR="00D66DC2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совместимый с устройством</w:t>
            </w:r>
            <w:r w:rsidRPr="008C49FD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D38AC0" w14:textId="4C2AFEF7" w:rsidR="002F3F18" w:rsidRPr="006D275E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2F3F18" w:rsidRPr="006D275E" w14:paraId="62554564" w14:textId="77777777" w:rsidTr="005932C0">
        <w:trPr>
          <w:trHeight w:val="620"/>
        </w:trPr>
        <w:tc>
          <w:tcPr>
            <w:tcW w:w="310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F68553" w14:textId="7F9E9DDC" w:rsidR="002F3F18" w:rsidRPr="006D275E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65B18C" w14:textId="697788CC" w:rsidR="002F3F18" w:rsidRDefault="002F3F18" w:rsidP="006D275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Наличие блока питания 220В.</w:t>
            </w:r>
          </w:p>
        </w:tc>
        <w:tc>
          <w:tcPr>
            <w:tcW w:w="2400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B590D05" w14:textId="16642B65" w:rsidR="002F3F18" w:rsidRDefault="002F3F18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6D275E" w:rsidRPr="006D275E" w14:paraId="362D43A5" w14:textId="77777777" w:rsidTr="006D275E">
        <w:trPr>
          <w:trHeight w:val="93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29B550E6" w14:textId="77777777" w:rsidR="006D275E" w:rsidRPr="006D275E" w:rsidRDefault="006D275E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D275E">
              <w:rPr>
                <w:rFonts w:ascii="Calibri" w:eastAsia="Times New Roman" w:hAnsi="Calibri" w:cs="Times New Roman"/>
                <w:color w:val="000000"/>
                <w:lang w:eastAsia="ru-RU"/>
              </w:rPr>
              <w:t>Кабель HDMI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ED4659" w14:textId="6F480B4E" w:rsidR="006D275E" w:rsidRPr="006D275E" w:rsidRDefault="006D275E" w:rsidP="00D66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HDMI кабель с пропускной способностью не ниже 18 Гбит\с и длиной 1.5 метра.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B0800D" w14:textId="07008F29" w:rsidR="006D275E" w:rsidRPr="006D275E" w:rsidRDefault="006D275E" w:rsidP="006D27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D275E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  <w:r w:rsidR="008C49FD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</w:tr>
      <w:tr w:rsidR="006D275E" w:rsidRPr="006D275E" w14:paraId="5A59AEF6" w14:textId="77777777" w:rsidTr="006D275E">
        <w:trPr>
          <w:trHeight w:val="93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14:paraId="0188F161" w14:textId="77777777" w:rsidR="006D275E" w:rsidRPr="006D275E" w:rsidRDefault="006D275E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D275E">
              <w:rPr>
                <w:rFonts w:ascii="Calibri" w:eastAsia="Times New Roman" w:hAnsi="Calibri" w:cs="Times New Roman"/>
                <w:color w:val="000000"/>
                <w:lang w:eastAsia="ru-RU"/>
              </w:rPr>
              <w:t>Кабель HDMI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A0C0F2" w14:textId="3B80D543" w:rsidR="006D275E" w:rsidRPr="006D275E" w:rsidRDefault="006D275E" w:rsidP="00D66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HDMI кабель с пропускной способностью не ниже 18 Гбит\с и длиной 2 метра.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16F24A" w14:textId="77777777" w:rsidR="006D275E" w:rsidRPr="006D275E" w:rsidRDefault="006D275E" w:rsidP="006D27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D275E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</w:tr>
      <w:tr w:rsidR="008C49FD" w:rsidRPr="006D275E" w14:paraId="14DE16CB" w14:textId="77777777" w:rsidTr="006D275E">
        <w:trPr>
          <w:trHeight w:val="93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49C9CF6" w14:textId="2250C940" w:rsidR="008C49FD" w:rsidRPr="008A692D" w:rsidRDefault="004040CD" w:rsidP="008C49F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Переходник </w:t>
            </w:r>
            <w:r w:rsidR="008C49FD" w:rsidRPr="004040CD"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DEXP</w:t>
            </w:r>
            <w:r w:rsidR="008C49FD" w:rsidRPr="008A692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proofErr w:type="spellStart"/>
            <w:r w:rsidR="008C49FD" w:rsidRPr="004040CD"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AHfDmSiBl</w:t>
            </w:r>
            <w:proofErr w:type="spellEnd"/>
            <w:r w:rsidR="008C49FD" w:rsidRPr="008A692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  <w:r w:rsidR="008C49FD" w:rsidRPr="004040CD"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HDMI</w:t>
            </w:r>
            <w:r w:rsidR="008C49FD" w:rsidRPr="008A692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- </w:t>
            </w:r>
            <w:r w:rsidR="008C49FD" w:rsidRPr="004040CD"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DVI</w:t>
            </w:r>
            <w:r w:rsidR="008C49FD" w:rsidRPr="008A692D">
              <w:rPr>
                <w:rFonts w:ascii="Calibri" w:eastAsia="Times New Roman" w:hAnsi="Calibri" w:cs="Times New Roman"/>
                <w:color w:val="000000"/>
                <w:lang w:eastAsia="ru-RU"/>
              </w:rPr>
              <w:t>-</w:t>
            </w:r>
            <w:r w:rsidR="008C49FD" w:rsidRPr="004040CD"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D</w:t>
            </w:r>
            <w:r w:rsidR="008C49FD" w:rsidRPr="008A692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3E7F9B" w14:textId="77777777" w:rsidR="008C49FD" w:rsidRPr="008A692D" w:rsidRDefault="008C49FD" w:rsidP="00D66DC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3B2290F" w14:textId="7F0B8007" w:rsidR="008C49FD" w:rsidRPr="008C49FD" w:rsidRDefault="008C49FD" w:rsidP="006D27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val="en-US"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val="en-US" w:eastAsia="ru-RU"/>
              </w:rPr>
              <w:t>10</w:t>
            </w:r>
          </w:p>
        </w:tc>
      </w:tr>
      <w:tr w:rsidR="006D275E" w:rsidRPr="006D275E" w14:paraId="7764FF3D" w14:textId="77777777" w:rsidTr="006D275E">
        <w:trPr>
          <w:trHeight w:val="930"/>
        </w:trPr>
        <w:tc>
          <w:tcPr>
            <w:tcW w:w="310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D9A0868" w14:textId="77777777" w:rsidR="006D275E" w:rsidRPr="006D275E" w:rsidRDefault="006D275E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Кабель DVI-D 25M/25M</w:t>
            </w:r>
          </w:p>
        </w:tc>
        <w:tc>
          <w:tcPr>
            <w:tcW w:w="36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14CFB" w14:textId="77777777" w:rsidR="006D275E" w:rsidRPr="006D275E" w:rsidRDefault="006D275E" w:rsidP="006D275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</w:pPr>
            <w:r w:rsidRPr="006D275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 xml:space="preserve">Кабель DVI-D 25M/25M, экран, </w:t>
            </w:r>
            <w:proofErr w:type="spellStart"/>
            <w:r w:rsidRPr="006D275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феррит.кольца</w:t>
            </w:r>
            <w:proofErr w:type="spellEnd"/>
            <w:r w:rsidRPr="006D275E">
              <w:rPr>
                <w:rFonts w:ascii="Calibri" w:eastAsia="Times New Roman" w:hAnsi="Calibri" w:cs="Times New Roman"/>
                <w:color w:val="000000"/>
                <w:sz w:val="24"/>
                <w:szCs w:val="24"/>
                <w:lang w:eastAsia="ru-RU"/>
              </w:rPr>
              <w:t>, 1.8м TV-COM &lt;CG441D-1.8M</w:t>
            </w:r>
          </w:p>
        </w:tc>
        <w:tc>
          <w:tcPr>
            <w:tcW w:w="24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93312CC" w14:textId="77777777" w:rsidR="006D275E" w:rsidRPr="006D275E" w:rsidRDefault="006D275E" w:rsidP="006D275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6D275E">
              <w:rPr>
                <w:rFonts w:ascii="Calibri" w:eastAsia="Times New Roman" w:hAnsi="Calibri" w:cs="Times New Roman"/>
                <w:color w:val="000000"/>
                <w:lang w:eastAsia="ru-RU"/>
              </w:rPr>
              <w:t>32</w:t>
            </w:r>
          </w:p>
        </w:tc>
      </w:tr>
    </w:tbl>
    <w:p w14:paraId="6F038DA9" w14:textId="77777777" w:rsidR="00464DB5" w:rsidRDefault="00464DB5" w:rsidP="00464DB5">
      <w:pPr>
        <w:pStyle w:val="a4"/>
        <w:spacing w:before="0" w:beforeAutospacing="0" w:after="120" w:afterAutospacing="0"/>
        <w:rPr>
          <w:b/>
          <w:sz w:val="28"/>
          <w:szCs w:val="21"/>
        </w:rPr>
      </w:pPr>
    </w:p>
    <w:p w14:paraId="14BD8FDB" w14:textId="77777777" w:rsidR="00667E29" w:rsidRDefault="00667E29" w:rsidP="00667E29">
      <w:pPr>
        <w:spacing w:after="0" w:line="360" w:lineRule="auto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Менеджер акселерационных программ</w:t>
      </w:r>
    </w:p>
    <w:p w14:paraId="47447975" w14:textId="77777777" w:rsidR="00667E29" w:rsidRPr="0086517C" w:rsidRDefault="00667E29" w:rsidP="00667E29">
      <w:pPr>
        <w:spacing w:after="0" w:line="360" w:lineRule="auto"/>
        <w:ind w:firstLine="284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ООО «Технопарк «</w:t>
      </w:r>
      <w:proofErr w:type="spellStart"/>
      <w:proofErr w:type="gramStart"/>
      <w:r>
        <w:rPr>
          <w:rFonts w:ascii="Times New Roman" w:hAnsi="Times New Roman"/>
          <w:sz w:val="24"/>
          <w:szCs w:val="24"/>
        </w:rPr>
        <w:t>Сколково</w:t>
      </w:r>
      <w:proofErr w:type="spellEnd"/>
      <w:r>
        <w:rPr>
          <w:rFonts w:ascii="Times New Roman" w:hAnsi="Times New Roman"/>
          <w:sz w:val="24"/>
          <w:szCs w:val="24"/>
        </w:rPr>
        <w:t>»</w:t>
      </w:r>
      <w:r w:rsidRPr="0086517C">
        <w:rPr>
          <w:rFonts w:ascii="Times New Roman" w:hAnsi="Times New Roman"/>
          <w:sz w:val="24"/>
          <w:szCs w:val="24"/>
        </w:rPr>
        <w:t xml:space="preserve">   </w:t>
      </w:r>
      <w:proofErr w:type="gramEnd"/>
      <w:r w:rsidRPr="0086517C">
        <w:rPr>
          <w:rFonts w:ascii="Times New Roman" w:hAnsi="Times New Roman"/>
          <w:sz w:val="24"/>
          <w:szCs w:val="24"/>
        </w:rPr>
        <w:t xml:space="preserve">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С. И. Погребняков</w:t>
      </w:r>
      <w:r w:rsidRPr="0086517C">
        <w:rPr>
          <w:rFonts w:ascii="Times New Roman" w:hAnsi="Times New Roman"/>
          <w:sz w:val="24"/>
          <w:szCs w:val="24"/>
        </w:rPr>
        <w:t xml:space="preserve"> </w:t>
      </w:r>
    </w:p>
    <w:p w14:paraId="765E8F11" w14:textId="77777777" w:rsidR="00464DB5" w:rsidRDefault="00464DB5"/>
    <w:sectPr w:rsidR="00464DB5" w:rsidSect="00AE558B">
      <w:pgSz w:w="11906" w:h="16838"/>
      <w:pgMar w:top="1134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14337"/>
    <w:multiLevelType w:val="hybridMultilevel"/>
    <w:tmpl w:val="EDFA4150"/>
    <w:lvl w:ilvl="0" w:tplc="0DB650B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3FF72C7"/>
    <w:multiLevelType w:val="hybridMultilevel"/>
    <w:tmpl w:val="A8B4AE88"/>
    <w:lvl w:ilvl="0" w:tplc="3918E006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68E299A"/>
    <w:multiLevelType w:val="hybridMultilevel"/>
    <w:tmpl w:val="B93EF7A4"/>
    <w:lvl w:ilvl="0" w:tplc="DBFCD248">
      <w:start w:val="1"/>
      <w:numFmt w:val="decimal"/>
      <w:lvlText w:val="%1)"/>
      <w:lvlJc w:val="left"/>
      <w:pPr>
        <w:ind w:left="14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214" w:hanging="360"/>
      </w:pPr>
    </w:lvl>
    <w:lvl w:ilvl="2" w:tplc="0419001B" w:tentative="1">
      <w:start w:val="1"/>
      <w:numFmt w:val="lowerRoman"/>
      <w:lvlText w:val="%3."/>
      <w:lvlJc w:val="right"/>
      <w:pPr>
        <w:ind w:left="2934" w:hanging="180"/>
      </w:pPr>
    </w:lvl>
    <w:lvl w:ilvl="3" w:tplc="0419000F" w:tentative="1">
      <w:start w:val="1"/>
      <w:numFmt w:val="decimal"/>
      <w:lvlText w:val="%4."/>
      <w:lvlJc w:val="left"/>
      <w:pPr>
        <w:ind w:left="3654" w:hanging="360"/>
      </w:pPr>
    </w:lvl>
    <w:lvl w:ilvl="4" w:tplc="04190019" w:tentative="1">
      <w:start w:val="1"/>
      <w:numFmt w:val="lowerLetter"/>
      <w:lvlText w:val="%5."/>
      <w:lvlJc w:val="left"/>
      <w:pPr>
        <w:ind w:left="4374" w:hanging="360"/>
      </w:pPr>
    </w:lvl>
    <w:lvl w:ilvl="5" w:tplc="0419001B" w:tentative="1">
      <w:start w:val="1"/>
      <w:numFmt w:val="lowerRoman"/>
      <w:lvlText w:val="%6."/>
      <w:lvlJc w:val="right"/>
      <w:pPr>
        <w:ind w:left="5094" w:hanging="180"/>
      </w:pPr>
    </w:lvl>
    <w:lvl w:ilvl="6" w:tplc="0419000F" w:tentative="1">
      <w:start w:val="1"/>
      <w:numFmt w:val="decimal"/>
      <w:lvlText w:val="%7."/>
      <w:lvlJc w:val="left"/>
      <w:pPr>
        <w:ind w:left="5814" w:hanging="360"/>
      </w:pPr>
    </w:lvl>
    <w:lvl w:ilvl="7" w:tplc="04190019" w:tentative="1">
      <w:start w:val="1"/>
      <w:numFmt w:val="lowerLetter"/>
      <w:lvlText w:val="%8."/>
      <w:lvlJc w:val="left"/>
      <w:pPr>
        <w:ind w:left="6534" w:hanging="360"/>
      </w:pPr>
    </w:lvl>
    <w:lvl w:ilvl="8" w:tplc="0419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3" w15:restartNumberingAfterBreak="0">
    <w:nsid w:val="07D474D0"/>
    <w:multiLevelType w:val="multilevel"/>
    <w:tmpl w:val="68365D5C"/>
    <w:lvl w:ilvl="0">
      <w:start w:val="1"/>
      <w:numFmt w:val="decimal"/>
      <w:lvlText w:val="%1."/>
      <w:lvlJc w:val="left"/>
      <w:pPr>
        <w:ind w:left="430" w:hanging="360"/>
      </w:pPr>
      <w:rPr>
        <w:rFonts w:ascii="Times New Roman" w:hAnsi="Times New Roman" w:cs="Times New Roman" w:hint="default"/>
        <w:b w:val="0"/>
        <w:color w:val="000000" w:themeColor="text1"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43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7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9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70" w:hanging="1800"/>
      </w:pPr>
      <w:rPr>
        <w:rFonts w:hint="default"/>
      </w:rPr>
    </w:lvl>
  </w:abstractNum>
  <w:abstractNum w:abstractNumId="4" w15:restartNumberingAfterBreak="0">
    <w:nsid w:val="1E347403"/>
    <w:multiLevelType w:val="hybridMultilevel"/>
    <w:tmpl w:val="EA5EBE5E"/>
    <w:lvl w:ilvl="0" w:tplc="04190001">
      <w:start w:val="1"/>
      <w:numFmt w:val="bullet"/>
      <w:lvlText w:val=""/>
      <w:lvlJc w:val="left"/>
      <w:pPr>
        <w:ind w:left="214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6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8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30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2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4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6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8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909" w:hanging="360"/>
      </w:pPr>
      <w:rPr>
        <w:rFonts w:ascii="Wingdings" w:hAnsi="Wingdings" w:hint="default"/>
      </w:rPr>
    </w:lvl>
  </w:abstractNum>
  <w:abstractNum w:abstractNumId="5" w15:restartNumberingAfterBreak="0">
    <w:nsid w:val="2884799F"/>
    <w:multiLevelType w:val="hybridMultilevel"/>
    <w:tmpl w:val="54F80B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2B49FF"/>
    <w:multiLevelType w:val="hybridMultilevel"/>
    <w:tmpl w:val="06368B74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33CA0EEE"/>
    <w:multiLevelType w:val="multilevel"/>
    <w:tmpl w:val="C366C326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2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892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352" w:hanging="1800"/>
      </w:pPr>
      <w:rPr>
        <w:rFonts w:hint="default"/>
      </w:rPr>
    </w:lvl>
  </w:abstractNum>
  <w:abstractNum w:abstractNumId="8" w15:restartNumberingAfterBreak="0">
    <w:nsid w:val="33EE6B05"/>
    <w:multiLevelType w:val="multilevel"/>
    <w:tmpl w:val="68365D5C"/>
    <w:lvl w:ilvl="0">
      <w:start w:val="1"/>
      <w:numFmt w:val="decimal"/>
      <w:lvlText w:val="%1."/>
      <w:lvlJc w:val="left"/>
      <w:pPr>
        <w:ind w:left="430" w:hanging="360"/>
      </w:pPr>
      <w:rPr>
        <w:rFonts w:ascii="Times New Roman" w:hAnsi="Times New Roman" w:cs="Times New Roman" w:hint="default"/>
        <w:b w:val="0"/>
        <w:color w:val="000000" w:themeColor="text1"/>
        <w:sz w:val="32"/>
        <w:szCs w:val="32"/>
      </w:rPr>
    </w:lvl>
    <w:lvl w:ilvl="1">
      <w:start w:val="1"/>
      <w:numFmt w:val="decimal"/>
      <w:isLgl/>
      <w:lvlText w:val="%1.%2."/>
      <w:lvlJc w:val="left"/>
      <w:pPr>
        <w:ind w:left="430" w:hanging="360"/>
      </w:pPr>
      <w:rPr>
        <w:rFonts w:hint="default"/>
        <w:b w:val="0"/>
        <w:color w:val="000000" w:themeColor="text1"/>
      </w:rPr>
    </w:lvl>
    <w:lvl w:ilvl="2">
      <w:start w:val="1"/>
      <w:numFmt w:val="decimal"/>
      <w:isLgl/>
      <w:lvlText w:val="%1.%2.%3."/>
      <w:lvlJc w:val="left"/>
      <w:pPr>
        <w:ind w:left="79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9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15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15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51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51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70" w:hanging="1800"/>
      </w:pPr>
      <w:rPr>
        <w:rFonts w:hint="default"/>
      </w:rPr>
    </w:lvl>
  </w:abstractNum>
  <w:abstractNum w:abstractNumId="9" w15:restartNumberingAfterBreak="0">
    <w:nsid w:val="3ACF61D5"/>
    <w:multiLevelType w:val="hybridMultilevel"/>
    <w:tmpl w:val="77149EB0"/>
    <w:lvl w:ilvl="0" w:tplc="4F3E5EF6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EF45F27"/>
    <w:multiLevelType w:val="hybridMultilevel"/>
    <w:tmpl w:val="1FF0AA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3CE7A91"/>
    <w:multiLevelType w:val="hybridMultilevel"/>
    <w:tmpl w:val="EDFA4150"/>
    <w:lvl w:ilvl="0" w:tplc="0DB650B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41A63F5"/>
    <w:multiLevelType w:val="hybridMultilevel"/>
    <w:tmpl w:val="D36A23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5631AF7"/>
    <w:multiLevelType w:val="hybridMultilevel"/>
    <w:tmpl w:val="D57ED716"/>
    <w:lvl w:ilvl="0" w:tplc="E79E4DC2">
      <w:start w:val="1"/>
      <w:numFmt w:val="decimal"/>
      <w:lvlText w:val="%1."/>
      <w:lvlJc w:val="left"/>
      <w:pPr>
        <w:ind w:left="502" w:hanging="360"/>
      </w:pPr>
      <w:rPr>
        <w:rFonts w:ascii="Times New Roman" w:eastAsiaTheme="minorHAnsi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155" w:hanging="360"/>
      </w:pPr>
    </w:lvl>
    <w:lvl w:ilvl="2" w:tplc="0419001B" w:tentative="1">
      <w:start w:val="1"/>
      <w:numFmt w:val="lowerRoman"/>
      <w:lvlText w:val="%3."/>
      <w:lvlJc w:val="right"/>
      <w:pPr>
        <w:ind w:left="1875" w:hanging="180"/>
      </w:pPr>
    </w:lvl>
    <w:lvl w:ilvl="3" w:tplc="0419000F" w:tentative="1">
      <w:start w:val="1"/>
      <w:numFmt w:val="decimal"/>
      <w:lvlText w:val="%4."/>
      <w:lvlJc w:val="left"/>
      <w:pPr>
        <w:ind w:left="2595" w:hanging="360"/>
      </w:pPr>
    </w:lvl>
    <w:lvl w:ilvl="4" w:tplc="04190019" w:tentative="1">
      <w:start w:val="1"/>
      <w:numFmt w:val="lowerLetter"/>
      <w:lvlText w:val="%5."/>
      <w:lvlJc w:val="left"/>
      <w:pPr>
        <w:ind w:left="3315" w:hanging="360"/>
      </w:pPr>
    </w:lvl>
    <w:lvl w:ilvl="5" w:tplc="0419001B" w:tentative="1">
      <w:start w:val="1"/>
      <w:numFmt w:val="lowerRoman"/>
      <w:lvlText w:val="%6."/>
      <w:lvlJc w:val="right"/>
      <w:pPr>
        <w:ind w:left="4035" w:hanging="180"/>
      </w:pPr>
    </w:lvl>
    <w:lvl w:ilvl="6" w:tplc="0419000F" w:tentative="1">
      <w:start w:val="1"/>
      <w:numFmt w:val="decimal"/>
      <w:lvlText w:val="%7."/>
      <w:lvlJc w:val="left"/>
      <w:pPr>
        <w:ind w:left="4755" w:hanging="360"/>
      </w:pPr>
    </w:lvl>
    <w:lvl w:ilvl="7" w:tplc="04190019" w:tentative="1">
      <w:start w:val="1"/>
      <w:numFmt w:val="lowerLetter"/>
      <w:lvlText w:val="%8."/>
      <w:lvlJc w:val="left"/>
      <w:pPr>
        <w:ind w:left="5475" w:hanging="360"/>
      </w:pPr>
    </w:lvl>
    <w:lvl w:ilvl="8" w:tplc="0419001B" w:tentative="1">
      <w:start w:val="1"/>
      <w:numFmt w:val="lowerRoman"/>
      <w:lvlText w:val="%9."/>
      <w:lvlJc w:val="right"/>
      <w:pPr>
        <w:ind w:left="6195" w:hanging="180"/>
      </w:pPr>
    </w:lvl>
  </w:abstractNum>
  <w:abstractNum w:abstractNumId="14" w15:restartNumberingAfterBreak="0">
    <w:nsid w:val="51E929E8"/>
    <w:multiLevelType w:val="hybridMultilevel"/>
    <w:tmpl w:val="1352B6AA"/>
    <w:lvl w:ilvl="0" w:tplc="5024DB72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62517810"/>
    <w:multiLevelType w:val="hybridMultilevel"/>
    <w:tmpl w:val="8C22885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607401F"/>
    <w:multiLevelType w:val="multilevel"/>
    <w:tmpl w:val="EDFED0D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7F7D29D7"/>
    <w:multiLevelType w:val="hybridMultilevel"/>
    <w:tmpl w:val="1E5E5462"/>
    <w:lvl w:ilvl="0" w:tplc="8B049A7E">
      <w:start w:val="1"/>
      <w:numFmt w:val="decimal"/>
      <w:lvlText w:val="%1."/>
      <w:lvlJc w:val="left"/>
      <w:pPr>
        <w:ind w:left="720" w:hanging="360"/>
      </w:pPr>
      <w:rPr>
        <w:rFonts w:ascii="Times New Roman" w:eastAsiaTheme="minorHAnsi" w:hAnsi="Times New Roman" w:cs="Times New Roman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9"/>
  </w:num>
  <w:num w:numId="3">
    <w:abstractNumId w:val="13"/>
  </w:num>
  <w:num w:numId="4">
    <w:abstractNumId w:val="10"/>
  </w:num>
  <w:num w:numId="5">
    <w:abstractNumId w:val="5"/>
  </w:num>
  <w:num w:numId="6">
    <w:abstractNumId w:val="0"/>
  </w:num>
  <w:num w:numId="7">
    <w:abstractNumId w:val="6"/>
  </w:num>
  <w:num w:numId="8">
    <w:abstractNumId w:val="12"/>
  </w:num>
  <w:num w:numId="9">
    <w:abstractNumId w:val="1"/>
  </w:num>
  <w:num w:numId="10">
    <w:abstractNumId w:val="11"/>
  </w:num>
  <w:num w:numId="11">
    <w:abstractNumId w:val="3"/>
  </w:num>
  <w:num w:numId="12">
    <w:abstractNumId w:val="15"/>
  </w:num>
  <w:num w:numId="13">
    <w:abstractNumId w:val="8"/>
  </w:num>
  <w:num w:numId="14">
    <w:abstractNumId w:val="16"/>
  </w:num>
  <w:num w:numId="15">
    <w:abstractNumId w:val="14"/>
  </w:num>
  <w:num w:numId="16">
    <w:abstractNumId w:val="2"/>
  </w:num>
  <w:num w:numId="17">
    <w:abstractNumId w:val="4"/>
  </w:num>
  <w:num w:numId="18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17CB"/>
    <w:rsid w:val="000A3780"/>
    <w:rsid w:val="00116FA3"/>
    <w:rsid w:val="00181B9A"/>
    <w:rsid w:val="001A7C1C"/>
    <w:rsid w:val="001D4084"/>
    <w:rsid w:val="00267884"/>
    <w:rsid w:val="002F3F18"/>
    <w:rsid w:val="0031786F"/>
    <w:rsid w:val="0035456D"/>
    <w:rsid w:val="0037604C"/>
    <w:rsid w:val="003834B6"/>
    <w:rsid w:val="003E2CB3"/>
    <w:rsid w:val="0040250C"/>
    <w:rsid w:val="004040CD"/>
    <w:rsid w:val="004369C0"/>
    <w:rsid w:val="00464DB5"/>
    <w:rsid w:val="00572D9B"/>
    <w:rsid w:val="0058538D"/>
    <w:rsid w:val="005D5C54"/>
    <w:rsid w:val="005F00F9"/>
    <w:rsid w:val="00624913"/>
    <w:rsid w:val="00665835"/>
    <w:rsid w:val="00667E29"/>
    <w:rsid w:val="006D275E"/>
    <w:rsid w:val="006D7DD9"/>
    <w:rsid w:val="006F338A"/>
    <w:rsid w:val="00761F9F"/>
    <w:rsid w:val="007B2F4C"/>
    <w:rsid w:val="007C3993"/>
    <w:rsid w:val="007E0EAC"/>
    <w:rsid w:val="008602CC"/>
    <w:rsid w:val="008801E0"/>
    <w:rsid w:val="0088575E"/>
    <w:rsid w:val="008A692D"/>
    <w:rsid w:val="008C49FD"/>
    <w:rsid w:val="009007BF"/>
    <w:rsid w:val="009517CB"/>
    <w:rsid w:val="00996119"/>
    <w:rsid w:val="009C37E6"/>
    <w:rsid w:val="00A53A9D"/>
    <w:rsid w:val="00A81789"/>
    <w:rsid w:val="00AC4602"/>
    <w:rsid w:val="00AE558B"/>
    <w:rsid w:val="00B0075E"/>
    <w:rsid w:val="00B226C1"/>
    <w:rsid w:val="00B33D9B"/>
    <w:rsid w:val="00B73D50"/>
    <w:rsid w:val="00B854AC"/>
    <w:rsid w:val="00BB3AA1"/>
    <w:rsid w:val="00C2331C"/>
    <w:rsid w:val="00C5084E"/>
    <w:rsid w:val="00CA56E4"/>
    <w:rsid w:val="00CC67BE"/>
    <w:rsid w:val="00D66DC2"/>
    <w:rsid w:val="00DB3F2E"/>
    <w:rsid w:val="00E05625"/>
    <w:rsid w:val="00E10098"/>
    <w:rsid w:val="00E602FC"/>
    <w:rsid w:val="00E75BCB"/>
    <w:rsid w:val="00EA7B32"/>
    <w:rsid w:val="00F47A52"/>
    <w:rsid w:val="00F97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9B101A"/>
  <w15:docId w15:val="{1DA05E43-6C16-44E7-AF62-8DD5AEE6CF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575E"/>
  </w:style>
  <w:style w:type="paragraph" w:styleId="1">
    <w:name w:val="heading 1"/>
    <w:basedOn w:val="a"/>
    <w:next w:val="a"/>
    <w:link w:val="10"/>
    <w:uiPriority w:val="9"/>
    <w:qFormat/>
    <w:rsid w:val="00B33D9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369C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8575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88575E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link w:val="a6"/>
    <w:uiPriority w:val="34"/>
    <w:qFormat/>
    <w:rsid w:val="0088575E"/>
    <w:pPr>
      <w:ind w:left="720"/>
      <w:contextualSpacing/>
    </w:pPr>
  </w:style>
  <w:style w:type="paragraph" w:styleId="a7">
    <w:name w:val="Balloon Text"/>
    <w:basedOn w:val="a"/>
    <w:link w:val="a8"/>
    <w:uiPriority w:val="99"/>
    <w:semiHidden/>
    <w:unhideWhenUsed/>
    <w:rsid w:val="00572D9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572D9B"/>
    <w:rPr>
      <w:rFonts w:ascii="Tahoma" w:hAnsi="Tahoma" w:cs="Tahoma"/>
      <w:sz w:val="16"/>
      <w:szCs w:val="16"/>
    </w:rPr>
  </w:style>
  <w:style w:type="paragraph" w:styleId="a9">
    <w:name w:val="Title"/>
    <w:basedOn w:val="a"/>
    <w:next w:val="a"/>
    <w:link w:val="aa"/>
    <w:uiPriority w:val="10"/>
    <w:qFormat/>
    <w:rsid w:val="00A81789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a">
    <w:name w:val="Заголовок Знак"/>
    <w:basedOn w:val="a0"/>
    <w:link w:val="a9"/>
    <w:uiPriority w:val="10"/>
    <w:rsid w:val="00A8178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10">
    <w:name w:val="Заголовок 1 Знак"/>
    <w:basedOn w:val="a0"/>
    <w:link w:val="1"/>
    <w:uiPriority w:val="9"/>
    <w:rsid w:val="00B33D9B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ab">
    <w:name w:val="TOC Heading"/>
    <w:basedOn w:val="1"/>
    <w:next w:val="a"/>
    <w:uiPriority w:val="39"/>
    <w:unhideWhenUsed/>
    <w:qFormat/>
    <w:rsid w:val="00B33D9B"/>
    <w:pPr>
      <w:spacing w:line="259" w:lineRule="auto"/>
      <w:outlineLvl w:val="9"/>
    </w:pPr>
    <w:rPr>
      <w:lang w:eastAsia="ru-RU"/>
    </w:rPr>
  </w:style>
  <w:style w:type="paragraph" w:styleId="11">
    <w:name w:val="toc 1"/>
    <w:basedOn w:val="a"/>
    <w:next w:val="a"/>
    <w:autoRedefine/>
    <w:uiPriority w:val="39"/>
    <w:unhideWhenUsed/>
    <w:rsid w:val="00B33D9B"/>
    <w:pPr>
      <w:spacing w:after="100"/>
    </w:pPr>
  </w:style>
  <w:style w:type="character" w:styleId="ac">
    <w:name w:val="Hyperlink"/>
    <w:basedOn w:val="a0"/>
    <w:uiPriority w:val="99"/>
    <w:unhideWhenUsed/>
    <w:rsid w:val="00B33D9B"/>
    <w:rPr>
      <w:color w:val="0000FF" w:themeColor="hyperlink"/>
      <w:u w:val="single"/>
    </w:rPr>
  </w:style>
  <w:style w:type="paragraph" w:customStyle="1" w:styleId="21">
    <w:name w:val="Знак Знак2"/>
    <w:basedOn w:val="a"/>
    <w:next w:val="2"/>
    <w:autoRedefine/>
    <w:rsid w:val="004369C0"/>
    <w:pPr>
      <w:spacing w:after="160" w:line="240" w:lineRule="exact"/>
    </w:pPr>
    <w:rPr>
      <w:rFonts w:ascii="Times New Roman" w:eastAsia="Times New Roman" w:hAnsi="Times New Roman" w:cs="Times New Roman"/>
      <w:sz w:val="24"/>
      <w:szCs w:val="20"/>
      <w:lang w:val="en-US"/>
    </w:rPr>
  </w:style>
  <w:style w:type="character" w:customStyle="1" w:styleId="20">
    <w:name w:val="Заголовок 2 Знак"/>
    <w:basedOn w:val="a0"/>
    <w:link w:val="2"/>
    <w:uiPriority w:val="99"/>
    <w:rsid w:val="004369C0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ad">
    <w:name w:val="header"/>
    <w:aliases w:val="Header Char1 Знак Знак,Header Char1"/>
    <w:basedOn w:val="a"/>
    <w:link w:val="ae"/>
    <w:rsid w:val="00464DB5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e">
    <w:name w:val="Верхний колонтитул Знак"/>
    <w:aliases w:val="Header Char1 Знак Знак Знак,Header Char1 Знак"/>
    <w:basedOn w:val="a0"/>
    <w:link w:val="ad"/>
    <w:rsid w:val="00464DB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annotation reference"/>
    <w:basedOn w:val="a0"/>
    <w:uiPriority w:val="99"/>
    <w:semiHidden/>
    <w:unhideWhenUsed/>
    <w:rsid w:val="00D66DC2"/>
    <w:rPr>
      <w:sz w:val="16"/>
      <w:szCs w:val="16"/>
    </w:rPr>
  </w:style>
  <w:style w:type="paragraph" w:styleId="af0">
    <w:name w:val="annotation text"/>
    <w:basedOn w:val="a"/>
    <w:link w:val="af1"/>
    <w:uiPriority w:val="99"/>
    <w:semiHidden/>
    <w:unhideWhenUsed/>
    <w:rsid w:val="00D66DC2"/>
    <w:pPr>
      <w:spacing w:line="240" w:lineRule="auto"/>
    </w:pPr>
    <w:rPr>
      <w:sz w:val="20"/>
      <w:szCs w:val="20"/>
    </w:rPr>
  </w:style>
  <w:style w:type="character" w:customStyle="1" w:styleId="af1">
    <w:name w:val="Текст примечания Знак"/>
    <w:basedOn w:val="a0"/>
    <w:link w:val="af0"/>
    <w:uiPriority w:val="99"/>
    <w:semiHidden/>
    <w:rsid w:val="00D66DC2"/>
    <w:rPr>
      <w:sz w:val="20"/>
      <w:szCs w:val="20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D66DC2"/>
    <w:rPr>
      <w:b/>
      <w:bCs/>
    </w:rPr>
  </w:style>
  <w:style w:type="character" w:customStyle="1" w:styleId="af3">
    <w:name w:val="Тема примечания Знак"/>
    <w:basedOn w:val="af1"/>
    <w:link w:val="af2"/>
    <w:uiPriority w:val="99"/>
    <w:semiHidden/>
    <w:rsid w:val="00D66DC2"/>
    <w:rPr>
      <w:b/>
      <w:bCs/>
      <w:sz w:val="20"/>
      <w:szCs w:val="20"/>
    </w:rPr>
  </w:style>
  <w:style w:type="character" w:styleId="af4">
    <w:name w:val="FollowedHyperlink"/>
    <w:basedOn w:val="a0"/>
    <w:uiPriority w:val="99"/>
    <w:semiHidden/>
    <w:unhideWhenUsed/>
    <w:rsid w:val="00E602FC"/>
    <w:rPr>
      <w:color w:val="800080" w:themeColor="followedHyperlink"/>
      <w:u w:val="single"/>
    </w:rPr>
  </w:style>
  <w:style w:type="character" w:customStyle="1" w:styleId="a6">
    <w:name w:val="Абзац списка Знак"/>
    <w:basedOn w:val="a0"/>
    <w:link w:val="a5"/>
    <w:uiPriority w:val="34"/>
    <w:rsid w:val="005D5C54"/>
  </w:style>
  <w:style w:type="paragraph" w:customStyle="1" w:styleId="-">
    <w:name w:val="_Маркер (номер) - с заголовком"/>
    <w:basedOn w:val="a"/>
    <w:rsid w:val="005D5C54"/>
    <w:pPr>
      <w:spacing w:before="240" w:after="60" w:line="360" w:lineRule="auto"/>
    </w:pPr>
    <w:rPr>
      <w:rFonts w:ascii="Times New Roman" w:eastAsia="Times New Roman" w:hAnsi="Times New Roman" w:cs="Times New Roman"/>
      <w:b/>
      <w:bCs/>
      <w:sz w:val="24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00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29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9F4246-2D32-4156-BAE2-EB31043099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2099</Words>
  <Characters>11966</Characters>
  <Application>Microsoft Office Word</Application>
  <DocSecurity>0</DocSecurity>
  <Lines>99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Pogrebnyakov Sergey</dc:creator>
  <cp:lastModifiedBy>Drobysheva Tatyana</cp:lastModifiedBy>
  <cp:revision>8</cp:revision>
  <cp:lastPrinted>2017-07-20T06:57:00Z</cp:lastPrinted>
  <dcterms:created xsi:type="dcterms:W3CDTF">2017-07-17T17:02:00Z</dcterms:created>
  <dcterms:modified xsi:type="dcterms:W3CDTF">2017-07-20T16:22:00Z</dcterms:modified>
</cp:coreProperties>
</file>