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A33B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32E2B" w:rsidRPr="00AA33B4">
        <w:rPr>
          <w:b/>
          <w:bCs/>
          <w:sz w:val="28"/>
          <w:szCs w:val="28"/>
          <w:lang w:val="ru-RU"/>
        </w:rPr>
        <w:t>70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3B3EB5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E32E2B" w:rsidRPr="00E32E2B">
        <w:rPr>
          <w:sz w:val="28"/>
          <w:szCs w:val="28"/>
          <w:lang w:val="ru-RU"/>
        </w:rPr>
        <w:t xml:space="preserve">МФУ и расходных материалов Ricoh </w:t>
      </w:r>
      <w:r w:rsidR="00E32E2B">
        <w:rPr>
          <w:sz w:val="28"/>
          <w:szCs w:val="28"/>
          <w:lang w:val="ru-RU"/>
        </w:rPr>
        <w:t xml:space="preserve">для нужд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E32E2B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Pr="00E32E2B">
        <w:rPr>
          <w:rFonts w:ascii="Times New Roman" w:hAnsi="Times New Roman" w:cs="Times New Roman"/>
          <w:sz w:val="28"/>
          <w:szCs w:val="28"/>
        </w:rPr>
        <w:t>МФУ и расходных материалов Ricoh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32E2B">
        <w:rPr>
          <w:rFonts w:ascii="Times New Roman" w:hAnsi="Times New Roman" w:cs="Times New Roman"/>
          <w:sz w:val="28"/>
          <w:szCs w:val="28"/>
        </w:rPr>
        <w:t>614 907,80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32E2B">
        <w:rPr>
          <w:rFonts w:ascii="Times New Roman" w:hAnsi="Times New Roman" w:cs="Times New Roman"/>
          <w:sz w:val="28"/>
          <w:szCs w:val="28"/>
        </w:rPr>
        <w:t>Шестьсот четырнадцать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E32E2B">
        <w:rPr>
          <w:rFonts w:ascii="Times New Roman" w:hAnsi="Times New Roman" w:cs="Times New Roman"/>
          <w:sz w:val="28"/>
          <w:szCs w:val="28"/>
        </w:rPr>
        <w:t xml:space="preserve">девятьсот семь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E32E2B">
        <w:rPr>
          <w:rFonts w:ascii="Times New Roman" w:hAnsi="Times New Roman" w:cs="Times New Roman"/>
          <w:sz w:val="28"/>
          <w:szCs w:val="28"/>
        </w:rPr>
        <w:t>8</w:t>
      </w:r>
      <w:r w:rsidR="003B3EB5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E7191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Pr="008E7191">
        <w:rPr>
          <w:rFonts w:ascii="Times New Roman" w:hAnsi="Times New Roman" w:cs="Times New Roman"/>
          <w:sz w:val="28"/>
          <w:szCs w:val="28"/>
        </w:rPr>
        <w:t xml:space="preserve"> 5 (Пяти)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8E7191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8244C" w:rsidRPr="0038244C">
        <w:rPr>
          <w:rFonts w:ascii="Times New Roman" w:hAnsi="Times New Roman" w:cs="Times New Roman"/>
          <w:sz w:val="28"/>
          <w:szCs w:val="28"/>
          <w:lang w:eastAsia="ru-RU"/>
        </w:rPr>
        <w:t>23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8244C" w:rsidRPr="0038244C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8244C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8244C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38244C">
        <w:rPr>
          <w:rFonts w:ascii="Times New Roman" w:eastAsia="Calibri" w:hAnsi="Times New Roman" w:cs="Times New Roman"/>
          <w:sz w:val="28"/>
          <w:szCs w:val="28"/>
          <w:lang w:eastAsia="ru-RU"/>
        </w:rPr>
        <w:t>28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38244C">
        <w:rPr>
          <w:rFonts w:ascii="Times New Roman" w:eastAsia="Calibri" w:hAnsi="Times New Roman" w:cs="Times New Roman"/>
          <w:sz w:val="28"/>
          <w:szCs w:val="28"/>
          <w:lang w:eastAsia="ru-RU"/>
        </w:rPr>
        <w:t>июня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8244C">
        <w:rPr>
          <w:sz w:val="28"/>
          <w:szCs w:val="28"/>
          <w:lang w:val="ru-RU" w:eastAsia="ru-RU"/>
        </w:rPr>
        <w:t>05</w:t>
      </w:r>
      <w:r w:rsidRPr="00F12AA2">
        <w:rPr>
          <w:sz w:val="28"/>
          <w:szCs w:val="28"/>
          <w:lang w:val="ru-RU" w:eastAsia="ru-RU"/>
        </w:rPr>
        <w:t xml:space="preserve">» </w:t>
      </w:r>
      <w:r w:rsidR="0038244C">
        <w:rPr>
          <w:sz w:val="28"/>
          <w:szCs w:val="28"/>
          <w:lang w:val="ru-RU" w:eastAsia="ru-RU"/>
        </w:rPr>
        <w:t>июля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1.</w:t>
      </w:r>
      <w:r w:rsidRPr="008E7191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Спецификация</w:t>
      </w:r>
      <w:r w:rsidRPr="008E7191">
        <w:rPr>
          <w:sz w:val="24"/>
          <w:szCs w:val="24"/>
          <w:lang w:val="ru-RU" w:eastAsia="ru-RU"/>
        </w:rPr>
        <w:t>:</w:t>
      </w:r>
    </w:p>
    <w:tbl>
      <w:tblPr>
        <w:tblStyle w:val="af4"/>
        <w:tblW w:w="9780" w:type="dxa"/>
        <w:tblInd w:w="421" w:type="dxa"/>
        <w:tblLook w:val="04A0" w:firstRow="1" w:lastRow="0" w:firstColumn="1" w:lastColumn="0" w:noHBand="0" w:noVBand="1"/>
      </w:tblPr>
      <w:tblGrid>
        <w:gridCol w:w="959"/>
        <w:gridCol w:w="7121"/>
        <w:gridCol w:w="1700"/>
      </w:tblGrid>
      <w:tr w:rsidR="008E7191" w:rsidRPr="008E7191" w:rsidTr="00A81558">
        <w:trPr>
          <w:trHeight w:val="333"/>
        </w:trPr>
        <w:tc>
          <w:tcPr>
            <w:tcW w:w="959" w:type="dxa"/>
          </w:tcPr>
          <w:p w:rsidR="008E7191" w:rsidRPr="008E7191" w:rsidRDefault="008E7191" w:rsidP="008E719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00" w:type="dxa"/>
          </w:tcPr>
          <w:p w:rsidR="008E7191" w:rsidRPr="008E7191" w:rsidRDefault="008E7191" w:rsidP="00A81558">
            <w:pPr>
              <w:rPr>
                <w:b/>
                <w:sz w:val="24"/>
                <w:szCs w:val="24"/>
                <w:lang w:val="ru-RU" w:eastAsia="ru-RU"/>
              </w:rPr>
            </w:pPr>
            <w:r w:rsidRPr="008E7191">
              <w:rPr>
                <w:b/>
                <w:sz w:val="24"/>
                <w:szCs w:val="24"/>
                <w:lang w:val="ru-RU" w:eastAsia="ru-RU"/>
              </w:rPr>
              <w:t xml:space="preserve">Кол-во, </w:t>
            </w:r>
            <w:r w:rsidR="00A81558">
              <w:rPr>
                <w:b/>
                <w:sz w:val="24"/>
                <w:szCs w:val="24"/>
                <w:lang w:val="ru-RU" w:eastAsia="ru-RU"/>
              </w:rPr>
              <w:t>ш</w:t>
            </w:r>
            <w:r w:rsidRPr="008E7191">
              <w:rPr>
                <w:b/>
                <w:sz w:val="24"/>
                <w:szCs w:val="24"/>
                <w:lang w:val="ru-RU" w:eastAsia="ru-RU"/>
              </w:rPr>
              <w:t>т</w:t>
            </w:r>
            <w:r w:rsidR="00A81558">
              <w:rPr>
                <w:b/>
                <w:sz w:val="24"/>
                <w:szCs w:val="24"/>
                <w:lang w:val="ru-RU" w:eastAsia="ru-RU"/>
              </w:rPr>
              <w:t>.</w:t>
            </w:r>
          </w:p>
        </w:tc>
      </w:tr>
      <w:tr w:rsidR="008E7191" w:rsidRPr="008E7191" w:rsidTr="00A81558">
        <w:tc>
          <w:tcPr>
            <w:tcW w:w="959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 xml:space="preserve">Цветное МФУ MP C307SPF (в комплекте: Руководство Пользователя MP C407 </w:t>
            </w:r>
            <w:proofErr w:type="spellStart"/>
            <w:r w:rsidRPr="008E7191">
              <w:rPr>
                <w:sz w:val="24"/>
                <w:szCs w:val="24"/>
                <w:lang w:val="ru-RU" w:eastAsia="ru-RU"/>
              </w:rPr>
              <w:t>Rus</w:t>
            </w:r>
            <w:proofErr w:type="spellEnd"/>
            <w:r w:rsidRPr="008E7191">
              <w:rPr>
                <w:sz w:val="24"/>
                <w:szCs w:val="24"/>
                <w:lang w:val="ru-RU" w:eastAsia="ru-RU"/>
              </w:rPr>
              <w:t xml:space="preserve">; ПО PostScript3 </w:t>
            </w:r>
            <w:proofErr w:type="spellStart"/>
            <w:r w:rsidRPr="008E7191">
              <w:rPr>
                <w:sz w:val="24"/>
                <w:szCs w:val="24"/>
                <w:lang w:val="ru-RU" w:eastAsia="ru-RU"/>
              </w:rPr>
              <w:t>Unit</w:t>
            </w:r>
            <w:proofErr w:type="spellEnd"/>
            <w:r w:rsidRPr="008E719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8E7191">
              <w:rPr>
                <w:sz w:val="24"/>
                <w:szCs w:val="24"/>
                <w:lang w:val="ru-RU" w:eastAsia="ru-RU"/>
              </w:rPr>
              <w:t>Type</w:t>
            </w:r>
            <w:proofErr w:type="spellEnd"/>
            <w:r w:rsidRPr="008E7191">
              <w:rPr>
                <w:sz w:val="24"/>
                <w:szCs w:val="24"/>
                <w:lang w:val="ru-RU" w:eastAsia="ru-RU"/>
              </w:rPr>
              <w:t xml:space="preserve"> M28)</w:t>
            </w:r>
          </w:p>
        </w:tc>
        <w:tc>
          <w:tcPr>
            <w:tcW w:w="1700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4</w:t>
            </w:r>
          </w:p>
        </w:tc>
      </w:tr>
      <w:tr w:rsidR="008E7191" w:rsidRPr="008E7191" w:rsidTr="00A81558">
        <w:tc>
          <w:tcPr>
            <w:tcW w:w="959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Тонер-картридж голубой тип MP C406</w:t>
            </w:r>
          </w:p>
        </w:tc>
        <w:tc>
          <w:tcPr>
            <w:tcW w:w="1700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4</w:t>
            </w:r>
          </w:p>
        </w:tc>
      </w:tr>
      <w:tr w:rsidR="008E7191" w:rsidRPr="008E7191" w:rsidTr="00A81558">
        <w:tc>
          <w:tcPr>
            <w:tcW w:w="959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Тонер-картридж малиновый тип MP C406</w:t>
            </w:r>
          </w:p>
        </w:tc>
        <w:tc>
          <w:tcPr>
            <w:tcW w:w="1700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4</w:t>
            </w:r>
          </w:p>
        </w:tc>
      </w:tr>
      <w:tr w:rsidR="008E7191" w:rsidRPr="008E7191" w:rsidTr="00A81558">
        <w:tc>
          <w:tcPr>
            <w:tcW w:w="959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Тонер-картридж желтый тип MP C406</w:t>
            </w:r>
          </w:p>
        </w:tc>
        <w:tc>
          <w:tcPr>
            <w:tcW w:w="1700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4</w:t>
            </w:r>
          </w:p>
        </w:tc>
      </w:tr>
      <w:tr w:rsidR="008E7191" w:rsidRPr="008E7191" w:rsidTr="00A81558">
        <w:tc>
          <w:tcPr>
            <w:tcW w:w="959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7121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Тонер-картридж черный тип MP C406</w:t>
            </w:r>
          </w:p>
        </w:tc>
        <w:tc>
          <w:tcPr>
            <w:tcW w:w="1700" w:type="dxa"/>
          </w:tcPr>
          <w:p w:rsidR="008E7191" w:rsidRPr="008E7191" w:rsidRDefault="008E7191" w:rsidP="008E719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 w:rsidRPr="008E7191">
              <w:rPr>
                <w:sz w:val="24"/>
                <w:szCs w:val="24"/>
                <w:lang w:val="ru-RU" w:eastAsia="ru-RU"/>
              </w:rPr>
              <w:t>8</w:t>
            </w:r>
          </w:p>
        </w:tc>
      </w:tr>
    </w:tbl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</w:p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2.</w:t>
      </w:r>
      <w:r w:rsidRPr="008E7191">
        <w:rPr>
          <w:sz w:val="24"/>
          <w:szCs w:val="24"/>
          <w:lang w:val="ru-RU" w:eastAsia="ru-RU"/>
        </w:rPr>
        <w:tab/>
        <w:t>Требования к Товарам и поставке: 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</w:t>
      </w:r>
      <w:r>
        <w:rPr>
          <w:sz w:val="24"/>
          <w:szCs w:val="24"/>
          <w:lang w:val="ru-RU" w:eastAsia="ru-RU"/>
        </w:rPr>
        <w:t xml:space="preserve"> актов Российской Федерации. </w:t>
      </w:r>
      <w:r w:rsidRPr="008E7191">
        <w:rPr>
          <w:sz w:val="24"/>
          <w:szCs w:val="24"/>
          <w:lang w:val="ru-RU" w:eastAsia="ru-RU"/>
        </w:rPr>
        <w:t>В связи с тем, что МФУ находится на гарантии, расходные материалы (п.2-5 спецификации) должны быть оригинальными и совместимыми с МФУ MP C307SPF.</w:t>
      </w:r>
    </w:p>
    <w:p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:rsidR="00C35BF0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670" w:rsidRDefault="003B7670" w:rsidP="001C1B8B">
      <w:r>
        <w:separator/>
      </w:r>
    </w:p>
  </w:endnote>
  <w:endnote w:type="continuationSeparator" w:id="0">
    <w:p w:rsidR="003B7670" w:rsidRDefault="003B767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670" w:rsidRDefault="003B7670" w:rsidP="001C1B8B">
      <w:r>
        <w:separator/>
      </w:r>
    </w:p>
  </w:footnote>
  <w:footnote w:type="continuationSeparator" w:id="0">
    <w:p w:rsidR="003B7670" w:rsidRDefault="003B767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C6B760C-5B7A-4BE4-96B6-E0A59C0B1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3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57</cp:revision>
  <cp:lastPrinted>2012-04-02T08:11:00Z</cp:lastPrinted>
  <dcterms:created xsi:type="dcterms:W3CDTF">2016-12-28T07:35:00Z</dcterms:created>
  <dcterms:modified xsi:type="dcterms:W3CDTF">2017-06-22T15:02:00Z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