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EC0" w:rsidRPr="00292EC0" w:rsidRDefault="00292EC0" w:rsidP="00292EC0">
      <w:pPr>
        <w:rPr>
          <w:lang w:eastAsia="en-US"/>
        </w:rPr>
      </w:pPr>
    </w:p>
    <w:p w:rsidR="00DA2F9A" w:rsidRPr="00DA2F9A" w:rsidRDefault="00DA2F9A" w:rsidP="00DA2F9A">
      <w:pPr>
        <w:spacing w:after="200" w:line="276" w:lineRule="auto"/>
        <w:jc w:val="center"/>
        <w:rPr>
          <w:rFonts w:ascii="Arial" w:eastAsiaTheme="minorHAnsi" w:hAnsi="Arial" w:cstheme="minorBidi"/>
          <w:b/>
          <w:sz w:val="22"/>
          <w:szCs w:val="22"/>
          <w:lang w:eastAsia="en-US"/>
        </w:rPr>
      </w:pPr>
    </w:p>
    <w:p w:rsidR="00DA2F9A" w:rsidRPr="00DA2F9A" w:rsidRDefault="00DA2F9A" w:rsidP="00DA2F9A">
      <w:pPr>
        <w:spacing w:after="200" w:line="276" w:lineRule="auto"/>
        <w:jc w:val="center"/>
        <w:rPr>
          <w:rFonts w:eastAsiaTheme="minorHAnsi" w:cstheme="minorBidi"/>
          <w:b/>
          <w:bCs/>
          <w:sz w:val="28"/>
          <w:szCs w:val="28"/>
          <w:lang w:eastAsia="en-US"/>
        </w:rPr>
      </w:pPr>
      <w:r w:rsidRPr="00DA2F9A">
        <w:rPr>
          <w:rFonts w:eastAsiaTheme="minorHAnsi" w:cstheme="minorBidi"/>
          <w:b/>
          <w:bCs/>
          <w:sz w:val="28"/>
          <w:szCs w:val="28"/>
          <w:lang w:eastAsia="en-US"/>
        </w:rPr>
        <w:t>Техническое задание</w:t>
      </w:r>
    </w:p>
    <w:p w:rsidR="00DA2F9A" w:rsidRPr="00DA2F9A" w:rsidRDefault="00DA2F9A" w:rsidP="00DA2F9A">
      <w:pPr>
        <w:spacing w:line="276" w:lineRule="auto"/>
        <w:jc w:val="center"/>
        <w:rPr>
          <w:rFonts w:eastAsiaTheme="minorHAnsi" w:cstheme="minorBidi"/>
          <w:b/>
          <w:bCs/>
          <w:sz w:val="28"/>
          <w:szCs w:val="28"/>
          <w:lang w:eastAsia="en-US"/>
        </w:rPr>
      </w:pPr>
      <w:r w:rsidRPr="00DA2F9A">
        <w:rPr>
          <w:rFonts w:eastAsiaTheme="minorHAnsi" w:cstheme="minorBidi"/>
          <w:b/>
          <w:bCs/>
          <w:sz w:val="28"/>
          <w:szCs w:val="28"/>
          <w:lang w:eastAsia="en-US"/>
        </w:rPr>
        <w:t xml:space="preserve">на доработку BIM модели </w:t>
      </w:r>
    </w:p>
    <w:p w:rsidR="00DA2F9A" w:rsidRPr="00DA2F9A" w:rsidRDefault="00DA2F9A" w:rsidP="00DA2F9A">
      <w:pPr>
        <w:spacing w:line="276" w:lineRule="auto"/>
        <w:jc w:val="center"/>
        <w:rPr>
          <w:rFonts w:eastAsia="Calibri" w:cstheme="minorBidi"/>
          <w:sz w:val="28"/>
          <w:szCs w:val="28"/>
          <w:lang w:eastAsia="en-US"/>
        </w:rPr>
      </w:pPr>
      <w:proofErr w:type="gramStart"/>
      <w:r w:rsidRPr="00DA2F9A">
        <w:rPr>
          <w:rFonts w:eastAsiaTheme="minorHAnsi" w:cstheme="minorBidi"/>
          <w:b/>
          <w:bCs/>
          <w:sz w:val="28"/>
          <w:szCs w:val="28"/>
          <w:lang w:eastAsia="en-US"/>
        </w:rPr>
        <w:t>до стадии «Эксплуатация» и разработку строительной модели по объекту «здание с инжен</w:t>
      </w:r>
      <w:r w:rsidR="00FF21B3">
        <w:rPr>
          <w:rFonts w:eastAsiaTheme="minorHAnsi" w:cstheme="minorBidi"/>
          <w:b/>
          <w:bCs/>
          <w:sz w:val="28"/>
          <w:szCs w:val="28"/>
          <w:lang w:eastAsia="en-US"/>
        </w:rPr>
        <w:t>ерными коммуникациями» (здание</w:t>
      </w:r>
      <w:r w:rsidRPr="00DA2F9A">
        <w:rPr>
          <w:rFonts w:eastAsiaTheme="minorHAnsi" w:cstheme="minorBidi"/>
          <w:b/>
          <w:bCs/>
          <w:sz w:val="28"/>
          <w:szCs w:val="28"/>
          <w:lang w:eastAsia="en-US"/>
        </w:rPr>
        <w:t xml:space="preserve"> «Технопарк», расп</w:t>
      </w:r>
      <w:r w:rsidRPr="00DA2F9A">
        <w:rPr>
          <w:rFonts w:eastAsiaTheme="minorHAnsi" w:cstheme="minorBidi"/>
          <w:b/>
          <w:bCs/>
          <w:sz w:val="28"/>
          <w:szCs w:val="28"/>
          <w:lang w:eastAsia="en-US"/>
        </w:rPr>
        <w:t>о</w:t>
      </w:r>
      <w:r w:rsidRPr="00DA2F9A">
        <w:rPr>
          <w:rFonts w:eastAsiaTheme="minorHAnsi" w:cstheme="minorBidi"/>
          <w:b/>
          <w:bCs/>
          <w:sz w:val="28"/>
          <w:szCs w:val="28"/>
          <w:lang w:eastAsia="en-US"/>
        </w:rPr>
        <w:t>ложенное по адресу:</w:t>
      </w:r>
      <w:proofErr w:type="gramEnd"/>
      <w:r w:rsidRPr="00DA2F9A">
        <w:rPr>
          <w:rFonts w:eastAsiaTheme="minorHAnsi" w:cstheme="minorBidi"/>
          <w:b/>
          <w:bCs/>
          <w:sz w:val="28"/>
          <w:szCs w:val="28"/>
          <w:lang w:eastAsia="en-US"/>
        </w:rPr>
        <w:t xml:space="preserve"> Российская Федерация, г. Москва, территория инн</w:t>
      </w:r>
      <w:r w:rsidRPr="00DA2F9A">
        <w:rPr>
          <w:rFonts w:eastAsiaTheme="minorHAnsi" w:cstheme="minorBidi"/>
          <w:b/>
          <w:bCs/>
          <w:sz w:val="28"/>
          <w:szCs w:val="28"/>
          <w:lang w:eastAsia="en-US"/>
        </w:rPr>
        <w:t>о</w:t>
      </w:r>
      <w:r w:rsidRPr="00DA2F9A">
        <w:rPr>
          <w:rFonts w:eastAsiaTheme="minorHAnsi" w:cstheme="minorBidi"/>
          <w:b/>
          <w:bCs/>
          <w:sz w:val="28"/>
          <w:szCs w:val="28"/>
          <w:lang w:eastAsia="en-US"/>
        </w:rPr>
        <w:t>вационного центра «Сколково», Большой бульвар, 42, стр. 1)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br w:type="page"/>
      </w:r>
    </w:p>
    <w:sdt>
      <w:sdtPr>
        <w:rPr>
          <w:rFonts w:ascii="HelvDL" w:eastAsiaTheme="minorHAnsi" w:hAnsi="HelvDL" w:cstheme="minorBidi"/>
        </w:rPr>
        <w:id w:val="-619371997"/>
        <w:docPartObj>
          <w:docPartGallery w:val="Table of Contents"/>
          <w:docPartUnique/>
        </w:docPartObj>
      </w:sdtPr>
      <w:sdtEndPr>
        <w:rPr>
          <w:rFonts w:asciiTheme="minorHAnsi" w:hAnsiTheme="minorHAnsi"/>
          <w:b/>
          <w:bCs/>
          <w:sz w:val="22"/>
          <w:szCs w:val="22"/>
          <w:lang w:eastAsia="en-US"/>
        </w:rPr>
      </w:sdtEndPr>
      <w:sdtContent>
        <w:p w:rsidR="00DA2F9A" w:rsidRPr="00DA2F9A" w:rsidRDefault="00DA2F9A" w:rsidP="00DA2F9A">
          <w:pPr>
            <w:tabs>
              <w:tab w:val="left" w:pos="440"/>
              <w:tab w:val="right" w:leader="dot" w:pos="9345"/>
            </w:tabs>
            <w:spacing w:after="100" w:line="276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 w:rsidRPr="00DA2F9A">
            <w:rPr>
              <w:rFonts w:ascii="Arial" w:eastAsiaTheme="minorHAnsi" w:hAnsi="Arial" w:cs="Arial"/>
              <w:sz w:val="22"/>
              <w:szCs w:val="22"/>
              <w:lang w:eastAsia="en-US"/>
            </w:rPr>
            <w:fldChar w:fldCharType="begin"/>
          </w:r>
          <w:r w:rsidRPr="00DA2F9A">
            <w:rPr>
              <w:rFonts w:ascii="Arial" w:eastAsiaTheme="minorHAnsi" w:hAnsi="Arial" w:cs="Arial"/>
              <w:sz w:val="22"/>
              <w:szCs w:val="22"/>
              <w:lang w:eastAsia="en-US"/>
            </w:rPr>
            <w:instrText xml:space="preserve"> TOC \o "1-3" \h \z \u </w:instrText>
          </w:r>
          <w:r w:rsidRPr="00DA2F9A">
            <w:rPr>
              <w:rFonts w:ascii="Arial" w:eastAsiaTheme="minorHAnsi" w:hAnsi="Arial" w:cs="Arial"/>
              <w:sz w:val="22"/>
              <w:szCs w:val="22"/>
              <w:lang w:eastAsia="en-US"/>
            </w:rPr>
            <w:fldChar w:fldCharType="separate"/>
          </w:r>
          <w:hyperlink w:anchor="_Toc477870767" w:history="1">
            <w:r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1.</w:t>
            </w:r>
            <w:r w:rsidRPr="00DA2F9A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Общие сведения</w:t>
            </w:r>
            <w:r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ab/>
            </w:r>
            <w:r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begin"/>
            </w:r>
            <w:r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instrText xml:space="preserve"> PAGEREF _Toc477870767 \h </w:instrText>
            </w:r>
            <w:r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</w:r>
            <w:r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separate"/>
            </w:r>
            <w:r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>3</w:t>
            </w:r>
            <w:r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end"/>
            </w:r>
          </w:hyperlink>
        </w:p>
        <w:p w:rsidR="00DA2F9A" w:rsidRPr="00DA2F9A" w:rsidRDefault="002B2720" w:rsidP="00DA2F9A">
          <w:pPr>
            <w:tabs>
              <w:tab w:val="left" w:pos="660"/>
              <w:tab w:val="right" w:leader="dot" w:pos="9345"/>
            </w:tabs>
            <w:spacing w:after="100" w:line="276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77870768" w:history="1"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1.1.</w:t>
            </w:r>
            <w:r w:rsidR="00DA2F9A" w:rsidRPr="00DA2F9A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Основные термины и определения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ab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begin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instrText xml:space="preserve"> PAGEREF _Toc477870768 \h </w:instrTex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separate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>4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end"/>
            </w:r>
          </w:hyperlink>
        </w:p>
        <w:p w:rsidR="00DA2F9A" w:rsidRPr="00DA2F9A" w:rsidRDefault="002B2720" w:rsidP="00DA2F9A">
          <w:pPr>
            <w:tabs>
              <w:tab w:val="left" w:pos="660"/>
              <w:tab w:val="right" w:leader="dot" w:pos="9345"/>
            </w:tabs>
            <w:spacing w:after="100" w:line="276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77870769" w:history="1"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1.2.</w:t>
            </w:r>
            <w:r w:rsidR="00DA2F9A" w:rsidRPr="00DA2F9A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Исходные данные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ab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begin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instrText xml:space="preserve"> PAGEREF _Toc477870769 \h </w:instrTex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separate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>6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end"/>
            </w:r>
          </w:hyperlink>
        </w:p>
        <w:p w:rsidR="00DA2F9A" w:rsidRPr="00DA2F9A" w:rsidRDefault="002B2720" w:rsidP="00DA2F9A">
          <w:pPr>
            <w:tabs>
              <w:tab w:val="left" w:pos="440"/>
              <w:tab w:val="right" w:leader="dot" w:pos="9345"/>
            </w:tabs>
            <w:spacing w:after="100" w:line="276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77870770" w:history="1"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2.</w:t>
            </w:r>
            <w:r w:rsidR="00DA2F9A" w:rsidRPr="00DA2F9A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Требования к BIM моделям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ab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begin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instrText xml:space="preserve"> PAGEREF _Toc477870770 \h </w:instrTex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separate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>7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end"/>
            </w:r>
          </w:hyperlink>
        </w:p>
        <w:p w:rsidR="00DA2F9A" w:rsidRPr="00DA2F9A" w:rsidRDefault="002B2720" w:rsidP="00DA2F9A">
          <w:pPr>
            <w:tabs>
              <w:tab w:val="left" w:pos="660"/>
              <w:tab w:val="right" w:leader="dot" w:pos="9345"/>
            </w:tabs>
            <w:spacing w:after="100" w:line="276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77870771" w:history="1"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2.1.</w:t>
            </w:r>
            <w:r w:rsidR="00DA2F9A" w:rsidRPr="00DA2F9A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Общие требования к моделям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ab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begin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instrText xml:space="preserve"> PAGEREF _Toc477870771 \h </w:instrTex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separate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>7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end"/>
            </w:r>
          </w:hyperlink>
        </w:p>
        <w:p w:rsidR="00DA2F9A" w:rsidRPr="00DA2F9A" w:rsidRDefault="002B2720" w:rsidP="00DA2F9A">
          <w:pPr>
            <w:tabs>
              <w:tab w:val="left" w:pos="660"/>
              <w:tab w:val="right" w:leader="dot" w:pos="9345"/>
            </w:tabs>
            <w:spacing w:after="100" w:line="276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77870772" w:history="1"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val="en-US" w:eastAsia="en-US"/>
              </w:rPr>
              <w:t>2.2.</w:t>
            </w:r>
            <w:r w:rsidR="00DA2F9A" w:rsidRPr="00DA2F9A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Состав разделов моделей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ab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begin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instrText xml:space="preserve"> PAGEREF _Toc477870772 \h </w:instrTex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separate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>7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end"/>
            </w:r>
          </w:hyperlink>
        </w:p>
        <w:p w:rsidR="00DA2F9A" w:rsidRPr="00DA2F9A" w:rsidRDefault="002B2720" w:rsidP="00DA2F9A">
          <w:pPr>
            <w:tabs>
              <w:tab w:val="left" w:pos="660"/>
              <w:tab w:val="right" w:leader="dot" w:pos="9345"/>
            </w:tabs>
            <w:spacing w:after="100" w:line="276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77870773" w:history="1"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2.3.</w:t>
            </w:r>
            <w:r w:rsidR="00DA2F9A" w:rsidRPr="00DA2F9A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Требования к уровню проработки моделей (</w:t>
            </w:r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val="en-US" w:eastAsia="en-US"/>
              </w:rPr>
              <w:t>LOD</w:t>
            </w:r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)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ab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begin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instrText xml:space="preserve"> PAGEREF _Toc477870773 \h </w:instrTex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separate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>9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end"/>
            </w:r>
          </w:hyperlink>
        </w:p>
        <w:p w:rsidR="00DA2F9A" w:rsidRPr="00DA2F9A" w:rsidRDefault="002B2720" w:rsidP="00DA2F9A">
          <w:pPr>
            <w:tabs>
              <w:tab w:val="left" w:pos="660"/>
              <w:tab w:val="right" w:leader="dot" w:pos="9345"/>
            </w:tabs>
            <w:spacing w:after="100" w:line="276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77870774" w:history="1"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2.4.</w:t>
            </w:r>
            <w:r w:rsidR="00DA2F9A" w:rsidRPr="00DA2F9A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Требования к базовому файлу моделей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ab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begin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instrText xml:space="preserve"> PAGEREF _Toc477870774 \h </w:instrTex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separate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>11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end"/>
            </w:r>
          </w:hyperlink>
        </w:p>
        <w:p w:rsidR="00DA2F9A" w:rsidRPr="00DA2F9A" w:rsidRDefault="002B2720" w:rsidP="00DA2F9A">
          <w:pPr>
            <w:tabs>
              <w:tab w:val="left" w:pos="660"/>
              <w:tab w:val="right" w:leader="dot" w:pos="9345"/>
            </w:tabs>
            <w:spacing w:after="100" w:line="276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77870775" w:history="1"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2.5.</w:t>
            </w:r>
            <w:r w:rsidR="00DA2F9A" w:rsidRPr="00DA2F9A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Требования к качеству моделей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ab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begin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instrText xml:space="preserve"> PAGEREF _Toc477870775 \h </w:instrTex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separate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>11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end"/>
            </w:r>
          </w:hyperlink>
        </w:p>
        <w:p w:rsidR="00DA2F9A" w:rsidRPr="00DA2F9A" w:rsidRDefault="002B2720" w:rsidP="00DA2F9A">
          <w:pPr>
            <w:tabs>
              <w:tab w:val="left" w:pos="660"/>
              <w:tab w:val="right" w:leader="dot" w:pos="9345"/>
            </w:tabs>
            <w:spacing w:after="100" w:line="276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77870776" w:history="1"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2.6.</w:t>
            </w:r>
            <w:r w:rsidR="00DA2F9A" w:rsidRPr="00DA2F9A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Требования к функциональности моделей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ab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begin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instrText xml:space="preserve"> PAGEREF _Toc477870776 \h </w:instrTex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separate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>12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end"/>
            </w:r>
          </w:hyperlink>
        </w:p>
        <w:p w:rsidR="00DA2F9A" w:rsidRPr="00DA2F9A" w:rsidRDefault="002B2720" w:rsidP="00DA2F9A">
          <w:pPr>
            <w:tabs>
              <w:tab w:val="left" w:pos="660"/>
              <w:tab w:val="right" w:leader="dot" w:pos="9345"/>
            </w:tabs>
            <w:spacing w:after="100" w:line="276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77870777" w:history="1"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2.7.</w:t>
            </w:r>
            <w:r w:rsidR="00DA2F9A" w:rsidRPr="00DA2F9A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Требования к наименованию файлов моделей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ab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begin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instrText xml:space="preserve"> PAGEREF _Toc477870777 \h </w:instrTex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separate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>13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end"/>
            </w:r>
          </w:hyperlink>
        </w:p>
        <w:p w:rsidR="00DA2F9A" w:rsidRPr="00DA2F9A" w:rsidRDefault="002B2720" w:rsidP="00DA2F9A">
          <w:pPr>
            <w:tabs>
              <w:tab w:val="left" w:pos="660"/>
              <w:tab w:val="right" w:leader="dot" w:pos="9345"/>
            </w:tabs>
            <w:spacing w:after="100" w:line="276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77870778" w:history="1"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2.8.</w:t>
            </w:r>
            <w:r w:rsidR="00DA2F9A" w:rsidRPr="00DA2F9A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 xml:space="preserve">Требования к именованию в среде </w:t>
            </w:r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val="en-US" w:eastAsia="en-US"/>
              </w:rPr>
              <w:t>Autodesk</w:t>
            </w:r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 xml:space="preserve"> </w:t>
            </w:r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val="en-US" w:eastAsia="en-US"/>
              </w:rPr>
              <w:t>Revit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ab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begin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instrText xml:space="preserve"> PAGEREF _Toc477870778 \h </w:instrTex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separate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>14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end"/>
            </w:r>
          </w:hyperlink>
        </w:p>
        <w:p w:rsidR="00DA2F9A" w:rsidRPr="00DA2F9A" w:rsidRDefault="002B2720" w:rsidP="00DA2F9A">
          <w:pPr>
            <w:tabs>
              <w:tab w:val="left" w:pos="440"/>
              <w:tab w:val="right" w:leader="dot" w:pos="9345"/>
            </w:tabs>
            <w:spacing w:after="100" w:line="276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77870779" w:history="1"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3.</w:t>
            </w:r>
            <w:r w:rsidR="00DA2F9A" w:rsidRPr="00DA2F9A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Частные требования к Исполнительной модели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ab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begin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instrText xml:space="preserve"> PAGEREF _Toc477870779 \h </w:instrTex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separate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>16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end"/>
            </w:r>
          </w:hyperlink>
        </w:p>
        <w:p w:rsidR="00DA2F9A" w:rsidRPr="00DA2F9A" w:rsidRDefault="002B2720" w:rsidP="00DA2F9A">
          <w:pPr>
            <w:tabs>
              <w:tab w:val="left" w:pos="440"/>
              <w:tab w:val="right" w:leader="dot" w:pos="9345"/>
            </w:tabs>
            <w:spacing w:after="100" w:line="276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77870780" w:history="1"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4.</w:t>
            </w:r>
            <w:r w:rsidR="00DA2F9A" w:rsidRPr="00DA2F9A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Частные требования к Строительной модели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ab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begin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instrText xml:space="preserve"> PAGEREF _Toc477870780 \h </w:instrTex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separate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>19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end"/>
            </w:r>
          </w:hyperlink>
        </w:p>
        <w:p w:rsidR="00DA2F9A" w:rsidRPr="00DA2F9A" w:rsidRDefault="002B2720" w:rsidP="00DA2F9A">
          <w:pPr>
            <w:tabs>
              <w:tab w:val="left" w:pos="440"/>
              <w:tab w:val="right" w:leader="dot" w:pos="9345"/>
            </w:tabs>
            <w:spacing w:after="100" w:line="276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477870781" w:history="1"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5.</w:t>
            </w:r>
            <w:r w:rsidR="00DA2F9A" w:rsidRPr="00DA2F9A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DA2F9A" w:rsidRPr="00DA2F9A">
              <w:rPr>
                <w:rFonts w:ascii="Arial" w:eastAsiaTheme="majorEastAsia" w:hAnsi="Arial" w:cstheme="majorBidi"/>
                <w:b/>
                <w:bCs/>
                <w:noProof/>
                <w:color w:val="0000FF"/>
                <w:sz w:val="22"/>
                <w:szCs w:val="22"/>
                <w:u w:val="single"/>
                <w:lang w:eastAsia="en-US"/>
              </w:rPr>
              <w:t>Порядок предоставления доступа к моделям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ab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begin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instrText xml:space="preserve"> PAGEREF _Toc477870781 \h </w:instrTex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separate"/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t>20</w:t>
            </w:r>
            <w:r w:rsidR="00DA2F9A" w:rsidRPr="00DA2F9A">
              <w:rPr>
                <w:rFonts w:ascii="Arial" w:eastAsia="Calibri" w:hAnsi="Arial"/>
                <w:noProof/>
                <w:webHidden/>
                <w:sz w:val="22"/>
                <w:szCs w:val="22"/>
                <w:lang w:eastAsia="en-US"/>
              </w:rPr>
              <w:fldChar w:fldCharType="end"/>
            </w:r>
          </w:hyperlink>
        </w:p>
        <w:p w:rsidR="00DA2F9A" w:rsidRPr="00DA2F9A" w:rsidRDefault="00DA2F9A" w:rsidP="00DA2F9A">
          <w:pPr>
            <w:spacing w:after="200" w:line="276" w:lineRule="auto"/>
            <w:rPr>
              <w:rFonts w:ascii="Arial" w:eastAsiaTheme="minorHAnsi" w:hAnsi="Arial" w:cstheme="minorBidi"/>
              <w:sz w:val="22"/>
              <w:szCs w:val="22"/>
              <w:lang w:eastAsia="en-US"/>
            </w:rPr>
          </w:pPr>
          <w:r w:rsidRPr="00DA2F9A">
            <w:rPr>
              <w:rFonts w:ascii="Arial" w:eastAsiaTheme="minorHAnsi" w:hAnsi="Arial" w:cs="Arial"/>
              <w:b/>
              <w:bCs/>
              <w:sz w:val="22"/>
              <w:szCs w:val="22"/>
              <w:lang w:eastAsia="en-US"/>
            </w:rPr>
            <w:fldChar w:fldCharType="end"/>
          </w:r>
        </w:p>
      </w:sdtContent>
    </w:sdt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br w:type="page"/>
      </w:r>
    </w:p>
    <w:p w:rsidR="00DA2F9A" w:rsidRPr="00DA2F9A" w:rsidRDefault="00DA2F9A" w:rsidP="00DA2F9A">
      <w:pPr>
        <w:keepNext/>
        <w:keepLines/>
        <w:numPr>
          <w:ilvl w:val="0"/>
          <w:numId w:val="17"/>
        </w:numPr>
        <w:spacing w:before="360" w:after="360" w:line="276" w:lineRule="auto"/>
        <w:outlineLvl w:val="0"/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</w:pPr>
      <w:bookmarkStart w:id="0" w:name="_Toc477870767"/>
      <w:r w:rsidRPr="00DA2F9A"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  <w:lastRenderedPageBreak/>
        <w:t>Общие сведения</w:t>
      </w:r>
      <w:bookmarkEnd w:id="0"/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Данный документ устанавливает требования к информационным (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BIM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) моделям объекта по стадии «Эксплуатация» (далее «Исполнительная модель») и строительной модели.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Исполнительная модель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формируется путем внесения изменений и повышения степени детализации исходной BIM модели. </w:t>
      </w: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Предназначена</w:t>
      </w:r>
      <w:proofErr w:type="gram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для представления информации о фа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к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тически построенном объекте для целей эксплуатации. Модель представляет собой тре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х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мерную информационную систему, сформированную в соответствии с международными стандартами ISO 12006-3:2007, ISO 16739:2013, ISO 29481-1:2010, ISO 29481-2:2012, соде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р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жащую информацию о фактически выполненных объемах работ, строительных материалах, конструкциях, архитектурном заполнении, в соответствии с заданным уровнем детализации.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Результатом работ является параметризованная цифровая трехмерная модель объекта (сооружения), содержащая все решения в полном соответствии с исполнительной докуме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тацией, элементы которой содержат информацию о геометрии оригиналов и объемах пр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и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меняемых в них материалов, оборудовании и технических решениях.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По окончании работ Заказчик получает Исполнительную модель в соответствии с принятым минимальным уровнем проработки LOD 500 (см. раздел «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begin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instrText xml:space="preserve"> REF _Ref461705923 \r \h  \* MERGEFORMAT </w:instrTex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separate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2.3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end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begin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instrText xml:space="preserve"> REF _Ref461725813 \h  \* MERGEFORMAT </w:instrTex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separate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Требования к уровню прор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а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ботки моделей (LOD)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end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») и требованиями к модели стадии «Эксплуатация» (см. раздел «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begin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instrText xml:space="preserve"> REF _Ref465340674 \r \h  \* MERGEFORMAT </w:instrTex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separate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3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end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begin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instrText xml:space="preserve"> REF _Ref465343274 \h  \* MERGEFORMAT </w:instrTex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separate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Частные требования к Исполнительной модели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end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») в формате открытого международного стандарта IFC версии 2 (IFc2x3) и формате 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Autodesk</w:t>
      </w:r>
      <w:proofErr w:type="spell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Revit</w:t>
      </w:r>
      <w:proofErr w:type="spell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2016 (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rvt</w:t>
      </w:r>
      <w:proofErr w:type="spell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), включающей структ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у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рированный модельный набор оригинальных редактируемых</w:t>
      </w:r>
      <w:proofErr w:type="gram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файлов. Такой формат выдачи обеспечит возможность внесения дальнейших изменений, затрагивающих любой участок BIM модели.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Строительная модель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формируется путем внесения изменений и дополнения исходной и формируемой Исполнительной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BIM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модели. </w:t>
      </w: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Предназначена</w:t>
      </w:r>
      <w:proofErr w:type="gram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для сбора сведений, визуал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и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зации и автоматизированного формирования отчетности по исполнительной документации для сотрудников технадзора, ПТО и т.д. Модель представляет собой трехмерную информ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а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ционную систему, сформированную в соответствии с международными стандартами ISO 12006-3:2007, ISO 16739:2013, ISO 29481-1:2010, ISO 29481-2:2012, содержащую дополн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и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тельные элементы и информацию о параметрах исполнительной документации в привязке к элементам модели.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Строительная модель формируется по накопленной и вновь поступающей исполнительной документации и предоставляется Заказчику в режиме постоянного доступа к актуальной версии. По окончании работ Заказчик получает Строительную модель в соответствии с  предъявляемыми требованиями (см. раздел «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begin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instrText xml:space="preserve"> REF _Ref464573668 \r \h  \* MERGEFORMAT </w:instrTex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separate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4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end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begin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instrText xml:space="preserve"> REF _Ref464573681 \h  \* MERGEFORMAT </w:instrTex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separate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Частные требования </w:t>
      </w: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к</w:t>
      </w:r>
      <w:proofErr w:type="gram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end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»).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По окончании работ Заказчик получает строительную модель в соответствии с принятым минимальным уровнем проработки LOD 500 (см. раздел «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begin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instrText xml:space="preserve"> REF _Ref461705923 \r \h  \* MERGEFORMAT </w:instrTex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separate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2.3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end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begin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instrText xml:space="preserve"> REF _Ref461725813 \h  \* MERGEFORMAT </w:instrTex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separate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Требования к уровню прор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а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ботки моделей (LOD)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end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»)  и требованиями к строительной модели (см. раздел «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begin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instrText xml:space="preserve"> REF _Ref465340748 \r \h  \* MERGEFORMAT </w:instrTex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separate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4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end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begin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instrText xml:space="preserve"> REF _Ref465340748 \h  \* MERGEFORMAT </w:instrTex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separate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Частные требования к Строительной модели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end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») в формате открытого международного стандарта IFC версии 2 (IFc2x3) и формате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Autodesk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Revit</w:t>
      </w:r>
      <w:proofErr w:type="spell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2016 (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rvt</w:t>
      </w:r>
      <w:proofErr w:type="spell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), включающей структурированный м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дельный набор оригинальных редактируемых файлов</w:t>
      </w:r>
      <w:proofErr w:type="gram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. Такой формат выдачи обеспечит возможность внесения дальнейших изменений, затрагивающих любой участок BIM модели.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lastRenderedPageBreak/>
        <w:t>Отдельные положения настоящих требований по объемам работ могут уточняться и допо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л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нятся в ходе выполнения работ установленным порядком по согласованию сторон.</w:t>
      </w:r>
    </w:p>
    <w:p w:rsidR="00DA2F9A" w:rsidRPr="00DA2F9A" w:rsidRDefault="00DA2F9A" w:rsidP="00DA2F9A">
      <w:pPr>
        <w:keepNext/>
        <w:keepLines/>
        <w:numPr>
          <w:ilvl w:val="1"/>
          <w:numId w:val="17"/>
        </w:numPr>
        <w:spacing w:before="360" w:after="360" w:line="276" w:lineRule="auto"/>
        <w:ind w:left="792"/>
        <w:outlineLvl w:val="0"/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</w:pPr>
      <w:bookmarkStart w:id="1" w:name="_Toc477870768"/>
      <w:r w:rsidRPr="00DA2F9A"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  <w:t>Основные термины и определения</w:t>
      </w:r>
      <w:bookmarkEnd w:id="1"/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proofErr w:type="spellStart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Building</w:t>
      </w:r>
      <w:proofErr w:type="spellEnd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 xml:space="preserve"> </w:t>
      </w:r>
      <w:proofErr w:type="spellStart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Information</w:t>
      </w:r>
      <w:proofErr w:type="spellEnd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 xml:space="preserve"> </w:t>
      </w:r>
      <w:proofErr w:type="spellStart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Model</w:t>
      </w:r>
      <w:proofErr w:type="spellEnd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 xml:space="preserve"> (BIM)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– это информационная модель сооружения, полученная в результате процесса информационного моделирования сооружения, содержащая информ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а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цию необходимую и достаточную для соответствующего этапа жизненного цикла сооруж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ния, оформленная в соответствии с требованиями открытого обменного стандарта ISO 16739:2013 (IFC 2x3).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proofErr w:type="spellStart"/>
      <w:proofErr w:type="gramStart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Building</w:t>
      </w:r>
      <w:proofErr w:type="spellEnd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 xml:space="preserve"> </w:t>
      </w:r>
      <w:proofErr w:type="spellStart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Information</w:t>
      </w:r>
      <w:proofErr w:type="spellEnd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 xml:space="preserve"> </w:t>
      </w:r>
      <w:proofErr w:type="spellStart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Modeling</w:t>
      </w:r>
      <w:proofErr w:type="spellEnd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 xml:space="preserve"> (BIM)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– это комплексный процесс информационного модел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и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рования сооружения, включающий в себя непосредственно процесс создания трехмерной модели здания или сооружения с интегрированным в него процессом наполнения информ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а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цией каждого элемента конструкции или системы являющейся частью здания (их физич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скими и функциональными характеристиками), а также дальнейшее управление этим и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формационным содержанием, сбор и анализ статистики.</w:t>
      </w:r>
      <w:proofErr w:type="gram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br/>
        <w:t>Таким образом, информационное моделирование рассматривается как подход к управл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нию жизненным циклом объекта, в том числе строительством, оснащением, обеспечением эксплуатации и ремонта здания. Такой подход предполагает формирование, сбор и ко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м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плексную обработку актуальной информации, как в процессе проектирования, так и в пр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цессе эксплуатации здания.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proofErr w:type="spellStart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Federated</w:t>
      </w:r>
      <w:proofErr w:type="spellEnd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 xml:space="preserve"> </w:t>
      </w:r>
      <w:proofErr w:type="spellStart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Model</w:t>
      </w:r>
      <w:proofErr w:type="spellEnd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 xml:space="preserve"> (FM)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– обобщенная модель, включающая в себя все графические и негр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а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фические данные по всем разделам.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IFC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– Универсальный открытый объектно-ориентированный формат данных. IFC официал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ь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но </w:t>
      </w: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сертифицирован</w:t>
      </w:r>
      <w:proofErr w:type="gram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международным стандартом (ISO-PAS 16739) и доступен на сайте </w:t>
      </w:r>
      <w:hyperlink r:id="rId9" w:history="1">
        <w:r w:rsidRPr="00DA2F9A">
          <w:rPr>
            <w:rFonts w:ascii="Arial" w:eastAsiaTheme="minorHAnsi" w:hAnsi="Arial" w:cstheme="minorBidi"/>
            <w:color w:val="0000FF" w:themeColor="hyperlink"/>
            <w:sz w:val="22"/>
            <w:szCs w:val="22"/>
            <w:u w:val="single"/>
            <w:lang w:eastAsia="en-US"/>
          </w:rPr>
          <w:t>www.iai-tech.org</w:t>
        </w:r>
      </w:hyperlink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proofErr w:type="spellStart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Level</w:t>
      </w:r>
      <w:proofErr w:type="spellEnd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 xml:space="preserve"> </w:t>
      </w:r>
      <w:proofErr w:type="spellStart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of</w:t>
      </w:r>
      <w:proofErr w:type="spellEnd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 xml:space="preserve"> </w:t>
      </w:r>
      <w:proofErr w:type="spellStart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Development</w:t>
      </w:r>
      <w:proofErr w:type="spellEnd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 xml:space="preserve"> (LOD)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– обобщенная характеристика, совокупно описывающая уровни графической и информационной детализации элементов конструкций и систем, являющихся частью здания или сооружения. Графическая составляющая этого понятия подразумевает степень графической проработки элементов. Информационная составляющая LOD подр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а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зумевает полноту и детальность информации, указываемой в свойствах элементов модели начиная от их пространственной и функциональной принадлежности и заканчивая ссылкой на техническую документацию.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proofErr w:type="gramStart"/>
      <w:r w:rsidRPr="00DA2F9A">
        <w:rPr>
          <w:rFonts w:ascii="Arial" w:eastAsiaTheme="minorHAnsi" w:hAnsi="Arial" w:cstheme="minorBidi"/>
          <w:b/>
          <w:sz w:val="22"/>
          <w:szCs w:val="22"/>
          <w:lang w:val="en-US" w:eastAsia="en-US"/>
        </w:rPr>
        <w:t>NWD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 xml:space="preserve"> - 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формат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 xml:space="preserve"> 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файла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 xml:space="preserve"> Autodesk 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Navisworks</w:t>
      </w:r>
      <w:proofErr w:type="spellEnd"/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 xml:space="preserve"> Document.</w:t>
      </w:r>
      <w:proofErr w:type="gramEnd"/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 xml:space="preserve"> </w:t>
      </w: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Предназначен для пакетного сохран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ния данных всей модели в единый файл и передачи третьим лицам, с настраиваемыми п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а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раметрами передачи.</w:t>
      </w:r>
      <w:proofErr w:type="gramEnd"/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b/>
          <w:sz w:val="22"/>
          <w:szCs w:val="22"/>
          <w:lang w:val="en-US" w:eastAsia="en-US"/>
        </w:rPr>
        <w:t>N</w:t>
      </w: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WF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- основной рабочий формат файла 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Autodesk</w:t>
      </w:r>
      <w:proofErr w:type="spell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Navisworks</w:t>
      </w:r>
      <w:proofErr w:type="spell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, состоящий из ссылок на по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д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груженные файлы моделей по разделам, а также содержащий все точки обзора, анимации, симуляции строительства, проверки на коллизии и окружение информационной модели.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RVT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- основной формат файла для хранения данных о проекте 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Autodesk</w:t>
      </w:r>
      <w:proofErr w:type="spell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Revit</w:t>
      </w:r>
      <w:proofErr w:type="spell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Базовый файл (</w:t>
      </w:r>
      <w:proofErr w:type="spellStart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Base</w:t>
      </w:r>
      <w:proofErr w:type="spellEnd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)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– модель, содержащая в себе фиксированные разбивочные оси, уровни, проектные абсолютные и относительные координаты. При необходимости внесения изменений в разбивочные оси проекта, либо в его расположение, первоначально правки 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lastRenderedPageBreak/>
        <w:t>вносятся в базовый файл. Таким образом, эта модель является основой для координации моделей разных разделов, т.к. содержит только актуальные данные.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Вид (</w:t>
      </w:r>
      <w:r w:rsidRPr="00DA2F9A">
        <w:rPr>
          <w:rFonts w:ascii="Arial" w:eastAsiaTheme="minorHAnsi" w:hAnsi="Arial" w:cstheme="minorBidi"/>
          <w:b/>
          <w:sz w:val="22"/>
          <w:szCs w:val="22"/>
          <w:lang w:val="en-US" w:eastAsia="en-US"/>
        </w:rPr>
        <w:t>Autodesk</w:t>
      </w: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b/>
          <w:sz w:val="22"/>
          <w:szCs w:val="22"/>
          <w:lang w:val="en-US" w:eastAsia="en-US"/>
        </w:rPr>
        <w:t>Revit</w:t>
      </w: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)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- элемент отображения данных модели в различных проекциях, сеч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ниях и представлениях, а также управления ими. Виды могут быть графическими (планы, разрезы и др.) и текстовыми (спецификации и др.).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Выявление коллизий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- процесс обнаружения ошибок в проекте, возникших в результате геометрических пересечений, нарушении допустимых расстояний между элементами, лог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и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ческих связей между элементами, нормируемых параметров и др.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Загружаемые семейства (</w:t>
      </w:r>
      <w:r w:rsidRPr="00DA2F9A">
        <w:rPr>
          <w:rFonts w:ascii="Arial" w:eastAsiaTheme="minorHAnsi" w:hAnsi="Arial" w:cstheme="minorBidi"/>
          <w:b/>
          <w:sz w:val="22"/>
          <w:szCs w:val="22"/>
          <w:lang w:val="en-US" w:eastAsia="en-US"/>
        </w:rPr>
        <w:t>Autodesk</w:t>
      </w: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b/>
          <w:sz w:val="22"/>
          <w:szCs w:val="22"/>
          <w:lang w:val="en-US" w:eastAsia="en-US"/>
        </w:rPr>
        <w:t>Revit</w:t>
      </w: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)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- создаются и редактируются при помощи встр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енного редактора путем комбинации элементов геометрии, зависимостей и параметров. 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 xml:space="preserve">Компонент (загружаемое семейство </w:t>
      </w:r>
      <w:proofErr w:type="spellStart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Autodesk</w:t>
      </w:r>
      <w:proofErr w:type="spellEnd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 xml:space="preserve"> </w:t>
      </w:r>
      <w:proofErr w:type="spellStart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Revit</w:t>
      </w:r>
      <w:proofErr w:type="spellEnd"/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)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- отдельный элемент объекта стро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и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тельства, пригодный для многократного использования: двери, мебель, детали фасада и т.д.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Общие координаты (</w:t>
      </w:r>
      <w:r w:rsidRPr="00DA2F9A">
        <w:rPr>
          <w:rFonts w:ascii="Arial" w:eastAsiaTheme="minorHAnsi" w:hAnsi="Arial" w:cstheme="minorBidi"/>
          <w:b/>
          <w:sz w:val="22"/>
          <w:szCs w:val="22"/>
          <w:lang w:val="en-US" w:eastAsia="en-US"/>
        </w:rPr>
        <w:t>Autodesk</w:t>
      </w: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b/>
          <w:sz w:val="22"/>
          <w:szCs w:val="22"/>
          <w:lang w:val="en-US" w:eastAsia="en-US"/>
        </w:rPr>
        <w:t>Revit</w:t>
      </w: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)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- абсолютные и относительные координаты проекта, которые путем базового файла передаются всем разделам BIM-модели с целью простра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ственной координации.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Протокол информационной модели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- документ, содержащий всю необходимую информ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а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цию по организационному содержанию модели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Рабочие наборы (</w:t>
      </w:r>
      <w:r w:rsidRPr="00DA2F9A">
        <w:rPr>
          <w:rFonts w:ascii="Arial" w:eastAsiaTheme="minorHAnsi" w:hAnsi="Arial" w:cstheme="minorBidi"/>
          <w:b/>
          <w:sz w:val="22"/>
          <w:szCs w:val="22"/>
          <w:lang w:val="en-US" w:eastAsia="en-US"/>
        </w:rPr>
        <w:t>Autodesk</w:t>
      </w: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b/>
          <w:sz w:val="22"/>
          <w:szCs w:val="22"/>
          <w:lang w:val="en-US" w:eastAsia="en-US"/>
        </w:rPr>
        <w:t>Revit</w:t>
      </w: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)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- совокупность элементов модели, семейств, видов и настроек с возможностью назначения владельца и заемщика для процессов коллективной работы.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Семейства (</w:t>
      </w:r>
      <w:r w:rsidRPr="00DA2F9A">
        <w:rPr>
          <w:rFonts w:ascii="Arial" w:eastAsiaTheme="minorHAnsi" w:hAnsi="Arial" w:cstheme="minorBidi"/>
          <w:b/>
          <w:sz w:val="22"/>
          <w:szCs w:val="22"/>
          <w:lang w:val="en-US" w:eastAsia="en-US"/>
        </w:rPr>
        <w:t>Autodesk</w:t>
      </w: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b/>
          <w:sz w:val="22"/>
          <w:szCs w:val="22"/>
          <w:lang w:val="en-US" w:eastAsia="en-US"/>
        </w:rPr>
        <w:t>Revit</w:t>
      </w: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)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- группа схожих элементов, которая характеризуется общим набором свойств и связанных с ними графических представлений.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Типы (</w:t>
      </w:r>
      <w:r w:rsidRPr="00DA2F9A">
        <w:rPr>
          <w:rFonts w:ascii="Arial" w:eastAsiaTheme="minorHAnsi" w:hAnsi="Arial" w:cstheme="minorBidi"/>
          <w:b/>
          <w:sz w:val="22"/>
          <w:szCs w:val="22"/>
          <w:lang w:val="en-US" w:eastAsia="en-US"/>
        </w:rPr>
        <w:t>Autodesk</w:t>
      </w: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b/>
          <w:sz w:val="22"/>
          <w:szCs w:val="22"/>
          <w:lang w:val="en-US" w:eastAsia="en-US"/>
        </w:rPr>
        <w:t>Revit</w:t>
      </w: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)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- элементы семейств, отличающиеся между собой значением свойств, т.е. параметров.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Шаблоны (</w:t>
      </w:r>
      <w:r w:rsidRPr="00DA2F9A">
        <w:rPr>
          <w:rFonts w:ascii="Arial" w:eastAsiaTheme="minorHAnsi" w:hAnsi="Arial" w:cstheme="minorBidi"/>
          <w:b/>
          <w:sz w:val="22"/>
          <w:szCs w:val="22"/>
          <w:lang w:val="en-US" w:eastAsia="en-US"/>
        </w:rPr>
        <w:t>Autodesk</w:t>
      </w: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b/>
          <w:sz w:val="22"/>
          <w:szCs w:val="22"/>
          <w:lang w:val="en-US" w:eastAsia="en-US"/>
        </w:rPr>
        <w:t>Revit</w:t>
      </w: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)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- предварительно подготовленные и настроенные файлы, и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пользуемые для создания новых проектов и семейств.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Элемент модели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- часть информационной модели объекта строительства, представля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ю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щий компонент, систему или сборку в пределах объекта или строительной площадки.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Элементы (</w:t>
      </w:r>
      <w:r w:rsidRPr="00DA2F9A">
        <w:rPr>
          <w:rFonts w:ascii="Arial" w:eastAsiaTheme="minorHAnsi" w:hAnsi="Arial" w:cstheme="minorBidi"/>
          <w:b/>
          <w:sz w:val="22"/>
          <w:szCs w:val="22"/>
          <w:lang w:val="en-US" w:eastAsia="en-US"/>
        </w:rPr>
        <w:t>Autodesk</w:t>
      </w: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b/>
          <w:sz w:val="22"/>
          <w:szCs w:val="22"/>
          <w:lang w:val="en-US" w:eastAsia="en-US"/>
        </w:rPr>
        <w:t>Revit</w:t>
      </w:r>
      <w:r w:rsidRPr="00DA2F9A">
        <w:rPr>
          <w:rFonts w:ascii="Arial" w:eastAsiaTheme="minorHAnsi" w:hAnsi="Arial" w:cstheme="minorBidi"/>
          <w:b/>
          <w:sz w:val="22"/>
          <w:szCs w:val="22"/>
          <w:lang w:eastAsia="en-US"/>
        </w:rPr>
        <w:t>)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- конечные экземпляры данных, используемые в проектах с и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дивидуальными свойствами и параметрами по расположению и отношению к тем или иным данным.</w:t>
      </w:r>
    </w:p>
    <w:p w:rsidR="00DA2F9A" w:rsidRPr="00DA2F9A" w:rsidRDefault="00DA2F9A" w:rsidP="00DA2F9A">
      <w:pPr>
        <w:keepNext/>
        <w:keepLines/>
        <w:numPr>
          <w:ilvl w:val="1"/>
          <w:numId w:val="17"/>
        </w:numPr>
        <w:spacing w:before="360" w:after="360" w:line="276" w:lineRule="auto"/>
        <w:ind w:left="792"/>
        <w:outlineLvl w:val="0"/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</w:pPr>
      <w:bookmarkStart w:id="2" w:name="_Toc477870769"/>
      <w:r w:rsidRPr="00DA2F9A"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  <w:t>Исходные данные</w:t>
      </w:r>
      <w:bookmarkEnd w:id="2"/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Исходными данными для разработки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BIM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моделей являются:</w:t>
      </w:r>
    </w:p>
    <w:p w:rsidR="00DA2F9A" w:rsidRPr="00DA2F9A" w:rsidRDefault="00DA2F9A" w:rsidP="00DA2F9A">
      <w:pPr>
        <w:numPr>
          <w:ilvl w:val="0"/>
          <w:numId w:val="25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BIM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модель с уровнем детализации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LOD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300, выполненная согласно Договора №50104/05-05003/145-2015 от 15 января 2016г. </w:t>
      </w:r>
    </w:p>
    <w:p w:rsidR="00DA2F9A" w:rsidRPr="00DA2F9A" w:rsidRDefault="00DA2F9A" w:rsidP="00DA2F9A">
      <w:pPr>
        <w:numPr>
          <w:ilvl w:val="0"/>
          <w:numId w:val="25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lastRenderedPageBreak/>
        <w:t>Исполнительная документация, произведенных и смонтированных конструкций и и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женерных систем</w:t>
      </w:r>
    </w:p>
    <w:p w:rsidR="00DA2F9A" w:rsidRPr="00DA2F9A" w:rsidRDefault="00DA2F9A" w:rsidP="00DA2F9A">
      <w:pPr>
        <w:numPr>
          <w:ilvl w:val="0"/>
          <w:numId w:val="25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Технические паспорта оборудования и других элементов</w:t>
      </w:r>
    </w:p>
    <w:p w:rsidR="00DA2F9A" w:rsidRPr="00DA2F9A" w:rsidRDefault="00DA2F9A" w:rsidP="00DA2F9A">
      <w:pPr>
        <w:numPr>
          <w:ilvl w:val="0"/>
          <w:numId w:val="25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Данное техническое задание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</w:p>
    <w:p w:rsidR="00DA2F9A" w:rsidRPr="00DA2F9A" w:rsidRDefault="00DA2F9A" w:rsidP="00DA2F9A">
      <w:pPr>
        <w:keepNext/>
        <w:keepLines/>
        <w:numPr>
          <w:ilvl w:val="0"/>
          <w:numId w:val="17"/>
        </w:numPr>
        <w:spacing w:before="360" w:after="360" w:line="276" w:lineRule="auto"/>
        <w:outlineLvl w:val="0"/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</w:pPr>
      <w:bookmarkStart w:id="3" w:name="_Toc477870770"/>
      <w:r w:rsidRPr="00DA2F9A"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  <w:t>Требования к BIM моделям</w:t>
      </w:r>
      <w:bookmarkEnd w:id="3"/>
    </w:p>
    <w:p w:rsidR="00DA2F9A" w:rsidRPr="00DA2F9A" w:rsidRDefault="00DA2F9A" w:rsidP="00DA2F9A">
      <w:pPr>
        <w:keepNext/>
        <w:keepLines/>
        <w:numPr>
          <w:ilvl w:val="1"/>
          <w:numId w:val="17"/>
        </w:numPr>
        <w:spacing w:before="360" w:after="360" w:line="276" w:lineRule="auto"/>
        <w:ind w:left="792"/>
        <w:outlineLvl w:val="0"/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</w:pPr>
      <w:bookmarkStart w:id="4" w:name="_Ref461708773"/>
      <w:bookmarkStart w:id="5" w:name="_Toc477870771"/>
      <w:r w:rsidRPr="00DA2F9A"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  <w:t>Общие требования к моделям</w:t>
      </w:r>
      <w:bookmarkEnd w:id="4"/>
      <w:bookmarkEnd w:id="5"/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Моделирование всех объектов должно проводиться в соответствии с их истинными разм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рами в масштабе 1:1, в метрической системе измерений (мм, м</w:t>
      </w: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2</w:t>
      </w:r>
      <w:proofErr w:type="gram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, м3):</w:t>
      </w:r>
    </w:p>
    <w:p w:rsidR="00DA2F9A" w:rsidRPr="00DA2F9A" w:rsidRDefault="00DA2F9A" w:rsidP="00DA2F9A">
      <w:pPr>
        <w:numPr>
          <w:ilvl w:val="0"/>
          <w:numId w:val="21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Линейные – миллиметры, с округлением до трех знаков после запятой (0,000мм);</w:t>
      </w:r>
    </w:p>
    <w:p w:rsidR="00DA2F9A" w:rsidRPr="00DA2F9A" w:rsidRDefault="00DA2F9A" w:rsidP="00DA2F9A">
      <w:pPr>
        <w:numPr>
          <w:ilvl w:val="0"/>
          <w:numId w:val="21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Высотные отметки – метры, с округлением до трех знаков после запятой (0,000м);</w:t>
      </w:r>
    </w:p>
    <w:p w:rsidR="00DA2F9A" w:rsidRPr="00DA2F9A" w:rsidRDefault="00DA2F9A" w:rsidP="00DA2F9A">
      <w:pPr>
        <w:numPr>
          <w:ilvl w:val="0"/>
          <w:numId w:val="21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Объемы материалов – кубические метры, с округлением до трех знаков после зап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я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той 0,000м3);</w:t>
      </w:r>
      <w:proofErr w:type="gramEnd"/>
    </w:p>
    <w:p w:rsidR="00DA2F9A" w:rsidRPr="00DA2F9A" w:rsidRDefault="00DA2F9A" w:rsidP="00DA2F9A">
      <w:pPr>
        <w:numPr>
          <w:ilvl w:val="0"/>
          <w:numId w:val="21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Угловые размеры – градусы-минуты-секунды(0</w:t>
      </w:r>
      <w:r w:rsidRPr="00DA2F9A">
        <w:rPr>
          <w:rFonts w:ascii="Cambria Math" w:eastAsiaTheme="minorHAnsi" w:hAnsi="Cambria Math" w:cs="Cambria Math"/>
          <w:sz w:val="22"/>
          <w:szCs w:val="22"/>
          <w:lang w:eastAsia="en-US"/>
        </w:rPr>
        <w:t>⁰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0</w:t>
      </w:r>
      <w:r w:rsidRPr="00DA2F9A">
        <w:rPr>
          <w:rFonts w:ascii="Arial" w:eastAsiaTheme="minorHAnsi" w:hAnsi="Arial" w:cs="Arial"/>
          <w:sz w:val="22"/>
          <w:szCs w:val="22"/>
          <w:lang w:eastAsia="en-US"/>
        </w:rPr>
        <w:t>’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0</w:t>
      </w:r>
      <w:r w:rsidRPr="00DA2F9A">
        <w:rPr>
          <w:rFonts w:ascii="Arial" w:eastAsiaTheme="minorHAnsi" w:hAnsi="Arial" w:cs="Arial"/>
          <w:sz w:val="22"/>
          <w:szCs w:val="22"/>
          <w:lang w:eastAsia="en-US"/>
        </w:rPr>
        <w:t>’’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).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Все элементы BIM-модели должны быть строго классифицированы по типам и категориям объектов на основе библиотечных элементов. 3D визуальное отображение BIM-модели не должно содержать неклассифицированные элементы. Каждый элемент Информационной модели, независимо от принадлежности к конкретному разделу проекта, должен находиться в соответствующей его свойствам категории.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Все основные элементы и объекты BIM-моделей должны иметь Габаритные размеры, соо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ветствующие фактическим строительным элементам.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Структура BIM-модели должна иметь разбиение (группировку) на функциональные части: разделы проекта, фазы, этажи, секции, функциональные зоны, уровни и пр.</w:t>
      </w:r>
      <w:proofErr w:type="gramEnd"/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Все разделы проекта (типы инженерных систем и др.) должны иметь различные цветовые решения.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Все разделы проекта, отраженные в модели, должны быть скоординированы между собой, что исключает коллизии в файлах, передаваемых Заказчику.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Все получаемые на основе модели ортогональные виды должны корректно отображать п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строенный объект.</w:t>
      </w:r>
    </w:p>
    <w:p w:rsidR="00DA2F9A" w:rsidRPr="00DA2F9A" w:rsidRDefault="00DA2F9A" w:rsidP="00DA2F9A">
      <w:pPr>
        <w:keepNext/>
        <w:keepLines/>
        <w:numPr>
          <w:ilvl w:val="1"/>
          <w:numId w:val="17"/>
        </w:numPr>
        <w:spacing w:before="360" w:after="360" w:line="276" w:lineRule="auto"/>
        <w:ind w:left="792"/>
        <w:outlineLvl w:val="0"/>
        <w:rPr>
          <w:rFonts w:ascii="Arial" w:eastAsiaTheme="majorEastAsia" w:hAnsi="Arial" w:cstheme="majorBidi"/>
          <w:b/>
          <w:bCs/>
          <w:sz w:val="28"/>
          <w:szCs w:val="28"/>
          <w:lang w:val="en-US" w:eastAsia="en-US"/>
        </w:rPr>
      </w:pPr>
      <w:bookmarkStart w:id="6" w:name="_Toc477870772"/>
      <w:r w:rsidRPr="00DA2F9A"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  <w:t>Состав разделов моделей</w:t>
      </w:r>
      <w:bookmarkEnd w:id="6"/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Модели по разделам разрабатываются в отдельных файлах, файлы связываются между с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бой как внешние ссылки в соответствии с общей системой координат.</w:t>
      </w:r>
    </w:p>
    <w:tbl>
      <w:tblPr>
        <w:tblStyle w:val="TableNormal1"/>
        <w:tblW w:w="947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8"/>
        <w:gridCol w:w="992"/>
        <w:gridCol w:w="7230"/>
      </w:tblGrid>
      <w:tr w:rsidR="00DA2F9A" w:rsidRPr="00DA2F9A" w:rsidTr="00CE74D6">
        <w:trPr>
          <w:trHeight w:val="290"/>
          <w:tblHeader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Код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ГОСТ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Раздел</w:t>
            </w:r>
          </w:p>
        </w:tc>
      </w:tr>
      <w:tr w:rsidR="00DA2F9A" w:rsidRPr="00DA2F9A" w:rsidTr="00CE74D6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FM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Обобщенная модель по всем разделам (</w:t>
            </w:r>
            <w:proofErr w:type="spellStart"/>
            <w:r w:rsidRPr="00DA2F9A">
              <w:rPr>
                <w:rFonts w:ascii="Arial" w:hAnsi="Arial"/>
                <w:b/>
                <w:sz w:val="20"/>
                <w:szCs w:val="20"/>
              </w:rPr>
              <w:t>F</w:t>
            </w:r>
            <w:r w:rsidRPr="00DA2F9A">
              <w:rPr>
                <w:rFonts w:ascii="Arial" w:hAnsi="Arial"/>
                <w:sz w:val="20"/>
                <w:szCs w:val="20"/>
              </w:rPr>
              <w:t>ederated</w:t>
            </w:r>
            <w:proofErr w:type="spellEnd"/>
            <w:r w:rsidRPr="00DA2F9A">
              <w:rPr>
                <w:rFonts w:ascii="Arial" w:hAnsi="Arial"/>
                <w:sz w:val="20"/>
                <w:szCs w:val="20"/>
              </w:rPr>
              <w:t xml:space="preserve"> </w:t>
            </w:r>
            <w:proofErr w:type="spellStart"/>
            <w:r w:rsidRPr="00DA2F9A">
              <w:rPr>
                <w:rFonts w:ascii="Arial" w:hAnsi="Arial"/>
                <w:b/>
                <w:sz w:val="20"/>
                <w:szCs w:val="20"/>
              </w:rPr>
              <w:t>M</w:t>
            </w:r>
            <w:r w:rsidRPr="00DA2F9A">
              <w:rPr>
                <w:rFonts w:ascii="Arial" w:hAnsi="Arial"/>
                <w:sz w:val="20"/>
                <w:szCs w:val="20"/>
              </w:rPr>
              <w:t>odel</w:t>
            </w:r>
            <w:proofErr w:type="spellEnd"/>
            <w:r w:rsidRPr="00DA2F9A">
              <w:rPr>
                <w:rFonts w:ascii="Arial" w:hAnsi="Arial"/>
                <w:sz w:val="20"/>
                <w:szCs w:val="20"/>
              </w:rPr>
              <w:t>)</w:t>
            </w:r>
          </w:p>
        </w:tc>
      </w:tr>
      <w:tr w:rsidR="00DA2F9A" w:rsidRPr="00DA2F9A" w:rsidTr="00CE74D6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BS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-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Базовый файл (</w:t>
            </w:r>
            <w:proofErr w:type="spellStart"/>
            <w:r w:rsidRPr="00DA2F9A">
              <w:rPr>
                <w:rFonts w:ascii="Arial" w:hAnsi="Arial"/>
                <w:b/>
                <w:bCs/>
                <w:sz w:val="20"/>
                <w:szCs w:val="20"/>
              </w:rPr>
              <w:t>B</w:t>
            </w:r>
            <w:r w:rsidRPr="00DA2F9A">
              <w:rPr>
                <w:rFonts w:ascii="Arial" w:hAnsi="Arial"/>
                <w:sz w:val="20"/>
                <w:szCs w:val="20"/>
              </w:rPr>
              <w:t>a</w:t>
            </w:r>
            <w:r w:rsidRPr="00DA2F9A">
              <w:rPr>
                <w:rFonts w:ascii="Arial" w:hAnsi="Arial"/>
                <w:b/>
                <w:bCs/>
                <w:sz w:val="20"/>
                <w:szCs w:val="20"/>
              </w:rPr>
              <w:t>s</w:t>
            </w:r>
            <w:r w:rsidRPr="00DA2F9A">
              <w:rPr>
                <w:rFonts w:ascii="Arial" w:hAnsi="Arial"/>
                <w:sz w:val="20"/>
                <w:szCs w:val="20"/>
              </w:rPr>
              <w:t>e</w:t>
            </w:r>
            <w:proofErr w:type="spellEnd"/>
            <w:r w:rsidRPr="00DA2F9A">
              <w:rPr>
                <w:rFonts w:ascii="Arial" w:hAnsi="Arial"/>
                <w:sz w:val="20"/>
                <w:szCs w:val="20"/>
              </w:rPr>
              <w:t>)</w:t>
            </w:r>
          </w:p>
        </w:tc>
      </w:tr>
      <w:tr w:rsidR="00DA2F9A" w:rsidRPr="00DA2F9A" w:rsidTr="00CE74D6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lastRenderedPageBreak/>
              <w:t>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АР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rPr>
                <w:rFonts w:ascii="Arial" w:hAnsi="Arial"/>
                <w:sz w:val="20"/>
                <w:szCs w:val="20"/>
              </w:rPr>
            </w:pPr>
            <w:proofErr w:type="gramStart"/>
            <w:r w:rsidRPr="00DA2F9A">
              <w:rPr>
                <w:rFonts w:ascii="Arial" w:hAnsi="Arial"/>
                <w:sz w:val="20"/>
                <w:szCs w:val="20"/>
              </w:rPr>
              <w:t>Архитектурные решения</w:t>
            </w:r>
            <w:proofErr w:type="gramEnd"/>
            <w:r w:rsidRPr="00DA2F9A">
              <w:rPr>
                <w:rFonts w:ascii="Arial" w:hAnsi="Arial"/>
                <w:sz w:val="20"/>
                <w:szCs w:val="20"/>
              </w:rPr>
              <w:t xml:space="preserve"> (</w:t>
            </w:r>
            <w:proofErr w:type="spellStart"/>
            <w:r w:rsidRPr="00DA2F9A">
              <w:rPr>
                <w:rFonts w:ascii="Arial" w:hAnsi="Arial"/>
                <w:b/>
                <w:bCs/>
                <w:sz w:val="20"/>
                <w:szCs w:val="20"/>
              </w:rPr>
              <w:t>Ar</w:t>
            </w:r>
            <w:r w:rsidRPr="00DA2F9A">
              <w:rPr>
                <w:rFonts w:ascii="Arial" w:hAnsi="Arial"/>
                <w:sz w:val="20"/>
                <w:szCs w:val="20"/>
              </w:rPr>
              <w:t>chitecture</w:t>
            </w:r>
            <w:proofErr w:type="spellEnd"/>
            <w:r w:rsidRPr="00DA2F9A">
              <w:rPr>
                <w:rFonts w:ascii="Arial" w:hAnsi="Arial"/>
                <w:sz w:val="20"/>
                <w:szCs w:val="20"/>
              </w:rPr>
              <w:t>)</w:t>
            </w:r>
          </w:p>
        </w:tc>
      </w:tr>
      <w:tr w:rsidR="00DA2F9A" w:rsidRPr="00DA2F9A" w:rsidTr="00CE74D6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ST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proofErr w:type="gramStart"/>
            <w:r w:rsidRPr="00DA2F9A">
              <w:rPr>
                <w:rFonts w:ascii="Arial" w:hAnsi="Arial"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Конструкции Общие решения (</w:t>
            </w:r>
            <w:proofErr w:type="spellStart"/>
            <w:r w:rsidRPr="00DA2F9A">
              <w:rPr>
                <w:rFonts w:ascii="Arial" w:hAnsi="Arial"/>
                <w:b/>
                <w:bCs/>
                <w:sz w:val="20"/>
                <w:szCs w:val="20"/>
              </w:rPr>
              <w:t>St</w:t>
            </w:r>
            <w:r w:rsidRPr="00DA2F9A">
              <w:rPr>
                <w:rFonts w:ascii="Arial" w:hAnsi="Arial"/>
                <w:sz w:val="20"/>
                <w:szCs w:val="20"/>
              </w:rPr>
              <w:t>ructural</w:t>
            </w:r>
            <w:proofErr w:type="spellEnd"/>
            <w:r w:rsidRPr="00DA2F9A">
              <w:rPr>
                <w:rFonts w:ascii="Arial" w:hAnsi="Arial"/>
                <w:sz w:val="20"/>
                <w:szCs w:val="20"/>
              </w:rPr>
              <w:t>)</w:t>
            </w:r>
          </w:p>
        </w:tc>
      </w:tr>
      <w:tr w:rsidR="00DA2F9A" w:rsidRPr="00DA2F9A" w:rsidTr="00CE74D6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HVAC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ОВ</w:t>
            </w:r>
            <w:r w:rsidRPr="00DA2F9A">
              <w:rPr>
                <w:rFonts w:ascii="Arial" w:hAnsi="Arial"/>
                <w:sz w:val="20"/>
                <w:szCs w:val="20"/>
                <w:lang w:val="en-US"/>
              </w:rPr>
              <w:t>/</w:t>
            </w:r>
            <w:r w:rsidRPr="00DA2F9A">
              <w:rPr>
                <w:rFonts w:ascii="Arial" w:hAnsi="Arial"/>
                <w:sz w:val="20"/>
                <w:szCs w:val="20"/>
              </w:rPr>
              <w:t>ХС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Отопление, Вентиляция, Кондиционирование и Холодоснабжение (</w:t>
            </w:r>
            <w:r w:rsidRPr="00DA2F9A">
              <w:rPr>
                <w:rFonts w:ascii="Arial" w:hAnsi="Arial"/>
                <w:b/>
                <w:sz w:val="20"/>
                <w:szCs w:val="20"/>
                <w:lang w:val="en-US"/>
              </w:rPr>
              <w:t>H</w:t>
            </w:r>
            <w:r w:rsidRPr="00DA2F9A">
              <w:rPr>
                <w:rFonts w:ascii="Arial" w:hAnsi="Arial"/>
                <w:sz w:val="20"/>
                <w:szCs w:val="20"/>
                <w:lang w:val="en-US"/>
              </w:rPr>
              <w:t>eating</w:t>
            </w:r>
            <w:r w:rsidRPr="00DA2F9A">
              <w:rPr>
                <w:rFonts w:ascii="Arial" w:hAnsi="Arial"/>
                <w:sz w:val="20"/>
                <w:szCs w:val="20"/>
              </w:rPr>
              <w:t xml:space="preserve">, </w:t>
            </w:r>
            <w:r w:rsidRPr="00DA2F9A">
              <w:rPr>
                <w:rFonts w:ascii="Arial" w:hAnsi="Arial"/>
                <w:b/>
                <w:sz w:val="20"/>
                <w:szCs w:val="20"/>
                <w:lang w:val="en-US"/>
              </w:rPr>
              <w:t>V</w:t>
            </w:r>
            <w:r w:rsidRPr="00DA2F9A">
              <w:rPr>
                <w:rFonts w:ascii="Arial" w:hAnsi="Arial"/>
                <w:sz w:val="20"/>
                <w:szCs w:val="20"/>
                <w:lang w:val="en-US"/>
              </w:rPr>
              <w:t>entilation</w:t>
            </w:r>
            <w:r w:rsidRPr="00DA2F9A">
              <w:rPr>
                <w:rFonts w:ascii="Arial" w:hAnsi="Arial"/>
                <w:sz w:val="20"/>
                <w:szCs w:val="20"/>
              </w:rPr>
              <w:t xml:space="preserve">, </w:t>
            </w:r>
            <w:r w:rsidRPr="00DA2F9A">
              <w:rPr>
                <w:rFonts w:ascii="Arial" w:hAnsi="Arial"/>
                <w:b/>
                <w:sz w:val="20"/>
                <w:szCs w:val="20"/>
                <w:lang w:val="en-US"/>
              </w:rPr>
              <w:t>C</w:t>
            </w:r>
            <w:r w:rsidRPr="00DA2F9A">
              <w:rPr>
                <w:rFonts w:ascii="Helvetica" w:hAnsi="Helvetica" w:cs="Helvetica"/>
                <w:color w:val="1A1C1E"/>
                <w:sz w:val="20"/>
                <w:szCs w:val="20"/>
                <w:shd w:val="clear" w:color="auto" w:fill="FFFFFF"/>
                <w:lang w:val="en-US"/>
              </w:rPr>
              <w:t>onditioning</w:t>
            </w:r>
            <w:r w:rsidRPr="00DA2F9A">
              <w:rPr>
                <w:rFonts w:ascii="Helvetica" w:hAnsi="Helvetica" w:cs="Helvetica"/>
                <w:color w:val="1A1C1E"/>
                <w:sz w:val="20"/>
                <w:szCs w:val="20"/>
                <w:shd w:val="clear" w:color="auto" w:fill="FFFFFF"/>
              </w:rPr>
              <w:t xml:space="preserve"> </w:t>
            </w:r>
            <w:r w:rsidRPr="00DA2F9A">
              <w:rPr>
                <w:rFonts w:ascii="Helvetica" w:hAnsi="Helvetica" w:cs="Helvetica"/>
                <w:color w:val="1A1C1E"/>
                <w:sz w:val="20"/>
                <w:szCs w:val="20"/>
                <w:shd w:val="clear" w:color="auto" w:fill="FFFFFF"/>
                <w:lang w:val="en-US"/>
              </w:rPr>
              <w:t>and</w:t>
            </w:r>
            <w:r w:rsidRPr="00DA2F9A">
              <w:rPr>
                <w:rFonts w:ascii="Arial" w:hAnsi="Arial"/>
                <w:b/>
                <w:sz w:val="20"/>
                <w:szCs w:val="20"/>
              </w:rPr>
              <w:t xml:space="preserve"> </w:t>
            </w:r>
            <w:r w:rsidRPr="00DA2F9A">
              <w:rPr>
                <w:rFonts w:ascii="Arial" w:hAnsi="Arial"/>
                <w:b/>
                <w:sz w:val="20"/>
                <w:szCs w:val="20"/>
                <w:lang w:val="en-US"/>
              </w:rPr>
              <w:t>C</w:t>
            </w:r>
            <w:r w:rsidRPr="00DA2F9A">
              <w:rPr>
                <w:rFonts w:ascii="Arial" w:hAnsi="Arial"/>
                <w:sz w:val="20"/>
                <w:szCs w:val="20"/>
                <w:lang w:val="en-US"/>
              </w:rPr>
              <w:t>ooling</w:t>
            </w:r>
            <w:r w:rsidRPr="00DA2F9A">
              <w:rPr>
                <w:rFonts w:ascii="Arial" w:hAnsi="Arial"/>
                <w:sz w:val="20"/>
                <w:szCs w:val="20"/>
              </w:rPr>
              <w:t>)</w:t>
            </w:r>
          </w:p>
        </w:tc>
      </w:tr>
      <w:tr w:rsidR="00DA2F9A" w:rsidRPr="00DA2F9A" w:rsidTr="00CE74D6">
        <w:trPr>
          <w:trHeight w:val="483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WS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ВК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Водоснабжение, Водоотведение (</w:t>
            </w:r>
            <w:r w:rsidRPr="00DA2F9A">
              <w:rPr>
                <w:rFonts w:ascii="Arial" w:hAnsi="Arial"/>
                <w:b/>
                <w:sz w:val="20"/>
                <w:szCs w:val="20"/>
                <w:lang w:val="en-US"/>
              </w:rPr>
              <w:t>W</w:t>
            </w:r>
            <w:r w:rsidRPr="00DA2F9A">
              <w:rPr>
                <w:rFonts w:ascii="Arial" w:hAnsi="Arial"/>
                <w:sz w:val="20"/>
                <w:szCs w:val="20"/>
                <w:lang w:val="en-US"/>
              </w:rPr>
              <w:t>ater</w:t>
            </w:r>
            <w:r w:rsidRPr="00DA2F9A">
              <w:rPr>
                <w:rFonts w:ascii="Arial" w:hAnsi="Arial"/>
                <w:sz w:val="20"/>
                <w:szCs w:val="20"/>
              </w:rPr>
              <w:t xml:space="preserve"> </w:t>
            </w:r>
            <w:r w:rsidRPr="00DA2F9A">
              <w:rPr>
                <w:rFonts w:ascii="Arial" w:hAnsi="Arial"/>
                <w:sz w:val="20"/>
                <w:szCs w:val="20"/>
                <w:lang w:val="en-US"/>
              </w:rPr>
              <w:t>supply</w:t>
            </w:r>
            <w:r w:rsidRPr="00DA2F9A">
              <w:rPr>
                <w:rFonts w:ascii="Arial" w:hAnsi="Arial"/>
                <w:sz w:val="20"/>
                <w:szCs w:val="20"/>
              </w:rPr>
              <w:t>,</w:t>
            </w:r>
            <w:r w:rsidRPr="00DA2F9A">
              <w:rPr>
                <w:rFonts w:ascii="Arial" w:hAnsi="Arial"/>
                <w:b/>
                <w:sz w:val="20"/>
                <w:szCs w:val="20"/>
              </w:rPr>
              <w:t xml:space="preserve"> </w:t>
            </w:r>
            <w:r w:rsidRPr="00DA2F9A">
              <w:rPr>
                <w:rFonts w:ascii="Arial" w:hAnsi="Arial"/>
                <w:b/>
                <w:sz w:val="20"/>
                <w:szCs w:val="20"/>
                <w:lang w:val="en-US"/>
              </w:rPr>
              <w:t>S</w:t>
            </w:r>
            <w:r w:rsidRPr="00DA2F9A">
              <w:rPr>
                <w:rFonts w:ascii="Arial" w:hAnsi="Arial"/>
                <w:sz w:val="20"/>
                <w:szCs w:val="20"/>
                <w:lang w:val="en-US"/>
              </w:rPr>
              <w:t>ewerage</w:t>
            </w:r>
            <w:r w:rsidRPr="00DA2F9A">
              <w:rPr>
                <w:rFonts w:ascii="Arial" w:hAnsi="Arial"/>
                <w:sz w:val="20"/>
                <w:szCs w:val="20"/>
              </w:rPr>
              <w:t>)</w:t>
            </w:r>
          </w:p>
        </w:tc>
      </w:tr>
      <w:tr w:rsidR="00DA2F9A" w:rsidRPr="00DA2F9A" w:rsidTr="00CE74D6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E</w:t>
            </w:r>
            <w:r w:rsidRPr="00DA2F9A">
              <w:rPr>
                <w:rFonts w:ascii="Arial" w:hAnsi="Arial"/>
                <w:sz w:val="20"/>
                <w:szCs w:val="20"/>
                <w:lang w:val="en-US"/>
              </w:rPr>
              <w:t>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ЭМ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Электроснабжение, Электроосвещение (</w:t>
            </w:r>
            <w:proofErr w:type="spellStart"/>
            <w:r w:rsidRPr="00DA2F9A">
              <w:rPr>
                <w:rFonts w:ascii="Arial" w:hAnsi="Arial"/>
                <w:b/>
                <w:sz w:val="20"/>
                <w:szCs w:val="20"/>
              </w:rPr>
              <w:t>E</w:t>
            </w:r>
            <w:r w:rsidRPr="00DA2F9A">
              <w:rPr>
                <w:rFonts w:ascii="Arial" w:hAnsi="Arial"/>
                <w:sz w:val="20"/>
                <w:szCs w:val="20"/>
              </w:rPr>
              <w:t>lectrical</w:t>
            </w:r>
            <w:proofErr w:type="spellEnd"/>
            <w:r w:rsidRPr="00DA2F9A">
              <w:rPr>
                <w:rFonts w:ascii="Arial" w:hAnsi="Arial"/>
                <w:sz w:val="20"/>
                <w:szCs w:val="20"/>
              </w:rPr>
              <w:t xml:space="preserve"> </w:t>
            </w:r>
            <w:r w:rsidRPr="00DA2F9A">
              <w:rPr>
                <w:rFonts w:ascii="Arial" w:hAnsi="Arial"/>
                <w:b/>
                <w:sz w:val="20"/>
                <w:szCs w:val="20"/>
                <w:lang w:val="en-US"/>
              </w:rPr>
              <w:t>S</w:t>
            </w:r>
            <w:r w:rsidRPr="00DA2F9A">
              <w:rPr>
                <w:rFonts w:ascii="Arial" w:hAnsi="Arial"/>
                <w:sz w:val="20"/>
                <w:szCs w:val="20"/>
                <w:lang w:val="en-US"/>
              </w:rPr>
              <w:t>ystem</w:t>
            </w:r>
            <w:r w:rsidRPr="00DA2F9A">
              <w:rPr>
                <w:rFonts w:ascii="Arial" w:hAnsi="Arial"/>
                <w:sz w:val="20"/>
                <w:szCs w:val="20"/>
              </w:rPr>
              <w:t>)</w:t>
            </w:r>
          </w:p>
        </w:tc>
      </w:tr>
      <w:tr w:rsidR="00DA2F9A" w:rsidRPr="00DA2F9A" w:rsidTr="00CE74D6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F</w:t>
            </w:r>
            <w:r w:rsidRPr="00DA2F9A">
              <w:rPr>
                <w:rFonts w:ascii="Arial" w:hAnsi="Arial"/>
                <w:sz w:val="20"/>
                <w:szCs w:val="20"/>
                <w:lang w:val="en-US"/>
              </w:rPr>
              <w:t>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ПТ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Пожаротушение (</w:t>
            </w:r>
            <w:proofErr w:type="spellStart"/>
            <w:r w:rsidRPr="00DA2F9A">
              <w:rPr>
                <w:rFonts w:ascii="Arial" w:hAnsi="Arial"/>
                <w:b/>
                <w:sz w:val="20"/>
                <w:szCs w:val="20"/>
              </w:rPr>
              <w:t>F</w:t>
            </w:r>
            <w:r w:rsidRPr="00DA2F9A">
              <w:rPr>
                <w:rFonts w:ascii="Arial" w:hAnsi="Arial"/>
                <w:sz w:val="20"/>
                <w:szCs w:val="20"/>
              </w:rPr>
              <w:t>ire</w:t>
            </w:r>
            <w:proofErr w:type="spellEnd"/>
            <w:r w:rsidRPr="00DA2F9A">
              <w:rPr>
                <w:rFonts w:ascii="Arial" w:hAnsi="Arial"/>
                <w:sz w:val="20"/>
                <w:szCs w:val="20"/>
              </w:rPr>
              <w:t xml:space="preserve"> </w:t>
            </w:r>
            <w:r w:rsidRPr="00DA2F9A">
              <w:rPr>
                <w:rFonts w:ascii="Arial" w:hAnsi="Arial"/>
                <w:b/>
                <w:sz w:val="20"/>
                <w:szCs w:val="20"/>
                <w:lang w:val="en-US"/>
              </w:rPr>
              <w:t>S</w:t>
            </w:r>
            <w:r w:rsidRPr="00DA2F9A">
              <w:rPr>
                <w:rFonts w:ascii="Arial" w:hAnsi="Arial"/>
                <w:sz w:val="20"/>
                <w:szCs w:val="20"/>
                <w:lang w:val="en-US"/>
              </w:rPr>
              <w:t>ystem</w:t>
            </w:r>
            <w:r w:rsidRPr="00DA2F9A">
              <w:rPr>
                <w:rFonts w:ascii="Arial" w:hAnsi="Arial"/>
                <w:sz w:val="20"/>
                <w:szCs w:val="20"/>
              </w:rPr>
              <w:t>)</w:t>
            </w:r>
          </w:p>
        </w:tc>
      </w:tr>
    </w:tbl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Общий список моделей, передаваемых Заказчику:</w:t>
      </w:r>
    </w:p>
    <w:tbl>
      <w:tblPr>
        <w:tblStyle w:val="TableNormal1"/>
        <w:tblW w:w="947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8"/>
        <w:gridCol w:w="1985"/>
        <w:gridCol w:w="6237"/>
      </w:tblGrid>
      <w:tr w:rsidR="00DA2F9A" w:rsidRPr="00DA2F9A" w:rsidTr="00CE74D6">
        <w:trPr>
          <w:trHeight w:val="290"/>
          <w:tblHeader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Код разд</w:t>
            </w:r>
            <w:r w:rsidRPr="00DA2F9A">
              <w:rPr>
                <w:rFonts w:ascii="Arial" w:hAnsi="Arial"/>
                <w:sz w:val="20"/>
                <w:szCs w:val="20"/>
              </w:rPr>
              <w:t>е</w:t>
            </w:r>
            <w:r w:rsidRPr="00DA2F9A">
              <w:rPr>
                <w:rFonts w:ascii="Arial" w:hAnsi="Arial"/>
                <w:sz w:val="20"/>
                <w:szCs w:val="20"/>
              </w:rPr>
              <w:t>ла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Формат файла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Раздел</w:t>
            </w:r>
          </w:p>
        </w:tc>
      </w:tr>
      <w:tr w:rsidR="00DA2F9A" w:rsidRPr="00DA2F9A" w:rsidTr="00CE74D6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FM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IFC/RVT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Обобщенная модель по всем разделам (</w:t>
            </w:r>
            <w:proofErr w:type="spellStart"/>
            <w:r w:rsidRPr="00DA2F9A">
              <w:rPr>
                <w:rFonts w:ascii="Arial" w:hAnsi="Arial"/>
                <w:b/>
                <w:sz w:val="20"/>
                <w:szCs w:val="20"/>
              </w:rPr>
              <w:t>F</w:t>
            </w:r>
            <w:r w:rsidRPr="00DA2F9A">
              <w:rPr>
                <w:rFonts w:ascii="Arial" w:hAnsi="Arial"/>
                <w:sz w:val="20"/>
                <w:szCs w:val="20"/>
              </w:rPr>
              <w:t>ederated</w:t>
            </w:r>
            <w:proofErr w:type="spellEnd"/>
            <w:r w:rsidRPr="00DA2F9A">
              <w:rPr>
                <w:rFonts w:ascii="Arial" w:hAnsi="Arial"/>
                <w:sz w:val="20"/>
                <w:szCs w:val="20"/>
              </w:rPr>
              <w:t xml:space="preserve"> </w:t>
            </w:r>
            <w:proofErr w:type="spellStart"/>
            <w:r w:rsidRPr="00DA2F9A">
              <w:rPr>
                <w:rFonts w:ascii="Arial" w:hAnsi="Arial"/>
                <w:b/>
                <w:sz w:val="20"/>
                <w:szCs w:val="20"/>
              </w:rPr>
              <w:t>M</w:t>
            </w:r>
            <w:r w:rsidRPr="00DA2F9A">
              <w:rPr>
                <w:rFonts w:ascii="Arial" w:hAnsi="Arial"/>
                <w:sz w:val="20"/>
                <w:szCs w:val="20"/>
              </w:rPr>
              <w:t>odel</w:t>
            </w:r>
            <w:proofErr w:type="spellEnd"/>
            <w:r w:rsidRPr="00DA2F9A">
              <w:rPr>
                <w:rFonts w:ascii="Arial" w:hAnsi="Arial"/>
                <w:sz w:val="20"/>
                <w:szCs w:val="20"/>
              </w:rPr>
              <w:t>)</w:t>
            </w:r>
          </w:p>
        </w:tc>
      </w:tr>
      <w:tr w:rsidR="00DA2F9A" w:rsidRPr="00DA2F9A" w:rsidTr="00CE74D6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BS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IFC/RVT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Базовый файл (</w:t>
            </w:r>
            <w:proofErr w:type="spellStart"/>
            <w:r w:rsidRPr="00DA2F9A">
              <w:rPr>
                <w:rFonts w:ascii="Arial" w:hAnsi="Arial"/>
                <w:b/>
                <w:bCs/>
                <w:sz w:val="20"/>
                <w:szCs w:val="20"/>
              </w:rPr>
              <w:t>B</w:t>
            </w:r>
            <w:r w:rsidRPr="00DA2F9A">
              <w:rPr>
                <w:rFonts w:ascii="Arial" w:hAnsi="Arial"/>
                <w:sz w:val="20"/>
                <w:szCs w:val="20"/>
              </w:rPr>
              <w:t>a</w:t>
            </w:r>
            <w:r w:rsidRPr="00DA2F9A">
              <w:rPr>
                <w:rFonts w:ascii="Arial" w:hAnsi="Arial"/>
                <w:b/>
                <w:bCs/>
                <w:sz w:val="20"/>
                <w:szCs w:val="20"/>
              </w:rPr>
              <w:t>s</w:t>
            </w:r>
            <w:r w:rsidRPr="00DA2F9A">
              <w:rPr>
                <w:rFonts w:ascii="Arial" w:hAnsi="Arial"/>
                <w:sz w:val="20"/>
                <w:szCs w:val="20"/>
              </w:rPr>
              <w:t>e</w:t>
            </w:r>
            <w:proofErr w:type="spellEnd"/>
            <w:r w:rsidRPr="00DA2F9A">
              <w:rPr>
                <w:rFonts w:ascii="Arial" w:hAnsi="Arial"/>
                <w:sz w:val="20"/>
                <w:szCs w:val="20"/>
              </w:rPr>
              <w:t>)</w:t>
            </w:r>
          </w:p>
        </w:tc>
      </w:tr>
      <w:tr w:rsidR="00DA2F9A" w:rsidRPr="00DA2F9A" w:rsidTr="00CE74D6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AR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IFC/RVT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rPr>
                <w:rFonts w:ascii="Arial" w:hAnsi="Arial"/>
                <w:sz w:val="20"/>
                <w:szCs w:val="20"/>
              </w:rPr>
            </w:pPr>
            <w:proofErr w:type="gramStart"/>
            <w:r w:rsidRPr="00DA2F9A">
              <w:rPr>
                <w:rFonts w:ascii="Arial" w:hAnsi="Arial"/>
                <w:sz w:val="20"/>
                <w:szCs w:val="20"/>
              </w:rPr>
              <w:t>Архитектурные решения</w:t>
            </w:r>
            <w:proofErr w:type="gramEnd"/>
            <w:r w:rsidRPr="00DA2F9A">
              <w:rPr>
                <w:rFonts w:ascii="Arial" w:hAnsi="Arial"/>
                <w:sz w:val="20"/>
                <w:szCs w:val="20"/>
              </w:rPr>
              <w:t xml:space="preserve"> (</w:t>
            </w:r>
            <w:proofErr w:type="spellStart"/>
            <w:r w:rsidRPr="00DA2F9A">
              <w:rPr>
                <w:rFonts w:ascii="Arial" w:hAnsi="Arial"/>
                <w:b/>
                <w:bCs/>
                <w:sz w:val="20"/>
                <w:szCs w:val="20"/>
              </w:rPr>
              <w:t>Ar</w:t>
            </w:r>
            <w:r w:rsidRPr="00DA2F9A">
              <w:rPr>
                <w:rFonts w:ascii="Arial" w:hAnsi="Arial"/>
                <w:sz w:val="20"/>
                <w:szCs w:val="20"/>
              </w:rPr>
              <w:t>chitecture</w:t>
            </w:r>
            <w:proofErr w:type="spellEnd"/>
            <w:r w:rsidRPr="00DA2F9A">
              <w:rPr>
                <w:rFonts w:ascii="Arial" w:hAnsi="Arial"/>
                <w:sz w:val="20"/>
                <w:szCs w:val="20"/>
              </w:rPr>
              <w:t>)</w:t>
            </w:r>
          </w:p>
        </w:tc>
      </w:tr>
      <w:tr w:rsidR="00DA2F9A" w:rsidRPr="00DA2F9A" w:rsidTr="00CE74D6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ST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IFC/RVT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Конструкции Общие решения (</w:t>
            </w:r>
            <w:proofErr w:type="spellStart"/>
            <w:r w:rsidRPr="00DA2F9A">
              <w:rPr>
                <w:rFonts w:ascii="Arial" w:hAnsi="Arial"/>
                <w:b/>
                <w:bCs/>
                <w:sz w:val="20"/>
                <w:szCs w:val="20"/>
              </w:rPr>
              <w:t>St</w:t>
            </w:r>
            <w:r w:rsidRPr="00DA2F9A">
              <w:rPr>
                <w:rFonts w:ascii="Arial" w:hAnsi="Arial"/>
                <w:sz w:val="20"/>
                <w:szCs w:val="20"/>
              </w:rPr>
              <w:t>ructural</w:t>
            </w:r>
            <w:proofErr w:type="spellEnd"/>
            <w:r w:rsidRPr="00DA2F9A">
              <w:rPr>
                <w:rFonts w:ascii="Arial" w:hAnsi="Arial"/>
                <w:sz w:val="20"/>
                <w:szCs w:val="20"/>
              </w:rPr>
              <w:t>)</w:t>
            </w:r>
          </w:p>
        </w:tc>
      </w:tr>
      <w:tr w:rsidR="00DA2F9A" w:rsidRPr="00DA2F9A" w:rsidTr="00CE74D6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HVAC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IFC/RVT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Отопление, Вентиляция, Кондиционирование и Холодоснабж</w:t>
            </w:r>
            <w:r w:rsidRPr="00DA2F9A">
              <w:rPr>
                <w:rFonts w:ascii="Arial" w:hAnsi="Arial"/>
                <w:sz w:val="20"/>
                <w:szCs w:val="20"/>
              </w:rPr>
              <w:t>е</w:t>
            </w:r>
            <w:r w:rsidRPr="00DA2F9A">
              <w:rPr>
                <w:rFonts w:ascii="Arial" w:hAnsi="Arial"/>
                <w:sz w:val="20"/>
                <w:szCs w:val="20"/>
              </w:rPr>
              <w:t>ние (</w:t>
            </w:r>
            <w:r w:rsidRPr="00DA2F9A">
              <w:rPr>
                <w:rFonts w:ascii="Arial" w:hAnsi="Arial"/>
                <w:b/>
                <w:sz w:val="20"/>
                <w:szCs w:val="20"/>
                <w:lang w:val="en-US"/>
              </w:rPr>
              <w:t>H</w:t>
            </w:r>
            <w:r w:rsidRPr="00DA2F9A">
              <w:rPr>
                <w:rFonts w:ascii="Arial" w:hAnsi="Arial"/>
                <w:sz w:val="20"/>
                <w:szCs w:val="20"/>
                <w:lang w:val="en-US"/>
              </w:rPr>
              <w:t>eating</w:t>
            </w:r>
            <w:r w:rsidRPr="00DA2F9A">
              <w:rPr>
                <w:rFonts w:ascii="Arial" w:hAnsi="Arial"/>
                <w:sz w:val="20"/>
                <w:szCs w:val="20"/>
              </w:rPr>
              <w:t xml:space="preserve">, </w:t>
            </w:r>
            <w:r w:rsidRPr="00DA2F9A">
              <w:rPr>
                <w:rFonts w:ascii="Arial" w:hAnsi="Arial"/>
                <w:b/>
                <w:sz w:val="20"/>
                <w:szCs w:val="20"/>
                <w:lang w:val="en-US"/>
              </w:rPr>
              <w:t>V</w:t>
            </w:r>
            <w:r w:rsidRPr="00DA2F9A">
              <w:rPr>
                <w:rFonts w:ascii="Arial" w:hAnsi="Arial"/>
                <w:sz w:val="20"/>
                <w:szCs w:val="20"/>
                <w:lang w:val="en-US"/>
              </w:rPr>
              <w:t>entilation</w:t>
            </w:r>
            <w:r w:rsidRPr="00DA2F9A">
              <w:rPr>
                <w:rFonts w:ascii="Arial" w:hAnsi="Arial"/>
                <w:sz w:val="20"/>
                <w:szCs w:val="20"/>
              </w:rPr>
              <w:t xml:space="preserve">, </w:t>
            </w:r>
            <w:r w:rsidRPr="00DA2F9A">
              <w:rPr>
                <w:rFonts w:ascii="Arial" w:hAnsi="Arial"/>
                <w:b/>
                <w:sz w:val="20"/>
                <w:szCs w:val="20"/>
                <w:lang w:val="en-US"/>
              </w:rPr>
              <w:t>C</w:t>
            </w:r>
            <w:r w:rsidRPr="00DA2F9A">
              <w:rPr>
                <w:rFonts w:ascii="Helvetica" w:hAnsi="Helvetica" w:cs="Helvetica"/>
                <w:color w:val="1A1C1E"/>
                <w:sz w:val="20"/>
                <w:szCs w:val="20"/>
                <w:shd w:val="clear" w:color="auto" w:fill="FFFFFF"/>
                <w:lang w:val="en-US"/>
              </w:rPr>
              <w:t>onditioning</w:t>
            </w:r>
            <w:r w:rsidRPr="00DA2F9A">
              <w:rPr>
                <w:rFonts w:ascii="Helvetica" w:hAnsi="Helvetica" w:cs="Helvetica"/>
                <w:color w:val="1A1C1E"/>
                <w:sz w:val="20"/>
                <w:szCs w:val="20"/>
                <w:shd w:val="clear" w:color="auto" w:fill="FFFFFF"/>
              </w:rPr>
              <w:t xml:space="preserve"> </w:t>
            </w:r>
            <w:r w:rsidRPr="00DA2F9A">
              <w:rPr>
                <w:rFonts w:ascii="Helvetica" w:hAnsi="Helvetica" w:cs="Helvetica"/>
                <w:color w:val="1A1C1E"/>
                <w:sz w:val="20"/>
                <w:szCs w:val="20"/>
                <w:shd w:val="clear" w:color="auto" w:fill="FFFFFF"/>
                <w:lang w:val="en-US"/>
              </w:rPr>
              <w:t>and</w:t>
            </w:r>
            <w:r w:rsidRPr="00DA2F9A">
              <w:rPr>
                <w:rFonts w:ascii="Arial" w:hAnsi="Arial"/>
                <w:b/>
                <w:sz w:val="20"/>
                <w:szCs w:val="20"/>
              </w:rPr>
              <w:t xml:space="preserve"> </w:t>
            </w:r>
            <w:r w:rsidRPr="00DA2F9A">
              <w:rPr>
                <w:rFonts w:ascii="Arial" w:hAnsi="Arial"/>
                <w:b/>
                <w:sz w:val="20"/>
                <w:szCs w:val="20"/>
                <w:lang w:val="en-US"/>
              </w:rPr>
              <w:t>C</w:t>
            </w:r>
            <w:r w:rsidRPr="00DA2F9A">
              <w:rPr>
                <w:rFonts w:ascii="Arial" w:hAnsi="Arial"/>
                <w:sz w:val="20"/>
                <w:szCs w:val="20"/>
                <w:lang w:val="en-US"/>
              </w:rPr>
              <w:t>ooling</w:t>
            </w:r>
            <w:r w:rsidRPr="00DA2F9A">
              <w:rPr>
                <w:rFonts w:ascii="Arial" w:hAnsi="Arial"/>
                <w:sz w:val="20"/>
                <w:szCs w:val="20"/>
              </w:rPr>
              <w:t>)</w:t>
            </w:r>
          </w:p>
        </w:tc>
      </w:tr>
      <w:tr w:rsidR="00DA2F9A" w:rsidRPr="00DA2F9A" w:rsidTr="00CE74D6">
        <w:trPr>
          <w:trHeight w:val="483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WS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IFC/RVT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Водоснабжение, Водоотведение (</w:t>
            </w:r>
            <w:r w:rsidRPr="00DA2F9A">
              <w:rPr>
                <w:rFonts w:ascii="Arial" w:hAnsi="Arial"/>
                <w:b/>
                <w:sz w:val="20"/>
                <w:szCs w:val="20"/>
                <w:lang w:val="en-US"/>
              </w:rPr>
              <w:t>W</w:t>
            </w:r>
            <w:r w:rsidRPr="00DA2F9A">
              <w:rPr>
                <w:rFonts w:ascii="Arial" w:hAnsi="Arial"/>
                <w:sz w:val="20"/>
                <w:szCs w:val="20"/>
                <w:lang w:val="en-US"/>
              </w:rPr>
              <w:t>ater</w:t>
            </w:r>
            <w:r w:rsidRPr="00DA2F9A">
              <w:rPr>
                <w:rFonts w:ascii="Arial" w:hAnsi="Arial"/>
                <w:sz w:val="20"/>
                <w:szCs w:val="20"/>
              </w:rPr>
              <w:t xml:space="preserve"> </w:t>
            </w:r>
            <w:r w:rsidRPr="00DA2F9A">
              <w:rPr>
                <w:rFonts w:ascii="Arial" w:hAnsi="Arial"/>
                <w:sz w:val="20"/>
                <w:szCs w:val="20"/>
                <w:lang w:val="en-US"/>
              </w:rPr>
              <w:t>supply</w:t>
            </w:r>
            <w:r w:rsidRPr="00DA2F9A">
              <w:rPr>
                <w:rFonts w:ascii="Arial" w:hAnsi="Arial"/>
                <w:sz w:val="20"/>
                <w:szCs w:val="20"/>
              </w:rPr>
              <w:t>,</w:t>
            </w:r>
            <w:r w:rsidRPr="00DA2F9A">
              <w:rPr>
                <w:rFonts w:ascii="Arial" w:hAnsi="Arial"/>
                <w:b/>
                <w:sz w:val="20"/>
                <w:szCs w:val="20"/>
              </w:rPr>
              <w:t xml:space="preserve"> </w:t>
            </w:r>
            <w:r w:rsidRPr="00DA2F9A">
              <w:rPr>
                <w:rFonts w:ascii="Arial" w:hAnsi="Arial"/>
                <w:b/>
                <w:sz w:val="20"/>
                <w:szCs w:val="20"/>
                <w:lang w:val="en-US"/>
              </w:rPr>
              <w:t>S</w:t>
            </w:r>
            <w:r w:rsidRPr="00DA2F9A">
              <w:rPr>
                <w:rFonts w:ascii="Arial" w:hAnsi="Arial"/>
                <w:sz w:val="20"/>
                <w:szCs w:val="20"/>
                <w:lang w:val="en-US"/>
              </w:rPr>
              <w:t>ewerage</w:t>
            </w:r>
            <w:r w:rsidRPr="00DA2F9A">
              <w:rPr>
                <w:rFonts w:ascii="Arial" w:hAnsi="Arial"/>
                <w:sz w:val="20"/>
                <w:szCs w:val="20"/>
              </w:rPr>
              <w:t>)</w:t>
            </w:r>
          </w:p>
        </w:tc>
      </w:tr>
      <w:tr w:rsidR="00DA2F9A" w:rsidRPr="00DA2F9A" w:rsidTr="00CE74D6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E</w:t>
            </w:r>
            <w:r w:rsidRPr="00DA2F9A">
              <w:rPr>
                <w:rFonts w:ascii="Arial" w:hAnsi="Arial"/>
                <w:sz w:val="20"/>
                <w:szCs w:val="20"/>
                <w:lang w:val="en-US"/>
              </w:rPr>
              <w:t>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IFC/RVT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Электроснабжение, Электроосвещение (</w:t>
            </w:r>
            <w:proofErr w:type="spellStart"/>
            <w:r w:rsidRPr="00DA2F9A">
              <w:rPr>
                <w:rFonts w:ascii="Arial" w:hAnsi="Arial"/>
                <w:b/>
                <w:sz w:val="20"/>
                <w:szCs w:val="20"/>
              </w:rPr>
              <w:t>E</w:t>
            </w:r>
            <w:r w:rsidRPr="00DA2F9A">
              <w:rPr>
                <w:rFonts w:ascii="Arial" w:hAnsi="Arial"/>
                <w:sz w:val="20"/>
                <w:szCs w:val="20"/>
              </w:rPr>
              <w:t>lectrical</w:t>
            </w:r>
            <w:proofErr w:type="spellEnd"/>
            <w:r w:rsidRPr="00DA2F9A">
              <w:rPr>
                <w:rFonts w:ascii="Arial" w:hAnsi="Arial"/>
                <w:sz w:val="20"/>
                <w:szCs w:val="20"/>
              </w:rPr>
              <w:t xml:space="preserve"> </w:t>
            </w:r>
            <w:r w:rsidRPr="00DA2F9A">
              <w:rPr>
                <w:rFonts w:ascii="Arial" w:hAnsi="Arial"/>
                <w:b/>
                <w:sz w:val="20"/>
                <w:szCs w:val="20"/>
                <w:lang w:val="en-US"/>
              </w:rPr>
              <w:t>S</w:t>
            </w:r>
            <w:r w:rsidRPr="00DA2F9A">
              <w:rPr>
                <w:rFonts w:ascii="Arial" w:hAnsi="Arial"/>
                <w:sz w:val="20"/>
                <w:szCs w:val="20"/>
                <w:lang w:val="en-US"/>
              </w:rPr>
              <w:t>ystem</w:t>
            </w:r>
            <w:r w:rsidRPr="00DA2F9A">
              <w:rPr>
                <w:rFonts w:ascii="Arial" w:hAnsi="Arial"/>
                <w:sz w:val="20"/>
                <w:szCs w:val="20"/>
              </w:rPr>
              <w:t>)</w:t>
            </w:r>
          </w:p>
        </w:tc>
      </w:tr>
      <w:tr w:rsidR="00DA2F9A" w:rsidRPr="00DA2F9A" w:rsidTr="00CE74D6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F</w:t>
            </w:r>
            <w:r w:rsidRPr="00DA2F9A">
              <w:rPr>
                <w:rFonts w:ascii="Arial" w:hAnsi="Arial"/>
                <w:sz w:val="20"/>
                <w:szCs w:val="20"/>
                <w:lang w:val="en-US"/>
              </w:rPr>
              <w:t>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IFC/RVT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2F9A" w:rsidRPr="00DA2F9A" w:rsidRDefault="00DA2F9A" w:rsidP="00DA2F9A">
            <w:pPr>
              <w:rPr>
                <w:rFonts w:ascii="Arial" w:hAnsi="Arial"/>
                <w:sz w:val="20"/>
                <w:szCs w:val="20"/>
              </w:rPr>
            </w:pPr>
            <w:r w:rsidRPr="00DA2F9A">
              <w:rPr>
                <w:rFonts w:ascii="Arial" w:hAnsi="Arial"/>
                <w:sz w:val="20"/>
                <w:szCs w:val="20"/>
              </w:rPr>
              <w:t>Пожаротушение (</w:t>
            </w:r>
            <w:proofErr w:type="spellStart"/>
            <w:r w:rsidRPr="00DA2F9A">
              <w:rPr>
                <w:rFonts w:ascii="Arial" w:hAnsi="Arial"/>
                <w:b/>
                <w:sz w:val="20"/>
                <w:szCs w:val="20"/>
              </w:rPr>
              <w:t>F</w:t>
            </w:r>
            <w:r w:rsidRPr="00DA2F9A">
              <w:rPr>
                <w:rFonts w:ascii="Arial" w:hAnsi="Arial"/>
                <w:sz w:val="20"/>
                <w:szCs w:val="20"/>
              </w:rPr>
              <w:t>ire</w:t>
            </w:r>
            <w:proofErr w:type="spellEnd"/>
            <w:r w:rsidRPr="00DA2F9A">
              <w:rPr>
                <w:rFonts w:ascii="Arial" w:hAnsi="Arial"/>
                <w:sz w:val="20"/>
                <w:szCs w:val="20"/>
              </w:rPr>
              <w:t xml:space="preserve"> </w:t>
            </w:r>
            <w:r w:rsidRPr="00DA2F9A">
              <w:rPr>
                <w:rFonts w:ascii="Arial" w:hAnsi="Arial"/>
                <w:b/>
                <w:sz w:val="20"/>
                <w:szCs w:val="20"/>
                <w:lang w:val="en-US"/>
              </w:rPr>
              <w:t>S</w:t>
            </w:r>
            <w:r w:rsidRPr="00DA2F9A">
              <w:rPr>
                <w:rFonts w:ascii="Arial" w:hAnsi="Arial"/>
                <w:sz w:val="20"/>
                <w:szCs w:val="20"/>
                <w:lang w:val="en-US"/>
              </w:rPr>
              <w:t>ystem</w:t>
            </w:r>
            <w:r w:rsidRPr="00DA2F9A">
              <w:rPr>
                <w:rFonts w:ascii="Arial" w:hAnsi="Arial"/>
                <w:sz w:val="20"/>
                <w:szCs w:val="20"/>
              </w:rPr>
              <w:t>)</w:t>
            </w:r>
          </w:p>
        </w:tc>
      </w:tr>
    </w:tbl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Все файлы должны именоваться в соответствии с разделом «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begin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instrText xml:space="preserve"> REF _Ref461713175 \w \h  \* MERGEFORMAT </w:instrTex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separate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2.7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end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. 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begin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instrText xml:space="preserve"> REF  _Ref461713175 \h  \* MERGEFORMAT </w:instrTex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separate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Требования к наименов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а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нию файлов 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модел</w:t>
      </w:r>
      <w:proofErr w:type="spell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fldChar w:fldCharType="end"/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».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 качестве сопроводительной документации к моделям необходимо предоставить «Прот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кол информационных моделей», включающий:</w:t>
      </w:r>
    </w:p>
    <w:p w:rsidR="00DA2F9A" w:rsidRPr="00DA2F9A" w:rsidRDefault="00DA2F9A" w:rsidP="00DA2F9A">
      <w:pPr>
        <w:numPr>
          <w:ilvl w:val="0"/>
          <w:numId w:val="20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Структурный состав обобщенной модели (описание отдельных моделей по разделам)</w:t>
      </w:r>
    </w:p>
    <w:p w:rsidR="00DA2F9A" w:rsidRPr="00DA2F9A" w:rsidRDefault="00DA2F9A" w:rsidP="00DA2F9A">
      <w:pPr>
        <w:numPr>
          <w:ilvl w:val="0"/>
          <w:numId w:val="20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Структурный состав моделей по разделам (описание отдельных моделей по разд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лам)</w:t>
      </w:r>
    </w:p>
    <w:p w:rsidR="00DA2F9A" w:rsidRPr="00DA2F9A" w:rsidRDefault="00DA2F9A" w:rsidP="00DA2F9A">
      <w:pPr>
        <w:numPr>
          <w:ilvl w:val="0"/>
          <w:numId w:val="20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Параметры площадки проекта с зафиксированными координатами</w:t>
      </w:r>
    </w:p>
    <w:p w:rsidR="00DA2F9A" w:rsidRPr="00DA2F9A" w:rsidRDefault="00DA2F9A" w:rsidP="00DA2F9A">
      <w:pPr>
        <w:numPr>
          <w:ilvl w:val="0"/>
          <w:numId w:val="20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Список уровней, используемых в модели</w:t>
      </w:r>
    </w:p>
    <w:p w:rsidR="00DA2F9A" w:rsidRPr="00DA2F9A" w:rsidRDefault="00DA2F9A" w:rsidP="00DA2F9A">
      <w:pPr>
        <w:numPr>
          <w:ilvl w:val="0"/>
          <w:numId w:val="20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Список файлов моделей по разделам, описание их содержания</w:t>
      </w:r>
    </w:p>
    <w:p w:rsidR="00DA2F9A" w:rsidRPr="00DA2F9A" w:rsidRDefault="00DA2F9A" w:rsidP="00DA2F9A">
      <w:pPr>
        <w:numPr>
          <w:ilvl w:val="0"/>
          <w:numId w:val="20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Описание используемых рабочих наборов</w:t>
      </w:r>
    </w:p>
    <w:p w:rsidR="00DA2F9A" w:rsidRPr="00DA2F9A" w:rsidRDefault="00DA2F9A" w:rsidP="00DA2F9A">
      <w:pPr>
        <w:numPr>
          <w:ilvl w:val="0"/>
          <w:numId w:val="20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Список и описание используемых в моделях групп</w:t>
      </w:r>
    </w:p>
    <w:p w:rsidR="00DA2F9A" w:rsidRPr="00DA2F9A" w:rsidRDefault="00DA2F9A" w:rsidP="00DA2F9A">
      <w:pPr>
        <w:numPr>
          <w:ilvl w:val="0"/>
          <w:numId w:val="20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Систему наименования видов в моделях</w:t>
      </w:r>
    </w:p>
    <w:p w:rsidR="00DA2F9A" w:rsidRPr="00DA2F9A" w:rsidRDefault="00DA2F9A" w:rsidP="00DA2F9A">
      <w:pPr>
        <w:numPr>
          <w:ilvl w:val="0"/>
          <w:numId w:val="20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Систему наименования семейств в моделях</w:t>
      </w:r>
    </w:p>
    <w:p w:rsidR="00DA2F9A" w:rsidRPr="00DA2F9A" w:rsidRDefault="00DA2F9A" w:rsidP="00DA2F9A">
      <w:pPr>
        <w:numPr>
          <w:ilvl w:val="0"/>
          <w:numId w:val="20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lastRenderedPageBreak/>
        <w:t>Систему наименования сборок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Форма «Протокола информационных моделей» предоставляется Заказчиком.</w:t>
      </w:r>
    </w:p>
    <w:p w:rsidR="00DA2F9A" w:rsidRPr="00DA2F9A" w:rsidRDefault="00DA2F9A" w:rsidP="00DA2F9A">
      <w:pPr>
        <w:keepNext/>
        <w:keepLines/>
        <w:numPr>
          <w:ilvl w:val="1"/>
          <w:numId w:val="17"/>
        </w:numPr>
        <w:spacing w:before="360" w:after="360" w:line="276" w:lineRule="auto"/>
        <w:ind w:left="792"/>
        <w:outlineLvl w:val="0"/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</w:pPr>
      <w:bookmarkStart w:id="7" w:name="_Ref461705923"/>
      <w:bookmarkStart w:id="8" w:name="_Ref461725813"/>
      <w:bookmarkStart w:id="9" w:name="_Ref461725819"/>
      <w:bookmarkStart w:id="10" w:name="_Toc477870773"/>
      <w:r w:rsidRPr="00DA2F9A"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  <w:t>Требования к уровню проработки модел</w:t>
      </w:r>
      <w:bookmarkEnd w:id="7"/>
      <w:r w:rsidRPr="00DA2F9A"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  <w:t>ей (</w:t>
      </w:r>
      <w:r w:rsidRPr="00DA2F9A">
        <w:rPr>
          <w:rFonts w:ascii="Arial" w:eastAsiaTheme="majorEastAsia" w:hAnsi="Arial" w:cstheme="majorBidi"/>
          <w:b/>
          <w:bCs/>
          <w:sz w:val="28"/>
          <w:szCs w:val="28"/>
          <w:lang w:val="en-US" w:eastAsia="en-US"/>
        </w:rPr>
        <w:t>LOD</w:t>
      </w:r>
      <w:r w:rsidRPr="00DA2F9A"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  <w:t>)</w:t>
      </w:r>
      <w:bookmarkEnd w:id="8"/>
      <w:bookmarkEnd w:id="9"/>
      <w:bookmarkEnd w:id="10"/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Основная цель использования LOD при формировании BIM модели – позволить исполнит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лям подготовить и предоставить необходимый и достаточный объем графической и инфо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р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мационной составляющей модели на разных стадиях проектирования. LOD определяет шесть уровней проработки элемента – </w:t>
      </w: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от</w:t>
      </w:r>
      <w:proofErr w:type="gram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концептуального до точного соответствия реал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ь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ному образцу. При этом элемент, соответствующий какому-то определенному LOD, соотве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ствует всем требованиям предыдущих уровней проработки. Таким образом, для элементов, разработанных под LOD 400, выполняются все требования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LOD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350,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LOD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300, LOD 200 и LOD 100.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Уровень проработки модели устанавливается в соответствии со стандартом «2015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Level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of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Development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(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LOD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)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Specification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» от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American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Institute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of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Architects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(</w:t>
      </w:r>
      <w:hyperlink r:id="rId10" w:history="1">
        <w:r w:rsidRPr="00DA2F9A">
          <w:rPr>
            <w:rFonts w:ascii="Arial" w:eastAsiaTheme="minorHAnsi" w:hAnsi="Arial" w:cstheme="minorBidi"/>
            <w:color w:val="0000FF" w:themeColor="hyperlink"/>
            <w:sz w:val="22"/>
            <w:szCs w:val="22"/>
            <w:u w:val="single"/>
            <w:lang w:val="en-US" w:eastAsia="en-US"/>
          </w:rPr>
          <w:t>http</w:t>
        </w:r>
        <w:r w:rsidRPr="00DA2F9A">
          <w:rPr>
            <w:rFonts w:ascii="Arial" w:eastAsiaTheme="minorHAnsi" w:hAnsi="Arial" w:cstheme="minorBidi"/>
            <w:color w:val="0000FF" w:themeColor="hyperlink"/>
            <w:sz w:val="22"/>
            <w:szCs w:val="22"/>
            <w:u w:val="single"/>
            <w:lang w:eastAsia="en-US"/>
          </w:rPr>
          <w:t>://</w:t>
        </w:r>
        <w:r w:rsidRPr="00DA2F9A">
          <w:rPr>
            <w:rFonts w:ascii="Arial" w:eastAsiaTheme="minorHAnsi" w:hAnsi="Arial" w:cstheme="minorBidi"/>
            <w:color w:val="0000FF" w:themeColor="hyperlink"/>
            <w:sz w:val="22"/>
            <w:szCs w:val="22"/>
            <w:u w:val="single"/>
            <w:lang w:val="en-US" w:eastAsia="en-US"/>
          </w:rPr>
          <w:t>www</w:t>
        </w:r>
        <w:r w:rsidRPr="00DA2F9A">
          <w:rPr>
            <w:rFonts w:ascii="Arial" w:eastAsiaTheme="minorHAnsi" w:hAnsi="Arial" w:cstheme="minorBidi"/>
            <w:color w:val="0000FF" w:themeColor="hyperlink"/>
            <w:sz w:val="22"/>
            <w:szCs w:val="22"/>
            <w:u w:val="single"/>
            <w:lang w:eastAsia="en-US"/>
          </w:rPr>
          <w:t>.</w:t>
        </w:r>
        <w:proofErr w:type="spellStart"/>
        <w:r w:rsidRPr="00DA2F9A">
          <w:rPr>
            <w:rFonts w:ascii="Arial" w:eastAsiaTheme="minorHAnsi" w:hAnsi="Arial" w:cstheme="minorBidi"/>
            <w:color w:val="0000FF" w:themeColor="hyperlink"/>
            <w:sz w:val="22"/>
            <w:szCs w:val="22"/>
            <w:u w:val="single"/>
            <w:lang w:val="en-US" w:eastAsia="en-US"/>
          </w:rPr>
          <w:t>bimforum</w:t>
        </w:r>
        <w:proofErr w:type="spellEnd"/>
        <w:r w:rsidRPr="00DA2F9A">
          <w:rPr>
            <w:rFonts w:ascii="Arial" w:eastAsiaTheme="minorHAnsi" w:hAnsi="Arial" w:cstheme="minorBidi"/>
            <w:color w:val="0000FF" w:themeColor="hyperlink"/>
            <w:sz w:val="22"/>
            <w:szCs w:val="22"/>
            <w:u w:val="single"/>
            <w:lang w:eastAsia="en-US"/>
          </w:rPr>
          <w:t>.</w:t>
        </w:r>
        <w:r w:rsidRPr="00DA2F9A">
          <w:rPr>
            <w:rFonts w:ascii="Arial" w:eastAsiaTheme="minorHAnsi" w:hAnsi="Arial" w:cstheme="minorBidi"/>
            <w:color w:val="0000FF" w:themeColor="hyperlink"/>
            <w:sz w:val="22"/>
            <w:szCs w:val="22"/>
            <w:u w:val="single"/>
            <w:lang w:val="en-US" w:eastAsia="en-US"/>
          </w:rPr>
          <w:t>org</w:t>
        </w:r>
        <w:r w:rsidRPr="00DA2F9A">
          <w:rPr>
            <w:rFonts w:ascii="Arial" w:eastAsiaTheme="minorHAnsi" w:hAnsi="Arial" w:cstheme="minorBidi"/>
            <w:color w:val="0000FF" w:themeColor="hyperlink"/>
            <w:sz w:val="22"/>
            <w:szCs w:val="22"/>
            <w:u w:val="single"/>
            <w:lang w:eastAsia="en-US"/>
          </w:rPr>
          <w:t>/</w:t>
        </w:r>
        <w:proofErr w:type="spellStart"/>
        <w:r w:rsidRPr="00DA2F9A">
          <w:rPr>
            <w:rFonts w:ascii="Arial" w:eastAsiaTheme="minorHAnsi" w:hAnsi="Arial" w:cstheme="minorBidi"/>
            <w:color w:val="0000FF" w:themeColor="hyperlink"/>
            <w:sz w:val="22"/>
            <w:szCs w:val="22"/>
            <w:u w:val="single"/>
            <w:lang w:val="en-US" w:eastAsia="en-US"/>
          </w:rPr>
          <w:t>lod</w:t>
        </w:r>
        <w:proofErr w:type="spellEnd"/>
      </w:hyperlink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).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Минимальный уровень степени проработки Исполнительной модели стадии «Эксплуатация» по исполняемым разделам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LOD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500.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Строительная модель строиться на основании доработанной Исполнительной модели и имеет минимальный уровень детализации по исполняемым разделам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LOD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500.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Описание базовых уровней проработки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BIM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моделей:</w:t>
      </w:r>
    </w:p>
    <w:tbl>
      <w:tblPr>
        <w:tblStyle w:val="371"/>
        <w:tblW w:w="977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96"/>
        <w:gridCol w:w="2416"/>
        <w:gridCol w:w="2127"/>
        <w:gridCol w:w="2693"/>
        <w:gridCol w:w="1444"/>
      </w:tblGrid>
      <w:tr w:rsidR="00DA2F9A" w:rsidRPr="00DA2F9A" w:rsidTr="00CE74D6">
        <w:trPr>
          <w:trHeight w:val="240"/>
          <w:tblHeader/>
          <w:jc w:val="center"/>
        </w:trPr>
        <w:tc>
          <w:tcPr>
            <w:tcW w:w="1096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jc w:val="center"/>
              <w:rPr>
                <w:rFonts w:ascii="Arial" w:hAnsi="Arial" w:cs="Arial"/>
                <w:b/>
                <w:sz w:val="20"/>
                <w:szCs w:val="22"/>
              </w:rPr>
            </w:pPr>
            <w:r w:rsidRPr="00DA2F9A">
              <w:rPr>
                <w:rFonts w:ascii="Arial" w:hAnsi="Arial" w:cs="Arial"/>
                <w:b/>
                <w:sz w:val="20"/>
                <w:szCs w:val="22"/>
              </w:rPr>
              <w:t>LOD</w:t>
            </w:r>
          </w:p>
        </w:tc>
        <w:tc>
          <w:tcPr>
            <w:tcW w:w="2416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jc w:val="center"/>
              <w:rPr>
                <w:rFonts w:ascii="Arial" w:hAnsi="Arial" w:cs="Arial"/>
                <w:b/>
                <w:sz w:val="20"/>
                <w:szCs w:val="22"/>
              </w:rPr>
            </w:pPr>
            <w:r w:rsidRPr="00DA2F9A">
              <w:rPr>
                <w:rFonts w:ascii="Arial" w:hAnsi="Arial" w:cs="Arial"/>
                <w:b/>
                <w:sz w:val="20"/>
                <w:szCs w:val="22"/>
              </w:rPr>
              <w:t>Описание</w:t>
            </w:r>
          </w:p>
        </w:tc>
        <w:tc>
          <w:tcPr>
            <w:tcW w:w="2127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jc w:val="center"/>
              <w:rPr>
                <w:rFonts w:ascii="Arial" w:hAnsi="Arial" w:cs="Arial"/>
                <w:b/>
                <w:sz w:val="20"/>
                <w:szCs w:val="22"/>
              </w:rPr>
            </w:pPr>
            <w:r w:rsidRPr="00DA2F9A">
              <w:rPr>
                <w:rFonts w:ascii="Arial" w:hAnsi="Arial" w:cs="Arial"/>
                <w:b/>
                <w:sz w:val="20"/>
                <w:szCs w:val="22"/>
              </w:rPr>
              <w:t>Применение</w:t>
            </w:r>
          </w:p>
        </w:tc>
        <w:tc>
          <w:tcPr>
            <w:tcW w:w="4137" w:type="dxa"/>
            <w:gridSpan w:val="2"/>
            <w:shd w:val="clear" w:color="auto" w:fill="F2F2F2" w:themeFill="background1" w:themeFillShade="F2"/>
          </w:tcPr>
          <w:p w:rsidR="00DA2F9A" w:rsidRPr="00DA2F9A" w:rsidRDefault="00DA2F9A" w:rsidP="00DA2F9A">
            <w:pPr>
              <w:jc w:val="center"/>
              <w:rPr>
                <w:rFonts w:ascii="Arial" w:hAnsi="Arial" w:cs="Arial"/>
                <w:b/>
                <w:sz w:val="20"/>
                <w:szCs w:val="22"/>
              </w:rPr>
            </w:pPr>
            <w:r w:rsidRPr="00DA2F9A">
              <w:rPr>
                <w:rFonts w:ascii="Arial" w:hAnsi="Arial" w:cs="Arial"/>
                <w:b/>
                <w:sz w:val="20"/>
                <w:szCs w:val="22"/>
              </w:rPr>
              <w:t>Примеры моделей и элементов мод</w:t>
            </w:r>
            <w:r w:rsidRPr="00DA2F9A">
              <w:rPr>
                <w:rFonts w:ascii="Arial" w:hAnsi="Arial" w:cs="Arial"/>
                <w:b/>
                <w:sz w:val="20"/>
                <w:szCs w:val="22"/>
              </w:rPr>
              <w:t>е</w:t>
            </w:r>
            <w:r w:rsidRPr="00DA2F9A">
              <w:rPr>
                <w:rFonts w:ascii="Arial" w:hAnsi="Arial" w:cs="Arial"/>
                <w:b/>
                <w:sz w:val="20"/>
                <w:szCs w:val="22"/>
              </w:rPr>
              <w:t>ли</w:t>
            </w:r>
          </w:p>
        </w:tc>
      </w:tr>
      <w:tr w:rsidR="00DA2F9A" w:rsidRPr="00DA2F9A" w:rsidTr="00CE74D6">
        <w:trPr>
          <w:trHeight w:val="2188"/>
          <w:jc w:val="center"/>
        </w:trPr>
        <w:tc>
          <w:tcPr>
            <w:tcW w:w="1096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t>LOD 100</w:t>
            </w:r>
          </w:p>
        </w:tc>
        <w:tc>
          <w:tcPr>
            <w:tcW w:w="2416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t>Элемент модели м</w:t>
            </w:r>
            <w:r w:rsidRPr="00DA2F9A">
              <w:rPr>
                <w:rFonts w:ascii="Arial" w:hAnsi="Arial" w:cs="Arial"/>
                <w:sz w:val="20"/>
                <w:szCs w:val="22"/>
              </w:rPr>
              <w:t>о</w:t>
            </w:r>
            <w:r w:rsidRPr="00DA2F9A">
              <w:rPr>
                <w:rFonts w:ascii="Arial" w:hAnsi="Arial" w:cs="Arial"/>
                <w:sz w:val="20"/>
                <w:szCs w:val="22"/>
              </w:rPr>
              <w:t xml:space="preserve">жет быть представлен в виде объемных формообразующих элементов с </w:t>
            </w:r>
            <w:r w:rsidRPr="00DA2F9A">
              <w:rPr>
                <w:rFonts w:ascii="Arial" w:hAnsi="Arial" w:cs="Arial"/>
                <w:b/>
                <w:sz w:val="20"/>
                <w:szCs w:val="22"/>
              </w:rPr>
              <w:t>прибл</w:t>
            </w:r>
            <w:r w:rsidRPr="00DA2F9A">
              <w:rPr>
                <w:rFonts w:ascii="Arial" w:hAnsi="Arial" w:cs="Arial"/>
                <w:b/>
                <w:sz w:val="20"/>
                <w:szCs w:val="22"/>
              </w:rPr>
              <w:t>и</w:t>
            </w:r>
            <w:r w:rsidRPr="00DA2F9A">
              <w:rPr>
                <w:rFonts w:ascii="Arial" w:hAnsi="Arial" w:cs="Arial"/>
                <w:b/>
                <w:sz w:val="20"/>
                <w:szCs w:val="22"/>
              </w:rPr>
              <w:t>зительными</w:t>
            </w:r>
            <w:r w:rsidRPr="00DA2F9A">
              <w:rPr>
                <w:rFonts w:ascii="Arial" w:hAnsi="Arial" w:cs="Arial"/>
                <w:sz w:val="20"/>
                <w:szCs w:val="22"/>
              </w:rPr>
              <w:t xml:space="preserve"> разм</w:t>
            </w:r>
            <w:r w:rsidRPr="00DA2F9A">
              <w:rPr>
                <w:rFonts w:ascii="Arial" w:hAnsi="Arial" w:cs="Arial"/>
                <w:sz w:val="20"/>
                <w:szCs w:val="22"/>
              </w:rPr>
              <w:t>е</w:t>
            </w:r>
            <w:r w:rsidRPr="00DA2F9A">
              <w:rPr>
                <w:rFonts w:ascii="Arial" w:hAnsi="Arial" w:cs="Arial"/>
                <w:sz w:val="20"/>
                <w:szCs w:val="22"/>
              </w:rPr>
              <w:t>рами, формой, пр</w:t>
            </w:r>
            <w:r w:rsidRPr="00DA2F9A">
              <w:rPr>
                <w:rFonts w:ascii="Arial" w:hAnsi="Arial" w:cs="Arial"/>
                <w:sz w:val="20"/>
                <w:szCs w:val="22"/>
              </w:rPr>
              <w:t>о</w:t>
            </w:r>
            <w:r w:rsidRPr="00DA2F9A">
              <w:rPr>
                <w:rFonts w:ascii="Arial" w:hAnsi="Arial" w:cs="Arial"/>
                <w:sz w:val="20"/>
                <w:szCs w:val="22"/>
              </w:rPr>
              <w:t>странственным пол</w:t>
            </w:r>
            <w:r w:rsidRPr="00DA2F9A">
              <w:rPr>
                <w:rFonts w:ascii="Arial" w:hAnsi="Arial" w:cs="Arial"/>
                <w:sz w:val="20"/>
                <w:szCs w:val="22"/>
              </w:rPr>
              <w:t>о</w:t>
            </w:r>
            <w:r w:rsidRPr="00DA2F9A">
              <w:rPr>
                <w:rFonts w:ascii="Arial" w:hAnsi="Arial" w:cs="Arial"/>
                <w:sz w:val="20"/>
                <w:szCs w:val="22"/>
              </w:rPr>
              <w:t>жением и ориентацией или в виде 2D-символа</w:t>
            </w:r>
          </w:p>
        </w:tc>
        <w:tc>
          <w:tcPr>
            <w:tcW w:w="2127" w:type="dxa"/>
            <w:vMerge w:val="restart"/>
            <w:vAlign w:val="center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t>Модель может и</w:t>
            </w:r>
            <w:r w:rsidRPr="00DA2F9A">
              <w:rPr>
                <w:rFonts w:ascii="Arial" w:hAnsi="Arial" w:cs="Arial"/>
                <w:sz w:val="20"/>
                <w:szCs w:val="22"/>
              </w:rPr>
              <w:t>с</w:t>
            </w:r>
            <w:r w:rsidRPr="00DA2F9A">
              <w:rPr>
                <w:rFonts w:ascii="Arial" w:hAnsi="Arial" w:cs="Arial"/>
                <w:sz w:val="20"/>
                <w:szCs w:val="22"/>
              </w:rPr>
              <w:t xml:space="preserve">пользоваться на </w:t>
            </w:r>
            <w:proofErr w:type="spellStart"/>
            <w:r w:rsidRPr="00DA2F9A">
              <w:rPr>
                <w:rFonts w:ascii="Arial" w:hAnsi="Arial" w:cs="Arial"/>
                <w:b/>
                <w:sz w:val="20"/>
                <w:szCs w:val="22"/>
              </w:rPr>
              <w:t>предпроектном</w:t>
            </w:r>
            <w:proofErr w:type="spellEnd"/>
            <w:r w:rsidRPr="00DA2F9A">
              <w:rPr>
                <w:rFonts w:ascii="Arial" w:hAnsi="Arial" w:cs="Arial"/>
                <w:b/>
                <w:sz w:val="20"/>
                <w:szCs w:val="22"/>
              </w:rPr>
              <w:t xml:space="preserve"> этапе</w:t>
            </w:r>
            <w:r w:rsidRPr="00DA2F9A">
              <w:rPr>
                <w:rFonts w:ascii="Arial" w:hAnsi="Arial" w:cs="Arial"/>
                <w:sz w:val="20"/>
                <w:szCs w:val="22"/>
              </w:rPr>
              <w:t xml:space="preserve"> для подг</w:t>
            </w:r>
            <w:r w:rsidRPr="00DA2F9A">
              <w:rPr>
                <w:rFonts w:ascii="Arial" w:hAnsi="Arial" w:cs="Arial"/>
                <w:sz w:val="20"/>
                <w:szCs w:val="22"/>
              </w:rPr>
              <w:t>о</w:t>
            </w:r>
            <w:r w:rsidRPr="00DA2F9A">
              <w:rPr>
                <w:rFonts w:ascii="Arial" w:hAnsi="Arial" w:cs="Arial"/>
                <w:sz w:val="20"/>
                <w:szCs w:val="22"/>
              </w:rPr>
              <w:t>товки архитекту</w:t>
            </w:r>
            <w:r w:rsidRPr="00DA2F9A">
              <w:rPr>
                <w:rFonts w:ascii="Arial" w:hAnsi="Arial" w:cs="Arial"/>
                <w:sz w:val="20"/>
                <w:szCs w:val="22"/>
              </w:rPr>
              <w:t>р</w:t>
            </w:r>
            <w:r w:rsidRPr="00DA2F9A">
              <w:rPr>
                <w:rFonts w:ascii="Arial" w:hAnsi="Arial" w:cs="Arial"/>
                <w:sz w:val="20"/>
                <w:szCs w:val="22"/>
              </w:rPr>
              <w:t>ной концепции (э</w:t>
            </w:r>
            <w:r w:rsidRPr="00DA2F9A">
              <w:rPr>
                <w:rFonts w:ascii="Arial" w:hAnsi="Arial" w:cs="Arial"/>
                <w:sz w:val="20"/>
                <w:szCs w:val="22"/>
              </w:rPr>
              <w:t>с</w:t>
            </w:r>
            <w:r w:rsidRPr="00DA2F9A">
              <w:rPr>
                <w:rFonts w:ascii="Arial" w:hAnsi="Arial" w:cs="Arial"/>
                <w:sz w:val="20"/>
                <w:szCs w:val="22"/>
              </w:rPr>
              <w:t>кизного проекта)</w:t>
            </w: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2693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noProof/>
                <w:sz w:val="20"/>
                <w:szCs w:val="22"/>
              </w:rPr>
              <w:drawing>
                <wp:inline distT="0" distB="0" distL="0" distR="0" wp14:anchorId="35A0C9E1" wp14:editId="746D8A40">
                  <wp:extent cx="1431817" cy="1491615"/>
                  <wp:effectExtent l="0" t="0" r="0" b="0"/>
                  <wp:docPr id="2" name="image156.jpg" descr="http://www.apertedesign.com/wp-content/uploads/2011/03/PD_MASS-FloorArea-192x30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6.jpg" descr="http://www.apertedesign.com/wp-content/uploads/2011/03/PD_MASS-FloorArea-192x300.jp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6559" cy="14965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1444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noProof/>
                <w:sz w:val="20"/>
                <w:szCs w:val="22"/>
              </w:rPr>
              <w:drawing>
                <wp:inline distT="0" distB="0" distL="0" distR="0" wp14:anchorId="0B977999" wp14:editId="4D20A4BE">
                  <wp:extent cx="619672" cy="1143534"/>
                  <wp:effectExtent l="0" t="0" r="0" b="0"/>
                  <wp:docPr id="3" name="image15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8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672" cy="114353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2F9A" w:rsidRPr="00DA2F9A" w:rsidTr="00CE74D6">
        <w:trPr>
          <w:trHeight w:val="320"/>
          <w:jc w:val="center"/>
        </w:trPr>
        <w:tc>
          <w:tcPr>
            <w:tcW w:w="1096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t>LOD 200</w:t>
            </w:r>
          </w:p>
        </w:tc>
        <w:tc>
          <w:tcPr>
            <w:tcW w:w="2416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t>Элемент модели представлен в виде объекта или сборки как характерный предст</w:t>
            </w:r>
            <w:r w:rsidRPr="00DA2F9A">
              <w:rPr>
                <w:rFonts w:ascii="Arial" w:hAnsi="Arial" w:cs="Arial"/>
                <w:sz w:val="20"/>
                <w:szCs w:val="22"/>
              </w:rPr>
              <w:t>а</w:t>
            </w:r>
            <w:r w:rsidRPr="00DA2F9A">
              <w:rPr>
                <w:rFonts w:ascii="Arial" w:hAnsi="Arial" w:cs="Arial"/>
                <w:sz w:val="20"/>
                <w:szCs w:val="22"/>
              </w:rPr>
              <w:t>витель системы зд</w:t>
            </w:r>
            <w:r w:rsidRPr="00DA2F9A">
              <w:rPr>
                <w:rFonts w:ascii="Arial" w:hAnsi="Arial" w:cs="Arial"/>
                <w:sz w:val="20"/>
                <w:szCs w:val="22"/>
              </w:rPr>
              <w:t>а</w:t>
            </w:r>
            <w:r w:rsidRPr="00DA2F9A">
              <w:rPr>
                <w:rFonts w:ascii="Arial" w:hAnsi="Arial" w:cs="Arial"/>
                <w:sz w:val="20"/>
                <w:szCs w:val="22"/>
              </w:rPr>
              <w:t xml:space="preserve">ния с </w:t>
            </w:r>
            <w:r w:rsidRPr="00DA2F9A">
              <w:rPr>
                <w:rFonts w:ascii="Arial" w:hAnsi="Arial" w:cs="Arial"/>
                <w:b/>
                <w:sz w:val="20"/>
                <w:szCs w:val="22"/>
              </w:rPr>
              <w:t>предварител</w:t>
            </w:r>
            <w:r w:rsidRPr="00DA2F9A">
              <w:rPr>
                <w:rFonts w:ascii="Arial" w:hAnsi="Arial" w:cs="Arial"/>
                <w:b/>
                <w:sz w:val="20"/>
                <w:szCs w:val="22"/>
              </w:rPr>
              <w:t>ь</w:t>
            </w:r>
            <w:r w:rsidRPr="00DA2F9A">
              <w:rPr>
                <w:rFonts w:ascii="Arial" w:hAnsi="Arial" w:cs="Arial"/>
                <w:b/>
                <w:sz w:val="20"/>
                <w:szCs w:val="22"/>
              </w:rPr>
              <w:t>ными</w:t>
            </w:r>
            <w:r w:rsidRPr="00DA2F9A">
              <w:rPr>
                <w:rFonts w:ascii="Arial" w:hAnsi="Arial" w:cs="Arial"/>
                <w:sz w:val="20"/>
                <w:szCs w:val="22"/>
              </w:rPr>
              <w:t xml:space="preserve"> размерами, формой, простра</w:t>
            </w:r>
            <w:r w:rsidRPr="00DA2F9A">
              <w:rPr>
                <w:rFonts w:ascii="Arial" w:hAnsi="Arial" w:cs="Arial"/>
                <w:sz w:val="20"/>
                <w:szCs w:val="22"/>
              </w:rPr>
              <w:t>н</w:t>
            </w:r>
            <w:r w:rsidRPr="00DA2F9A">
              <w:rPr>
                <w:rFonts w:ascii="Arial" w:hAnsi="Arial" w:cs="Arial"/>
                <w:sz w:val="20"/>
                <w:szCs w:val="22"/>
              </w:rPr>
              <w:t>ственным положением, ориентацией и нео</w:t>
            </w:r>
            <w:r w:rsidRPr="00DA2F9A">
              <w:rPr>
                <w:rFonts w:ascii="Arial" w:hAnsi="Arial" w:cs="Arial"/>
                <w:sz w:val="20"/>
                <w:szCs w:val="22"/>
              </w:rPr>
              <w:t>б</w:t>
            </w:r>
            <w:r w:rsidRPr="00DA2F9A">
              <w:rPr>
                <w:rFonts w:ascii="Arial" w:hAnsi="Arial" w:cs="Arial"/>
                <w:sz w:val="20"/>
                <w:szCs w:val="22"/>
              </w:rPr>
              <w:t xml:space="preserve">ходимой атрибутивной </w:t>
            </w:r>
            <w:r w:rsidRPr="00DA2F9A">
              <w:rPr>
                <w:rFonts w:ascii="Arial" w:hAnsi="Arial" w:cs="Arial"/>
                <w:sz w:val="20"/>
                <w:szCs w:val="22"/>
              </w:rPr>
              <w:lastRenderedPageBreak/>
              <w:t>информацией</w:t>
            </w:r>
          </w:p>
        </w:tc>
        <w:tc>
          <w:tcPr>
            <w:tcW w:w="2127" w:type="dxa"/>
            <w:vMerge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2693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noProof/>
                <w:sz w:val="20"/>
                <w:szCs w:val="22"/>
              </w:rPr>
              <w:lastRenderedPageBreak/>
              <w:drawing>
                <wp:inline distT="0" distB="0" distL="0" distR="0" wp14:anchorId="290F39CE" wp14:editId="48296907">
                  <wp:extent cx="1439878" cy="1802327"/>
                  <wp:effectExtent l="0" t="0" r="0" b="0"/>
                  <wp:docPr id="4" name="image157.jpg" descr="http://www.cadmaster.ru/600x/assets/images/articles/cm_65_15/img6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7.jpg" descr="http://www.cadmaster.ru/600x/assets/images/articles/cm_65_15/img66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9878" cy="180232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1444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noProof/>
                <w:sz w:val="20"/>
                <w:szCs w:val="22"/>
              </w:rPr>
              <w:lastRenderedPageBreak/>
              <w:drawing>
                <wp:inline distT="0" distB="0" distL="0" distR="0" wp14:anchorId="728385BB" wp14:editId="3AAE51BE">
                  <wp:extent cx="528369" cy="778863"/>
                  <wp:effectExtent l="0" t="0" r="0" b="0"/>
                  <wp:docPr id="5" name="image16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2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69" cy="7788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DA2F9A" w:rsidRPr="00DA2F9A" w:rsidTr="00CE74D6">
        <w:trPr>
          <w:trHeight w:val="1960"/>
          <w:jc w:val="center"/>
        </w:trPr>
        <w:tc>
          <w:tcPr>
            <w:tcW w:w="1096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lastRenderedPageBreak/>
              <w:t>LOD 300</w:t>
            </w:r>
          </w:p>
        </w:tc>
        <w:tc>
          <w:tcPr>
            <w:tcW w:w="2416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t>Элемент модели представлен в виде объекта или сборки, принадлежащей ко</w:t>
            </w:r>
            <w:r w:rsidRPr="00DA2F9A">
              <w:rPr>
                <w:rFonts w:ascii="Arial" w:hAnsi="Arial" w:cs="Arial"/>
                <w:sz w:val="20"/>
                <w:szCs w:val="22"/>
              </w:rPr>
              <w:t>н</w:t>
            </w:r>
            <w:r w:rsidRPr="00DA2F9A">
              <w:rPr>
                <w:rFonts w:ascii="Arial" w:hAnsi="Arial" w:cs="Arial"/>
                <w:sz w:val="20"/>
                <w:szCs w:val="22"/>
              </w:rPr>
              <w:t>кретной системе зд</w:t>
            </w:r>
            <w:r w:rsidRPr="00DA2F9A">
              <w:rPr>
                <w:rFonts w:ascii="Arial" w:hAnsi="Arial" w:cs="Arial"/>
                <w:sz w:val="20"/>
                <w:szCs w:val="22"/>
              </w:rPr>
              <w:t>а</w:t>
            </w:r>
            <w:r w:rsidRPr="00DA2F9A">
              <w:rPr>
                <w:rFonts w:ascii="Arial" w:hAnsi="Arial" w:cs="Arial"/>
                <w:sz w:val="20"/>
                <w:szCs w:val="22"/>
              </w:rPr>
              <w:t xml:space="preserve">ния, с </w:t>
            </w:r>
            <w:r w:rsidRPr="00DA2F9A">
              <w:rPr>
                <w:rFonts w:ascii="Arial" w:hAnsi="Arial" w:cs="Arial"/>
                <w:b/>
                <w:sz w:val="20"/>
                <w:szCs w:val="22"/>
              </w:rPr>
              <w:t>точными</w:t>
            </w:r>
            <w:r w:rsidRPr="00DA2F9A">
              <w:rPr>
                <w:rFonts w:ascii="Arial" w:hAnsi="Arial" w:cs="Arial"/>
                <w:sz w:val="20"/>
                <w:szCs w:val="22"/>
              </w:rPr>
              <w:t xml:space="preserve"> ра</w:t>
            </w:r>
            <w:r w:rsidRPr="00DA2F9A">
              <w:rPr>
                <w:rFonts w:ascii="Arial" w:hAnsi="Arial" w:cs="Arial"/>
                <w:sz w:val="20"/>
                <w:szCs w:val="22"/>
              </w:rPr>
              <w:t>з</w:t>
            </w:r>
            <w:r w:rsidRPr="00DA2F9A">
              <w:rPr>
                <w:rFonts w:ascii="Arial" w:hAnsi="Arial" w:cs="Arial"/>
                <w:sz w:val="20"/>
                <w:szCs w:val="22"/>
              </w:rPr>
              <w:t>мерами, формой, пр</w:t>
            </w:r>
            <w:r w:rsidRPr="00DA2F9A">
              <w:rPr>
                <w:rFonts w:ascii="Arial" w:hAnsi="Arial" w:cs="Arial"/>
                <w:sz w:val="20"/>
                <w:szCs w:val="22"/>
              </w:rPr>
              <w:t>о</w:t>
            </w:r>
            <w:r w:rsidRPr="00DA2F9A">
              <w:rPr>
                <w:rFonts w:ascii="Arial" w:hAnsi="Arial" w:cs="Arial"/>
                <w:sz w:val="20"/>
                <w:szCs w:val="22"/>
              </w:rPr>
              <w:t>странственным пол</w:t>
            </w:r>
            <w:r w:rsidRPr="00DA2F9A">
              <w:rPr>
                <w:rFonts w:ascii="Arial" w:hAnsi="Arial" w:cs="Arial"/>
                <w:sz w:val="20"/>
                <w:szCs w:val="22"/>
              </w:rPr>
              <w:t>о</w:t>
            </w:r>
            <w:r w:rsidRPr="00DA2F9A">
              <w:rPr>
                <w:rFonts w:ascii="Arial" w:hAnsi="Arial" w:cs="Arial"/>
                <w:sz w:val="20"/>
                <w:szCs w:val="22"/>
              </w:rPr>
              <w:t>жением, ориентацией, связями и необход</w:t>
            </w:r>
            <w:r w:rsidRPr="00DA2F9A">
              <w:rPr>
                <w:rFonts w:ascii="Arial" w:hAnsi="Arial" w:cs="Arial"/>
                <w:sz w:val="20"/>
                <w:szCs w:val="22"/>
              </w:rPr>
              <w:t>и</w:t>
            </w:r>
            <w:r w:rsidRPr="00DA2F9A">
              <w:rPr>
                <w:rFonts w:ascii="Arial" w:hAnsi="Arial" w:cs="Arial"/>
                <w:sz w:val="20"/>
                <w:szCs w:val="22"/>
              </w:rPr>
              <w:t>мой атрибутивной и</w:t>
            </w:r>
            <w:r w:rsidRPr="00DA2F9A">
              <w:rPr>
                <w:rFonts w:ascii="Arial" w:hAnsi="Arial" w:cs="Arial"/>
                <w:sz w:val="20"/>
                <w:szCs w:val="22"/>
              </w:rPr>
              <w:t>н</w:t>
            </w:r>
            <w:r w:rsidRPr="00DA2F9A">
              <w:rPr>
                <w:rFonts w:ascii="Arial" w:hAnsi="Arial" w:cs="Arial"/>
                <w:sz w:val="20"/>
                <w:szCs w:val="22"/>
              </w:rPr>
              <w:t>формацией</w:t>
            </w:r>
          </w:p>
        </w:tc>
        <w:tc>
          <w:tcPr>
            <w:tcW w:w="2127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t>Модель может и</w:t>
            </w:r>
            <w:r w:rsidRPr="00DA2F9A">
              <w:rPr>
                <w:rFonts w:ascii="Arial" w:hAnsi="Arial" w:cs="Arial"/>
                <w:sz w:val="20"/>
                <w:szCs w:val="22"/>
              </w:rPr>
              <w:t>с</w:t>
            </w:r>
            <w:r w:rsidRPr="00DA2F9A">
              <w:rPr>
                <w:rFonts w:ascii="Arial" w:hAnsi="Arial" w:cs="Arial"/>
                <w:sz w:val="20"/>
                <w:szCs w:val="22"/>
              </w:rPr>
              <w:t xml:space="preserve">пользоваться при подготовке </w:t>
            </w:r>
            <w:r w:rsidRPr="00DA2F9A">
              <w:rPr>
                <w:rFonts w:ascii="Arial" w:hAnsi="Arial" w:cs="Arial"/>
                <w:b/>
                <w:sz w:val="20"/>
                <w:szCs w:val="22"/>
              </w:rPr>
              <w:t>проек</w:t>
            </w:r>
            <w:r w:rsidRPr="00DA2F9A">
              <w:rPr>
                <w:rFonts w:ascii="Arial" w:hAnsi="Arial" w:cs="Arial"/>
                <w:b/>
                <w:sz w:val="20"/>
                <w:szCs w:val="22"/>
              </w:rPr>
              <w:t>т</w:t>
            </w:r>
            <w:r w:rsidRPr="00DA2F9A">
              <w:rPr>
                <w:rFonts w:ascii="Arial" w:hAnsi="Arial" w:cs="Arial"/>
                <w:b/>
                <w:sz w:val="20"/>
                <w:szCs w:val="22"/>
              </w:rPr>
              <w:t>ной документации</w:t>
            </w: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2693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noProof/>
                <w:sz w:val="20"/>
                <w:szCs w:val="22"/>
              </w:rPr>
              <w:drawing>
                <wp:inline distT="0" distB="0" distL="0" distR="0" wp14:anchorId="3F480C56" wp14:editId="4A0E1C3A">
                  <wp:extent cx="1443584" cy="1165467"/>
                  <wp:effectExtent l="0" t="0" r="0" b="0"/>
                  <wp:docPr id="6" name="image159.png" descr="http://www.mastergraphics.com/wordpress/wp-content/uploads/Untitled-pictur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9.png" descr="http://www.mastergraphics.com/wordpress/wp-content/uploads/Untitled-picture1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3584" cy="116546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1444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noProof/>
                <w:sz w:val="20"/>
                <w:szCs w:val="22"/>
              </w:rPr>
              <w:drawing>
                <wp:inline distT="0" distB="0" distL="0" distR="0" wp14:anchorId="7D719156" wp14:editId="08E19398">
                  <wp:extent cx="570876" cy="961739"/>
                  <wp:effectExtent l="0" t="0" r="0" b="0"/>
                  <wp:docPr id="7" name="image16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4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0876" cy="96173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DA2F9A" w:rsidRPr="00DA2F9A" w:rsidTr="00CE74D6">
        <w:trPr>
          <w:trHeight w:val="6177"/>
          <w:jc w:val="center"/>
        </w:trPr>
        <w:tc>
          <w:tcPr>
            <w:tcW w:w="1096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t>LOD 400</w:t>
            </w:r>
          </w:p>
        </w:tc>
        <w:tc>
          <w:tcPr>
            <w:tcW w:w="2416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t>Элемент модели представлен в виде конкретной сборки с </w:t>
            </w:r>
            <w:r w:rsidRPr="00DA2F9A">
              <w:rPr>
                <w:rFonts w:ascii="Arial" w:hAnsi="Arial" w:cs="Arial"/>
                <w:b/>
                <w:sz w:val="20"/>
                <w:szCs w:val="22"/>
              </w:rPr>
              <w:t>детальными</w:t>
            </w:r>
            <w:r w:rsidRPr="00DA2F9A">
              <w:rPr>
                <w:rFonts w:ascii="Arial" w:hAnsi="Arial" w:cs="Arial"/>
                <w:sz w:val="20"/>
                <w:szCs w:val="22"/>
              </w:rPr>
              <w:t xml:space="preserve"> разм</w:t>
            </w:r>
            <w:r w:rsidRPr="00DA2F9A">
              <w:rPr>
                <w:rFonts w:ascii="Arial" w:hAnsi="Arial" w:cs="Arial"/>
                <w:sz w:val="20"/>
                <w:szCs w:val="22"/>
              </w:rPr>
              <w:t>е</w:t>
            </w:r>
            <w:r w:rsidRPr="00DA2F9A">
              <w:rPr>
                <w:rFonts w:ascii="Arial" w:hAnsi="Arial" w:cs="Arial"/>
                <w:sz w:val="20"/>
                <w:szCs w:val="22"/>
              </w:rPr>
              <w:t>рами, формой, пр</w:t>
            </w:r>
            <w:r w:rsidRPr="00DA2F9A">
              <w:rPr>
                <w:rFonts w:ascii="Arial" w:hAnsi="Arial" w:cs="Arial"/>
                <w:sz w:val="20"/>
                <w:szCs w:val="22"/>
              </w:rPr>
              <w:t>о</w:t>
            </w:r>
            <w:r w:rsidRPr="00DA2F9A">
              <w:rPr>
                <w:rFonts w:ascii="Arial" w:hAnsi="Arial" w:cs="Arial"/>
                <w:sz w:val="20"/>
                <w:szCs w:val="22"/>
              </w:rPr>
              <w:t>странственным пол</w:t>
            </w:r>
            <w:r w:rsidRPr="00DA2F9A">
              <w:rPr>
                <w:rFonts w:ascii="Arial" w:hAnsi="Arial" w:cs="Arial"/>
                <w:sz w:val="20"/>
                <w:szCs w:val="22"/>
              </w:rPr>
              <w:t>о</w:t>
            </w:r>
            <w:r w:rsidRPr="00DA2F9A">
              <w:rPr>
                <w:rFonts w:ascii="Arial" w:hAnsi="Arial" w:cs="Arial"/>
                <w:sz w:val="20"/>
                <w:szCs w:val="22"/>
              </w:rPr>
              <w:t>жением, ориентацией, четкими связями, да</w:t>
            </w:r>
            <w:r w:rsidRPr="00DA2F9A">
              <w:rPr>
                <w:rFonts w:ascii="Arial" w:hAnsi="Arial" w:cs="Arial"/>
                <w:sz w:val="20"/>
                <w:szCs w:val="22"/>
              </w:rPr>
              <w:t>н</w:t>
            </w:r>
            <w:r w:rsidRPr="00DA2F9A">
              <w:rPr>
                <w:rFonts w:ascii="Arial" w:hAnsi="Arial" w:cs="Arial"/>
                <w:sz w:val="20"/>
                <w:szCs w:val="22"/>
              </w:rPr>
              <w:t>ными по изготовлению и монтажу, а также другой необходимой атрибутивной инфо</w:t>
            </w:r>
            <w:r w:rsidRPr="00DA2F9A">
              <w:rPr>
                <w:rFonts w:ascii="Arial" w:hAnsi="Arial" w:cs="Arial"/>
                <w:sz w:val="20"/>
                <w:szCs w:val="22"/>
              </w:rPr>
              <w:t>р</w:t>
            </w:r>
            <w:r w:rsidRPr="00DA2F9A">
              <w:rPr>
                <w:rFonts w:ascii="Arial" w:hAnsi="Arial" w:cs="Arial"/>
                <w:sz w:val="20"/>
                <w:szCs w:val="22"/>
              </w:rPr>
              <w:t>мацией</w:t>
            </w:r>
          </w:p>
        </w:tc>
        <w:tc>
          <w:tcPr>
            <w:tcW w:w="2127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t>Модель может и</w:t>
            </w:r>
            <w:r w:rsidRPr="00DA2F9A">
              <w:rPr>
                <w:rFonts w:ascii="Arial" w:hAnsi="Arial" w:cs="Arial"/>
                <w:sz w:val="20"/>
                <w:szCs w:val="22"/>
              </w:rPr>
              <w:t>с</w:t>
            </w:r>
            <w:r w:rsidRPr="00DA2F9A">
              <w:rPr>
                <w:rFonts w:ascii="Arial" w:hAnsi="Arial" w:cs="Arial"/>
                <w:sz w:val="20"/>
                <w:szCs w:val="22"/>
              </w:rPr>
              <w:t xml:space="preserve">пользоваться при подготовке </w:t>
            </w:r>
            <w:r w:rsidRPr="00DA2F9A">
              <w:rPr>
                <w:rFonts w:ascii="Arial" w:hAnsi="Arial" w:cs="Arial"/>
                <w:b/>
                <w:sz w:val="20"/>
                <w:szCs w:val="22"/>
              </w:rPr>
              <w:t>раб</w:t>
            </w:r>
            <w:r w:rsidRPr="00DA2F9A">
              <w:rPr>
                <w:rFonts w:ascii="Arial" w:hAnsi="Arial" w:cs="Arial"/>
                <w:b/>
                <w:sz w:val="20"/>
                <w:szCs w:val="22"/>
              </w:rPr>
              <w:t>о</w:t>
            </w:r>
            <w:r w:rsidRPr="00DA2F9A">
              <w:rPr>
                <w:rFonts w:ascii="Arial" w:hAnsi="Arial" w:cs="Arial"/>
                <w:b/>
                <w:sz w:val="20"/>
                <w:szCs w:val="22"/>
              </w:rPr>
              <w:t>чей документации</w:t>
            </w:r>
          </w:p>
        </w:tc>
        <w:tc>
          <w:tcPr>
            <w:tcW w:w="2693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noProof/>
                <w:sz w:val="20"/>
                <w:szCs w:val="22"/>
              </w:rPr>
              <w:drawing>
                <wp:inline distT="0" distB="0" distL="0" distR="0" wp14:anchorId="213E4117" wp14:editId="6C53C65A">
                  <wp:extent cx="1438434" cy="1209869"/>
                  <wp:effectExtent l="0" t="0" r="0" b="0"/>
                  <wp:docPr id="8" name="image16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8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434" cy="120986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noProof/>
                <w:sz w:val="20"/>
                <w:szCs w:val="22"/>
              </w:rPr>
              <w:drawing>
                <wp:inline distT="0" distB="0" distL="0" distR="0" wp14:anchorId="109B0B2A" wp14:editId="270805D4">
                  <wp:extent cx="1374100" cy="1355015"/>
                  <wp:effectExtent l="0" t="0" r="0" b="0"/>
                  <wp:docPr id="9" name="image16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6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4100" cy="13550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1444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noProof/>
                <w:sz w:val="20"/>
                <w:szCs w:val="22"/>
              </w:rPr>
              <w:drawing>
                <wp:inline distT="0" distB="0" distL="0" distR="0" wp14:anchorId="421B2CBB" wp14:editId="278FDCF9">
                  <wp:extent cx="626835" cy="1019196"/>
                  <wp:effectExtent l="0" t="0" r="0" b="0"/>
                  <wp:docPr id="10" name="image16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9.pn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6835" cy="101919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DA2F9A" w:rsidRPr="00DA2F9A" w:rsidTr="00CE74D6">
        <w:trPr>
          <w:trHeight w:val="200"/>
          <w:jc w:val="center"/>
        </w:trPr>
        <w:tc>
          <w:tcPr>
            <w:tcW w:w="1096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t>LOD 500</w:t>
            </w:r>
          </w:p>
        </w:tc>
        <w:tc>
          <w:tcPr>
            <w:tcW w:w="2416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t xml:space="preserve">Элемент модели представлен в виде конкретной сборки </w:t>
            </w:r>
            <w:r w:rsidRPr="00DA2F9A">
              <w:rPr>
                <w:rFonts w:ascii="Arial" w:hAnsi="Arial" w:cs="Arial"/>
                <w:sz w:val="20"/>
                <w:szCs w:val="22"/>
              </w:rPr>
              <w:lastRenderedPageBreak/>
              <w:t>с </w:t>
            </w:r>
            <w:r w:rsidRPr="00DA2F9A">
              <w:rPr>
                <w:rFonts w:ascii="Arial" w:hAnsi="Arial" w:cs="Arial"/>
                <w:b/>
                <w:sz w:val="20"/>
                <w:szCs w:val="22"/>
              </w:rPr>
              <w:t>фактическими</w:t>
            </w:r>
            <w:r w:rsidRPr="00DA2F9A">
              <w:rPr>
                <w:rFonts w:ascii="Arial" w:hAnsi="Arial" w:cs="Arial"/>
                <w:sz w:val="20"/>
                <w:szCs w:val="22"/>
              </w:rPr>
              <w:t xml:space="preserve"> ра</w:t>
            </w:r>
            <w:r w:rsidRPr="00DA2F9A">
              <w:rPr>
                <w:rFonts w:ascii="Arial" w:hAnsi="Arial" w:cs="Arial"/>
                <w:sz w:val="20"/>
                <w:szCs w:val="22"/>
              </w:rPr>
              <w:t>з</w:t>
            </w:r>
            <w:r w:rsidRPr="00DA2F9A">
              <w:rPr>
                <w:rFonts w:ascii="Arial" w:hAnsi="Arial" w:cs="Arial"/>
                <w:sz w:val="20"/>
                <w:szCs w:val="22"/>
              </w:rPr>
              <w:t>мерами, формой, пр</w:t>
            </w:r>
            <w:r w:rsidRPr="00DA2F9A">
              <w:rPr>
                <w:rFonts w:ascii="Arial" w:hAnsi="Arial" w:cs="Arial"/>
                <w:sz w:val="20"/>
                <w:szCs w:val="22"/>
              </w:rPr>
              <w:t>о</w:t>
            </w:r>
            <w:r w:rsidRPr="00DA2F9A">
              <w:rPr>
                <w:rFonts w:ascii="Arial" w:hAnsi="Arial" w:cs="Arial"/>
                <w:sz w:val="20"/>
                <w:szCs w:val="22"/>
              </w:rPr>
              <w:t>странственным пол</w:t>
            </w:r>
            <w:r w:rsidRPr="00DA2F9A">
              <w:rPr>
                <w:rFonts w:ascii="Arial" w:hAnsi="Arial" w:cs="Arial"/>
                <w:sz w:val="20"/>
                <w:szCs w:val="22"/>
              </w:rPr>
              <w:t>о</w:t>
            </w:r>
            <w:r w:rsidRPr="00DA2F9A">
              <w:rPr>
                <w:rFonts w:ascii="Arial" w:hAnsi="Arial" w:cs="Arial"/>
                <w:sz w:val="20"/>
                <w:szCs w:val="22"/>
              </w:rPr>
              <w:t>жением, ориентацией и атрибутивной и</w:t>
            </w:r>
            <w:r w:rsidRPr="00DA2F9A">
              <w:rPr>
                <w:rFonts w:ascii="Arial" w:hAnsi="Arial" w:cs="Arial"/>
                <w:sz w:val="20"/>
                <w:szCs w:val="22"/>
              </w:rPr>
              <w:t>н</w:t>
            </w:r>
            <w:r w:rsidRPr="00DA2F9A">
              <w:rPr>
                <w:rFonts w:ascii="Arial" w:hAnsi="Arial" w:cs="Arial"/>
                <w:sz w:val="20"/>
                <w:szCs w:val="22"/>
              </w:rPr>
              <w:t>формацией, достато</w:t>
            </w:r>
            <w:r w:rsidRPr="00DA2F9A">
              <w:rPr>
                <w:rFonts w:ascii="Arial" w:hAnsi="Arial" w:cs="Arial"/>
                <w:sz w:val="20"/>
                <w:szCs w:val="22"/>
              </w:rPr>
              <w:t>ч</w:t>
            </w:r>
            <w:r w:rsidRPr="00DA2F9A">
              <w:rPr>
                <w:rFonts w:ascii="Arial" w:hAnsi="Arial" w:cs="Arial"/>
                <w:sz w:val="20"/>
                <w:szCs w:val="22"/>
              </w:rPr>
              <w:t>ной для передачи м</w:t>
            </w:r>
            <w:r w:rsidRPr="00DA2F9A">
              <w:rPr>
                <w:rFonts w:ascii="Arial" w:hAnsi="Arial" w:cs="Arial"/>
                <w:sz w:val="20"/>
                <w:szCs w:val="22"/>
              </w:rPr>
              <w:t>о</w:t>
            </w:r>
            <w:r w:rsidRPr="00DA2F9A">
              <w:rPr>
                <w:rFonts w:ascii="Arial" w:hAnsi="Arial" w:cs="Arial"/>
                <w:sz w:val="20"/>
                <w:szCs w:val="22"/>
              </w:rPr>
              <w:t>дели в эксплуатацию</w:t>
            </w:r>
          </w:p>
        </w:tc>
        <w:tc>
          <w:tcPr>
            <w:tcW w:w="2127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lastRenderedPageBreak/>
              <w:t>Модель создается на основе эле</w:t>
            </w:r>
            <w:r w:rsidRPr="00DA2F9A">
              <w:rPr>
                <w:rFonts w:ascii="Arial" w:hAnsi="Arial" w:cs="Arial"/>
                <w:sz w:val="20"/>
                <w:szCs w:val="22"/>
              </w:rPr>
              <w:t>к</w:t>
            </w:r>
            <w:r w:rsidRPr="00DA2F9A">
              <w:rPr>
                <w:rFonts w:ascii="Arial" w:hAnsi="Arial" w:cs="Arial"/>
                <w:sz w:val="20"/>
                <w:szCs w:val="22"/>
              </w:rPr>
              <w:t>тронной исполн</w:t>
            </w:r>
            <w:r w:rsidRPr="00DA2F9A">
              <w:rPr>
                <w:rFonts w:ascii="Arial" w:hAnsi="Arial" w:cs="Arial"/>
                <w:sz w:val="20"/>
                <w:szCs w:val="22"/>
              </w:rPr>
              <w:t>и</w:t>
            </w:r>
            <w:r w:rsidRPr="00DA2F9A">
              <w:rPr>
                <w:rFonts w:ascii="Arial" w:hAnsi="Arial" w:cs="Arial"/>
                <w:sz w:val="20"/>
                <w:szCs w:val="22"/>
              </w:rPr>
              <w:lastRenderedPageBreak/>
              <w:t>тельной докуме</w:t>
            </w:r>
            <w:r w:rsidRPr="00DA2F9A">
              <w:rPr>
                <w:rFonts w:ascii="Arial" w:hAnsi="Arial" w:cs="Arial"/>
                <w:sz w:val="20"/>
                <w:szCs w:val="22"/>
              </w:rPr>
              <w:t>н</w:t>
            </w:r>
            <w:r w:rsidRPr="00DA2F9A">
              <w:rPr>
                <w:rFonts w:ascii="Arial" w:hAnsi="Arial" w:cs="Arial"/>
                <w:sz w:val="20"/>
                <w:szCs w:val="22"/>
              </w:rPr>
              <w:t>тации «как постр</w:t>
            </w:r>
            <w:r w:rsidRPr="00DA2F9A">
              <w:rPr>
                <w:rFonts w:ascii="Arial" w:hAnsi="Arial" w:cs="Arial"/>
                <w:sz w:val="20"/>
                <w:szCs w:val="22"/>
              </w:rPr>
              <w:t>о</w:t>
            </w:r>
            <w:r w:rsidRPr="00DA2F9A">
              <w:rPr>
                <w:rFonts w:ascii="Arial" w:hAnsi="Arial" w:cs="Arial"/>
                <w:sz w:val="20"/>
                <w:szCs w:val="22"/>
              </w:rPr>
              <w:t>ено» и может и</w:t>
            </w:r>
            <w:r w:rsidRPr="00DA2F9A">
              <w:rPr>
                <w:rFonts w:ascii="Arial" w:hAnsi="Arial" w:cs="Arial"/>
                <w:sz w:val="20"/>
                <w:szCs w:val="22"/>
              </w:rPr>
              <w:t>с</w:t>
            </w:r>
            <w:r w:rsidRPr="00DA2F9A">
              <w:rPr>
                <w:rFonts w:ascii="Arial" w:hAnsi="Arial" w:cs="Arial"/>
                <w:sz w:val="20"/>
                <w:szCs w:val="22"/>
              </w:rPr>
              <w:t>пользоваться на стадии эксплу</w:t>
            </w:r>
            <w:r w:rsidRPr="00DA2F9A">
              <w:rPr>
                <w:rFonts w:ascii="Arial" w:hAnsi="Arial" w:cs="Arial"/>
                <w:sz w:val="20"/>
                <w:szCs w:val="22"/>
              </w:rPr>
              <w:t>а</w:t>
            </w:r>
            <w:r w:rsidRPr="00DA2F9A">
              <w:rPr>
                <w:rFonts w:ascii="Arial" w:hAnsi="Arial" w:cs="Arial"/>
                <w:sz w:val="20"/>
                <w:szCs w:val="22"/>
              </w:rPr>
              <w:t>тации</w:t>
            </w:r>
          </w:p>
        </w:tc>
        <w:tc>
          <w:tcPr>
            <w:tcW w:w="2693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noProof/>
                <w:sz w:val="20"/>
                <w:szCs w:val="22"/>
              </w:rPr>
              <w:lastRenderedPageBreak/>
              <w:drawing>
                <wp:inline distT="0" distB="0" distL="0" distR="0" wp14:anchorId="78E7D185" wp14:editId="705DE03D">
                  <wp:extent cx="1381772" cy="895593"/>
                  <wp:effectExtent l="0" t="0" r="0" b="0"/>
                  <wp:docPr id="11" name="image17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0.jp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772" cy="89559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4" w:type="dxa"/>
          </w:tcPr>
          <w:p w:rsidR="00DA2F9A" w:rsidRPr="00DA2F9A" w:rsidRDefault="00DA2F9A" w:rsidP="00DA2F9A">
            <w:pPr>
              <w:rPr>
                <w:rFonts w:ascii="Arial" w:hAnsi="Arial" w:cs="Arial"/>
                <w:sz w:val="20"/>
                <w:szCs w:val="22"/>
              </w:rPr>
            </w:pPr>
          </w:p>
        </w:tc>
      </w:tr>
    </w:tbl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</w:p>
    <w:p w:rsidR="00DA2F9A" w:rsidRPr="00DA2F9A" w:rsidRDefault="00DA2F9A" w:rsidP="00DA2F9A">
      <w:pPr>
        <w:keepNext/>
        <w:keepLines/>
        <w:numPr>
          <w:ilvl w:val="1"/>
          <w:numId w:val="17"/>
        </w:numPr>
        <w:spacing w:before="360" w:after="360" w:line="276" w:lineRule="auto"/>
        <w:ind w:left="792"/>
        <w:outlineLvl w:val="0"/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</w:pPr>
      <w:bookmarkStart w:id="11" w:name="_Toc477870774"/>
      <w:r w:rsidRPr="00DA2F9A"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  <w:t>Требования к базовому файлу моделей</w:t>
      </w:r>
      <w:bookmarkEnd w:id="11"/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Обеспечение модели общей базой координат осуществляется через создание базового файла. На основе сформированного базового файла происходит дальнейшая связка всех моделей по всем разделам.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Базовый файл является главным источником данных абсолютных координат, осей, уровней и местоположения проекта. Ориентирование на перечисленные данные в других файлах не допускается.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Параметры площадки проекта фиксируются в «Протоколе информационной модели», в та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б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лице Протокола модели в разделе Координаты: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Пример:</w:t>
      </w:r>
    </w:p>
    <w:p w:rsidR="00DA2F9A" w:rsidRPr="00DA2F9A" w:rsidRDefault="00DA2F9A" w:rsidP="00DA2F9A">
      <w:pPr>
        <w:spacing w:after="200" w:line="276" w:lineRule="auto"/>
        <w:jc w:val="center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noProof/>
          <w:sz w:val="22"/>
          <w:szCs w:val="22"/>
        </w:rPr>
        <w:drawing>
          <wp:inline distT="0" distB="0" distL="0" distR="0" wp14:anchorId="7E26BDCB" wp14:editId="2F4BFD92">
            <wp:extent cx="4871923" cy="2696289"/>
            <wp:effectExtent l="0" t="0" r="5080" b="889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889479" cy="2706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 соответствии с приведенной таблицей, необходимо предусмотреть в модели:</w:t>
      </w:r>
    </w:p>
    <w:p w:rsidR="00DA2F9A" w:rsidRPr="00DA2F9A" w:rsidRDefault="00DA2F9A" w:rsidP="00DA2F9A">
      <w:pPr>
        <w:numPr>
          <w:ilvl w:val="1"/>
          <w:numId w:val="24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Привязку базовой точки проекта к точке пересечения осей 1/А.</w:t>
      </w:r>
    </w:p>
    <w:p w:rsidR="00DA2F9A" w:rsidRPr="00DA2F9A" w:rsidRDefault="00DA2F9A" w:rsidP="00DA2F9A">
      <w:pPr>
        <w:numPr>
          <w:ilvl w:val="1"/>
          <w:numId w:val="24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Координаты (местные и абсолютные);</w:t>
      </w:r>
    </w:p>
    <w:p w:rsidR="00DA2F9A" w:rsidRPr="00DA2F9A" w:rsidRDefault="00DA2F9A" w:rsidP="00DA2F9A">
      <w:pPr>
        <w:numPr>
          <w:ilvl w:val="1"/>
          <w:numId w:val="24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Абсолютные и относительные отметки;</w:t>
      </w:r>
    </w:p>
    <w:p w:rsidR="00DA2F9A" w:rsidRPr="00DA2F9A" w:rsidRDefault="00DA2F9A" w:rsidP="00DA2F9A">
      <w:pPr>
        <w:numPr>
          <w:ilvl w:val="1"/>
          <w:numId w:val="24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lastRenderedPageBreak/>
        <w:t xml:space="preserve">Фиксированную общую площадку проекта с наименованием и привязкой к 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посъемке</w:t>
      </w:r>
      <w:proofErr w:type="spell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(геодезические кресты);</w:t>
      </w:r>
    </w:p>
    <w:p w:rsidR="00DA2F9A" w:rsidRPr="00DA2F9A" w:rsidRDefault="00DA2F9A" w:rsidP="00DA2F9A">
      <w:pPr>
        <w:numPr>
          <w:ilvl w:val="1"/>
          <w:numId w:val="24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Угол поворота проекта относительно истинного севера;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Наличие одинаковых координат и названий общих площадок во всех моделях является об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я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зательным.</w:t>
      </w:r>
    </w:p>
    <w:p w:rsidR="00DA2F9A" w:rsidRPr="00DA2F9A" w:rsidRDefault="00DA2F9A" w:rsidP="00DA2F9A">
      <w:pPr>
        <w:keepNext/>
        <w:keepLines/>
        <w:numPr>
          <w:ilvl w:val="1"/>
          <w:numId w:val="17"/>
        </w:numPr>
        <w:spacing w:before="360" w:after="360" w:line="276" w:lineRule="auto"/>
        <w:ind w:left="792"/>
        <w:outlineLvl w:val="0"/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</w:pPr>
      <w:bookmarkStart w:id="12" w:name="_Toc477870775"/>
      <w:r w:rsidRPr="00DA2F9A"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  <w:t>Требования к качеству моделей</w:t>
      </w:r>
      <w:bookmarkEnd w:id="12"/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BIM модели должны быть проверены:</w:t>
      </w:r>
    </w:p>
    <w:p w:rsidR="00DA2F9A" w:rsidRPr="00DA2F9A" w:rsidRDefault="00DA2F9A" w:rsidP="00DA2F9A">
      <w:pPr>
        <w:numPr>
          <w:ilvl w:val="0"/>
          <w:numId w:val="1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Визуально</w:t>
      </w:r>
    </w:p>
    <w:p w:rsidR="00DA2F9A" w:rsidRPr="00DA2F9A" w:rsidRDefault="00DA2F9A" w:rsidP="00DA2F9A">
      <w:pPr>
        <w:numPr>
          <w:ilvl w:val="0"/>
          <w:numId w:val="1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На коллизии (конфликты, пересечения)</w:t>
      </w:r>
    </w:p>
    <w:p w:rsidR="00DA2F9A" w:rsidRPr="00DA2F9A" w:rsidRDefault="00DA2F9A" w:rsidP="00DA2F9A">
      <w:pPr>
        <w:numPr>
          <w:ilvl w:val="0"/>
          <w:numId w:val="1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Визуально на соответствие нормам проектирования</w:t>
      </w:r>
    </w:p>
    <w:p w:rsidR="00DA2F9A" w:rsidRPr="00DA2F9A" w:rsidRDefault="00DA2F9A" w:rsidP="00DA2F9A">
      <w:pPr>
        <w:numPr>
          <w:ilvl w:val="0"/>
          <w:numId w:val="1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Визуально или автоматически на «неразрывность» примыкания элементов констру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к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ций (объекты модели не должны «висеть в воздухе») на «неразрывность» систем и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женерных коммуникаций.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 процессе согласования разделов провести следующие проверки на коллизии:</w:t>
      </w:r>
    </w:p>
    <w:p w:rsidR="00DA2F9A" w:rsidRPr="00DA2F9A" w:rsidRDefault="00DA2F9A" w:rsidP="00DA2F9A">
      <w:pPr>
        <w:numPr>
          <w:ilvl w:val="0"/>
          <w:numId w:val="19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Опорная архитектурно-конструктивная модель с системами отопления, вентиляции, кондиционирования и холодоснабжение</w:t>
      </w:r>
    </w:p>
    <w:p w:rsidR="00DA2F9A" w:rsidRPr="00DA2F9A" w:rsidRDefault="00DA2F9A" w:rsidP="00DA2F9A">
      <w:pPr>
        <w:numPr>
          <w:ilvl w:val="0"/>
          <w:numId w:val="19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Опорная архитектурно-конструктивная модель с системой водоснабжения и водоо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ведения</w:t>
      </w:r>
    </w:p>
    <w:p w:rsidR="00DA2F9A" w:rsidRPr="00DA2F9A" w:rsidRDefault="00DA2F9A" w:rsidP="00DA2F9A">
      <w:pPr>
        <w:numPr>
          <w:ilvl w:val="0"/>
          <w:numId w:val="19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Опорная архитектурно-конструктивная модель с кабельными сетями, расположенн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ы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ми в лотках и электрическими шкафами</w:t>
      </w:r>
    </w:p>
    <w:p w:rsidR="00DA2F9A" w:rsidRPr="00DA2F9A" w:rsidRDefault="00DA2F9A" w:rsidP="00DA2F9A">
      <w:pPr>
        <w:numPr>
          <w:ilvl w:val="0"/>
          <w:numId w:val="19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Системы отопления, вентиляции, кондиционирования и холодоснабжение с системой водоснабжения и водоотведения</w:t>
      </w:r>
    </w:p>
    <w:p w:rsidR="00DA2F9A" w:rsidRPr="00DA2F9A" w:rsidRDefault="00DA2F9A" w:rsidP="00DA2F9A">
      <w:pPr>
        <w:numPr>
          <w:ilvl w:val="0"/>
          <w:numId w:val="19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Системы отопления, вентиляции, кондиционирования и холодоснабжение с кабел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ь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ными сетями, расположенными в лотках и электрическими шкафами</w:t>
      </w:r>
    </w:p>
    <w:p w:rsidR="00DA2F9A" w:rsidRPr="00DA2F9A" w:rsidRDefault="00DA2F9A" w:rsidP="00DA2F9A">
      <w:pPr>
        <w:numPr>
          <w:ilvl w:val="0"/>
          <w:numId w:val="19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Системы водоснабжения/водоотведения с кабельными сетями, расположенными в лотках и электрическими шкафами.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Все файлы BIM-моделей должны быть проверены на “жесткие” (столкновения) и “мягкие” (проверка допустимых расстояний/зазоров) коллизии. В общем случае, должны быть обн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а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ружены коллизии с превышением технологического допуска на 15 мм.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При передаче моделей в формате RVT, файлы должны отвечать следующим требованиям: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Не содержать неиспользуемые компоненты:</w:t>
      </w:r>
    </w:p>
    <w:p w:rsidR="00DA2F9A" w:rsidRPr="00DA2F9A" w:rsidRDefault="00DA2F9A" w:rsidP="00DA2F9A">
      <w:pPr>
        <w:numPr>
          <w:ilvl w:val="0"/>
          <w:numId w:val="22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Семейства</w:t>
      </w:r>
    </w:p>
    <w:p w:rsidR="00DA2F9A" w:rsidRPr="00DA2F9A" w:rsidRDefault="00DA2F9A" w:rsidP="00DA2F9A">
      <w:pPr>
        <w:numPr>
          <w:ilvl w:val="0"/>
          <w:numId w:val="22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Контекстные объекты</w:t>
      </w:r>
    </w:p>
    <w:p w:rsidR="00DA2F9A" w:rsidRPr="00DA2F9A" w:rsidRDefault="00DA2F9A" w:rsidP="00DA2F9A">
      <w:pPr>
        <w:numPr>
          <w:ilvl w:val="0"/>
          <w:numId w:val="22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Опорные плоскости </w:t>
      </w:r>
    </w:p>
    <w:p w:rsidR="00DA2F9A" w:rsidRPr="00DA2F9A" w:rsidRDefault="00DA2F9A" w:rsidP="00DA2F9A">
      <w:pPr>
        <w:numPr>
          <w:ilvl w:val="0"/>
          <w:numId w:val="22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Модельные и аннотационные линии</w:t>
      </w:r>
    </w:p>
    <w:p w:rsidR="00DA2F9A" w:rsidRPr="00DA2F9A" w:rsidRDefault="00DA2F9A" w:rsidP="00DA2F9A">
      <w:pPr>
        <w:numPr>
          <w:ilvl w:val="0"/>
          <w:numId w:val="22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Не содержать компонентов, не относящихся к основной модели</w:t>
      </w:r>
    </w:p>
    <w:p w:rsidR="00DA2F9A" w:rsidRPr="00DA2F9A" w:rsidRDefault="00DA2F9A" w:rsidP="00DA2F9A">
      <w:pPr>
        <w:numPr>
          <w:ilvl w:val="0"/>
          <w:numId w:val="22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Не содержать импортированные CAD форматы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Не допускается:</w:t>
      </w:r>
    </w:p>
    <w:p w:rsidR="00DA2F9A" w:rsidRPr="00DA2F9A" w:rsidRDefault="00DA2F9A" w:rsidP="00DA2F9A">
      <w:pPr>
        <w:numPr>
          <w:ilvl w:val="0"/>
          <w:numId w:val="23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Неточное построение элементов с последующим округлением размерных знач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ний до целых чисел;</w:t>
      </w:r>
    </w:p>
    <w:p w:rsidR="00DA2F9A" w:rsidRPr="00DA2F9A" w:rsidRDefault="00DA2F9A" w:rsidP="00DA2F9A">
      <w:pPr>
        <w:numPr>
          <w:ilvl w:val="0"/>
          <w:numId w:val="23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Наложение и/или дублирование элементов;</w:t>
      </w:r>
    </w:p>
    <w:p w:rsidR="00DA2F9A" w:rsidRPr="00DA2F9A" w:rsidRDefault="00DA2F9A" w:rsidP="00DA2F9A">
      <w:pPr>
        <w:numPr>
          <w:ilvl w:val="0"/>
          <w:numId w:val="23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lastRenderedPageBreak/>
        <w:t>Отсутствие стыковки (сопряжения) элементов модели между собой;</w:t>
      </w:r>
    </w:p>
    <w:p w:rsidR="00DA2F9A" w:rsidRPr="00DA2F9A" w:rsidRDefault="00DA2F9A" w:rsidP="00DA2F9A">
      <w:pPr>
        <w:numPr>
          <w:ilvl w:val="0"/>
          <w:numId w:val="23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Использование линий построения (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model</w:t>
      </w:r>
      <w:proofErr w:type="spell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lines</w:t>
      </w:r>
      <w:proofErr w:type="spell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) для отображения 3D элементов Модели.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Очистка модели от неиспользуемых семей</w:t>
      </w: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ств пр</w:t>
      </w:r>
      <w:proofErr w:type="gram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оизводится с помощью команды «Удалить неиспользуемые семейства» (вкладка «Управление»)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Autodesk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Revit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.</w:t>
      </w:r>
    </w:p>
    <w:p w:rsidR="00DA2F9A" w:rsidRPr="00DA2F9A" w:rsidRDefault="00DA2F9A" w:rsidP="00DA2F9A">
      <w:pPr>
        <w:keepNext/>
        <w:keepLines/>
        <w:numPr>
          <w:ilvl w:val="1"/>
          <w:numId w:val="17"/>
        </w:numPr>
        <w:spacing w:before="360" w:after="360" w:line="276" w:lineRule="auto"/>
        <w:ind w:left="792"/>
        <w:outlineLvl w:val="0"/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</w:pPr>
      <w:bookmarkStart w:id="13" w:name="_Toc477870776"/>
      <w:r w:rsidRPr="00DA2F9A"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  <w:t>Требования к функциональности моделей</w:t>
      </w:r>
      <w:bookmarkEnd w:id="13"/>
      <w:r w:rsidRPr="00DA2F9A">
        <w:rPr>
          <w:rFonts w:ascii="Arial" w:eastAsiaTheme="majorEastAsia" w:hAnsi="Arial" w:cstheme="majorBidi"/>
          <w:b/>
          <w:bCs/>
          <w:sz w:val="28"/>
          <w:szCs w:val="28"/>
          <w:lang w:val="en-US" w:eastAsia="en-US"/>
        </w:rPr>
        <w:t xml:space="preserve"> 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По всем элементам модели в различных группировках должны формироваться специфик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а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ции.</w:t>
      </w:r>
    </w:p>
    <w:p w:rsidR="00DA2F9A" w:rsidRPr="00DA2F9A" w:rsidRDefault="00DA2F9A" w:rsidP="00DA2F9A">
      <w:pPr>
        <w:keepNext/>
        <w:keepLines/>
        <w:numPr>
          <w:ilvl w:val="1"/>
          <w:numId w:val="17"/>
        </w:numPr>
        <w:spacing w:before="360" w:after="360" w:line="276" w:lineRule="auto"/>
        <w:ind w:left="792"/>
        <w:outlineLvl w:val="0"/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</w:pPr>
      <w:bookmarkStart w:id="14" w:name="_Ref461713175"/>
      <w:bookmarkStart w:id="15" w:name="_Toc477870777"/>
      <w:r w:rsidRPr="00DA2F9A"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  <w:t>Требования к наименованию файлов модел</w:t>
      </w:r>
      <w:bookmarkEnd w:id="14"/>
      <w:r w:rsidRPr="00DA2F9A"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  <w:t>ей</w:t>
      </w:r>
      <w:bookmarkEnd w:id="15"/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Имя файла модели, в обязательном порядке, должно состоять из 8 (восьми) блоков разд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ленных между собой «нижним тире/нижним подчеркиванием». Количество символов в бл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ках 1,2, 4-8 не должно превышать 4 (четырех) символов. Если значение блока не определ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но, то указывается значение «ХХ».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Правила наименования файлов модели:</w:t>
      </w:r>
    </w:p>
    <w:tbl>
      <w:tblPr>
        <w:tblStyle w:val="112"/>
        <w:tblW w:w="0" w:type="auto"/>
        <w:tblLook w:val="04A0" w:firstRow="1" w:lastRow="0" w:firstColumn="1" w:lastColumn="0" w:noHBand="0" w:noVBand="1"/>
      </w:tblPr>
      <w:tblGrid>
        <w:gridCol w:w="1196"/>
        <w:gridCol w:w="1196"/>
        <w:gridCol w:w="1196"/>
        <w:gridCol w:w="1196"/>
        <w:gridCol w:w="1196"/>
        <w:gridCol w:w="1196"/>
        <w:gridCol w:w="1197"/>
        <w:gridCol w:w="1197"/>
      </w:tblGrid>
      <w:tr w:rsidR="00DA2F9A" w:rsidRPr="00DA2F9A" w:rsidTr="00CE74D6">
        <w:trPr>
          <w:tblHeader/>
        </w:trPr>
        <w:tc>
          <w:tcPr>
            <w:tcW w:w="1196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1</w:t>
            </w:r>
          </w:p>
        </w:tc>
        <w:tc>
          <w:tcPr>
            <w:tcW w:w="1196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2</w:t>
            </w:r>
          </w:p>
        </w:tc>
        <w:tc>
          <w:tcPr>
            <w:tcW w:w="1196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3</w:t>
            </w:r>
          </w:p>
        </w:tc>
        <w:tc>
          <w:tcPr>
            <w:tcW w:w="1196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4</w:t>
            </w:r>
          </w:p>
        </w:tc>
        <w:tc>
          <w:tcPr>
            <w:tcW w:w="1196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5</w:t>
            </w:r>
          </w:p>
        </w:tc>
        <w:tc>
          <w:tcPr>
            <w:tcW w:w="1196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6</w:t>
            </w:r>
          </w:p>
        </w:tc>
        <w:tc>
          <w:tcPr>
            <w:tcW w:w="1197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7</w:t>
            </w:r>
          </w:p>
        </w:tc>
        <w:tc>
          <w:tcPr>
            <w:tcW w:w="1197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8</w:t>
            </w:r>
          </w:p>
        </w:tc>
      </w:tr>
      <w:tr w:rsidR="00DA2F9A" w:rsidRPr="00DA2F9A" w:rsidTr="00CE74D6">
        <w:trPr>
          <w:tblHeader/>
        </w:trPr>
        <w:tc>
          <w:tcPr>
            <w:tcW w:w="1196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Раздел</w:t>
            </w:r>
          </w:p>
        </w:tc>
        <w:tc>
          <w:tcPr>
            <w:tcW w:w="1196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Статус</w:t>
            </w:r>
          </w:p>
        </w:tc>
        <w:tc>
          <w:tcPr>
            <w:tcW w:w="1196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Объект</w:t>
            </w:r>
          </w:p>
        </w:tc>
        <w:tc>
          <w:tcPr>
            <w:tcW w:w="1196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Фаза</w:t>
            </w:r>
          </w:p>
        </w:tc>
        <w:tc>
          <w:tcPr>
            <w:tcW w:w="1196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Этаж</w:t>
            </w:r>
          </w:p>
        </w:tc>
        <w:tc>
          <w:tcPr>
            <w:tcW w:w="1196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Проект</w:t>
            </w:r>
          </w:p>
        </w:tc>
        <w:tc>
          <w:tcPr>
            <w:tcW w:w="1197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Автор</w:t>
            </w:r>
          </w:p>
        </w:tc>
        <w:tc>
          <w:tcPr>
            <w:tcW w:w="1197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Версия</w:t>
            </w:r>
          </w:p>
        </w:tc>
      </w:tr>
      <w:tr w:rsidR="00DA2F9A" w:rsidRPr="00DA2F9A" w:rsidTr="00CE74D6">
        <w:tc>
          <w:tcPr>
            <w:tcW w:w="1196" w:type="dxa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AR</w:t>
            </w:r>
          </w:p>
        </w:tc>
        <w:tc>
          <w:tcPr>
            <w:tcW w:w="1196" w:type="dxa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PUB</w:t>
            </w:r>
          </w:p>
        </w:tc>
        <w:tc>
          <w:tcPr>
            <w:tcW w:w="1196" w:type="dxa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THP</w:t>
            </w:r>
          </w:p>
        </w:tc>
        <w:tc>
          <w:tcPr>
            <w:tcW w:w="1196" w:type="dxa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XX</w:t>
            </w:r>
          </w:p>
        </w:tc>
        <w:tc>
          <w:tcPr>
            <w:tcW w:w="1196" w:type="dxa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L2</w:t>
            </w:r>
          </w:p>
        </w:tc>
        <w:tc>
          <w:tcPr>
            <w:tcW w:w="1196" w:type="dxa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EXP</w:t>
            </w:r>
          </w:p>
        </w:tc>
        <w:tc>
          <w:tcPr>
            <w:tcW w:w="1197" w:type="dxa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FIO</w:t>
            </w:r>
          </w:p>
        </w:tc>
        <w:tc>
          <w:tcPr>
            <w:tcW w:w="1197" w:type="dxa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R16</w:t>
            </w:r>
          </w:p>
        </w:tc>
      </w:tr>
      <w:tr w:rsidR="00DA2F9A" w:rsidRPr="00DA2F9A" w:rsidTr="00CE74D6">
        <w:tc>
          <w:tcPr>
            <w:tcW w:w="1196" w:type="dxa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SC</w:t>
            </w:r>
          </w:p>
        </w:tc>
        <w:tc>
          <w:tcPr>
            <w:tcW w:w="1196" w:type="dxa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SHD</w:t>
            </w:r>
          </w:p>
        </w:tc>
        <w:tc>
          <w:tcPr>
            <w:tcW w:w="1196" w:type="dxa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THP</w:t>
            </w:r>
          </w:p>
        </w:tc>
        <w:tc>
          <w:tcPr>
            <w:tcW w:w="1196" w:type="dxa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XX</w:t>
            </w:r>
          </w:p>
        </w:tc>
        <w:tc>
          <w:tcPr>
            <w:tcW w:w="1196" w:type="dxa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L1</w:t>
            </w:r>
          </w:p>
        </w:tc>
        <w:tc>
          <w:tcPr>
            <w:tcW w:w="1196" w:type="dxa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CNS</w:t>
            </w:r>
          </w:p>
        </w:tc>
        <w:tc>
          <w:tcPr>
            <w:tcW w:w="1197" w:type="dxa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FIO</w:t>
            </w:r>
          </w:p>
        </w:tc>
        <w:tc>
          <w:tcPr>
            <w:tcW w:w="1197" w:type="dxa"/>
          </w:tcPr>
          <w:p w:rsidR="00DA2F9A" w:rsidRPr="00DA2F9A" w:rsidRDefault="00DA2F9A" w:rsidP="00DA2F9A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N16</w:t>
            </w:r>
          </w:p>
        </w:tc>
      </w:tr>
    </w:tbl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Пример готового имени файла модели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Revit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: 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br/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AR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_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PUB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_</w:t>
      </w:r>
      <w:r w:rsidRPr="00DA2F9A">
        <w:rPr>
          <w:rFonts w:ascii="Arial" w:eastAsiaTheme="minorHAnsi" w:hAnsi="Arial" w:cstheme="minorBidi"/>
          <w:sz w:val="20"/>
          <w:szCs w:val="20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sz w:val="20"/>
          <w:szCs w:val="20"/>
          <w:lang w:val="en-US" w:eastAsia="en-US"/>
        </w:rPr>
        <w:t>THP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_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XX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_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L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2_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EXP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_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FIO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_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R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16.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rvt</w:t>
      </w:r>
      <w:proofErr w:type="spellEnd"/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Пример готового имени файла модели 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Navisworks</w:t>
      </w:r>
      <w:proofErr w:type="spell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: 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br/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SC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_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SHD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_ </w:t>
      </w:r>
      <w:r w:rsidRPr="00DA2F9A">
        <w:rPr>
          <w:rFonts w:ascii="Arial" w:eastAsiaTheme="minorHAnsi" w:hAnsi="Arial" w:cstheme="minorBidi"/>
          <w:sz w:val="20"/>
          <w:szCs w:val="20"/>
          <w:lang w:val="en-US" w:eastAsia="en-US"/>
        </w:rPr>
        <w:t>THP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_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XX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_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L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1_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CNS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_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FIO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_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N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16.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nwd</w:t>
      </w:r>
      <w:proofErr w:type="spellEnd"/>
    </w:p>
    <w:tbl>
      <w:tblPr>
        <w:tblStyle w:val="112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513"/>
      </w:tblGrid>
      <w:tr w:rsidR="00DA2F9A" w:rsidRPr="00DA2F9A" w:rsidTr="00CE74D6">
        <w:trPr>
          <w:tblHeader/>
        </w:trPr>
        <w:tc>
          <w:tcPr>
            <w:tcW w:w="1384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Блок 1</w:t>
            </w:r>
          </w:p>
        </w:tc>
        <w:tc>
          <w:tcPr>
            <w:tcW w:w="7513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Раздел</w:t>
            </w:r>
          </w:p>
        </w:tc>
      </w:tr>
      <w:tr w:rsidR="00DA2F9A" w:rsidRPr="00DA2F9A" w:rsidTr="00CE74D6">
        <w:trPr>
          <w:tblHeader/>
        </w:trPr>
        <w:tc>
          <w:tcPr>
            <w:tcW w:w="1384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Код</w:t>
            </w:r>
          </w:p>
        </w:tc>
        <w:tc>
          <w:tcPr>
            <w:tcW w:w="7513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Наименование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  <w:lang w:val="en-US"/>
              </w:rPr>
            </w:pPr>
            <w:r w:rsidRPr="00DA2F9A">
              <w:rPr>
                <w:rFonts w:ascii="Arial" w:hAnsi="Arial"/>
                <w:sz w:val="20"/>
                <w:szCs w:val="22"/>
                <w:lang w:val="en-US"/>
              </w:rPr>
              <w:t>FM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t>Обобщенная модель по всем разделам (</w:t>
            </w:r>
            <w:proofErr w:type="spellStart"/>
            <w:r w:rsidRPr="00DA2F9A">
              <w:rPr>
                <w:rFonts w:ascii="Arial" w:hAnsi="Arial" w:cs="Arial"/>
                <w:b/>
                <w:sz w:val="20"/>
                <w:szCs w:val="22"/>
              </w:rPr>
              <w:t>F</w:t>
            </w:r>
            <w:r w:rsidRPr="00DA2F9A">
              <w:rPr>
                <w:rFonts w:ascii="Arial" w:hAnsi="Arial" w:cs="Arial"/>
                <w:sz w:val="20"/>
                <w:szCs w:val="22"/>
              </w:rPr>
              <w:t>ederated</w:t>
            </w:r>
            <w:proofErr w:type="spellEnd"/>
            <w:r w:rsidRPr="00DA2F9A">
              <w:rPr>
                <w:rFonts w:ascii="Arial" w:hAnsi="Arial" w:cs="Arial"/>
                <w:sz w:val="20"/>
                <w:szCs w:val="22"/>
              </w:rPr>
              <w:t xml:space="preserve"> </w:t>
            </w:r>
            <w:proofErr w:type="spellStart"/>
            <w:r w:rsidRPr="00DA2F9A">
              <w:rPr>
                <w:rFonts w:ascii="Arial" w:hAnsi="Arial" w:cs="Arial"/>
                <w:b/>
                <w:sz w:val="20"/>
                <w:szCs w:val="22"/>
              </w:rPr>
              <w:t>M</w:t>
            </w:r>
            <w:r w:rsidRPr="00DA2F9A">
              <w:rPr>
                <w:rFonts w:ascii="Arial" w:hAnsi="Arial" w:cs="Arial"/>
                <w:sz w:val="20"/>
                <w:szCs w:val="22"/>
              </w:rPr>
              <w:t>odel</w:t>
            </w:r>
            <w:proofErr w:type="spellEnd"/>
            <w:r w:rsidRPr="00DA2F9A">
              <w:rPr>
                <w:rFonts w:ascii="Arial" w:hAnsi="Arial" w:cs="Arial"/>
                <w:sz w:val="20"/>
                <w:szCs w:val="22"/>
              </w:rPr>
              <w:t>)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BS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t>Базовый файл (</w:t>
            </w:r>
            <w:proofErr w:type="spellStart"/>
            <w:r w:rsidRPr="00DA2F9A">
              <w:rPr>
                <w:rFonts w:ascii="Arial" w:hAnsi="Arial" w:cs="Arial"/>
                <w:b/>
                <w:bCs/>
                <w:sz w:val="20"/>
                <w:szCs w:val="22"/>
              </w:rPr>
              <w:t>B</w:t>
            </w:r>
            <w:r w:rsidRPr="00DA2F9A">
              <w:rPr>
                <w:rFonts w:ascii="Arial" w:hAnsi="Arial" w:cs="Arial"/>
                <w:sz w:val="20"/>
                <w:szCs w:val="22"/>
              </w:rPr>
              <w:t>a</w:t>
            </w:r>
            <w:r w:rsidRPr="00DA2F9A">
              <w:rPr>
                <w:rFonts w:ascii="Arial" w:hAnsi="Arial" w:cs="Arial"/>
                <w:b/>
                <w:bCs/>
                <w:sz w:val="20"/>
                <w:szCs w:val="22"/>
              </w:rPr>
              <w:t>s</w:t>
            </w:r>
            <w:r w:rsidRPr="00DA2F9A">
              <w:rPr>
                <w:rFonts w:ascii="Arial" w:hAnsi="Arial" w:cs="Arial"/>
                <w:sz w:val="20"/>
                <w:szCs w:val="22"/>
              </w:rPr>
              <w:t>e</w:t>
            </w:r>
            <w:proofErr w:type="spellEnd"/>
            <w:r w:rsidRPr="00DA2F9A">
              <w:rPr>
                <w:rFonts w:ascii="Arial" w:hAnsi="Arial" w:cs="Arial"/>
                <w:sz w:val="20"/>
                <w:szCs w:val="22"/>
              </w:rPr>
              <w:t>)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AR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 w:cs="Arial"/>
                <w:sz w:val="20"/>
                <w:szCs w:val="22"/>
              </w:rPr>
            </w:pPr>
            <w:proofErr w:type="gramStart"/>
            <w:r w:rsidRPr="00DA2F9A">
              <w:rPr>
                <w:rFonts w:ascii="Arial" w:hAnsi="Arial" w:cs="Arial"/>
                <w:sz w:val="20"/>
                <w:szCs w:val="22"/>
              </w:rPr>
              <w:t>Архитектурные решения</w:t>
            </w:r>
            <w:proofErr w:type="gramEnd"/>
            <w:r w:rsidRPr="00DA2F9A">
              <w:rPr>
                <w:rFonts w:ascii="Arial" w:hAnsi="Arial" w:cs="Arial"/>
                <w:sz w:val="20"/>
                <w:szCs w:val="22"/>
              </w:rPr>
              <w:t xml:space="preserve"> (</w:t>
            </w:r>
            <w:proofErr w:type="spellStart"/>
            <w:r w:rsidRPr="00DA2F9A">
              <w:rPr>
                <w:rFonts w:ascii="Arial" w:hAnsi="Arial" w:cs="Arial"/>
                <w:b/>
                <w:bCs/>
                <w:sz w:val="20"/>
                <w:szCs w:val="22"/>
              </w:rPr>
              <w:t>Ar</w:t>
            </w:r>
            <w:r w:rsidRPr="00DA2F9A">
              <w:rPr>
                <w:rFonts w:ascii="Arial" w:hAnsi="Arial" w:cs="Arial"/>
                <w:sz w:val="20"/>
                <w:szCs w:val="22"/>
              </w:rPr>
              <w:t>chitecture</w:t>
            </w:r>
            <w:proofErr w:type="spellEnd"/>
            <w:r w:rsidRPr="00DA2F9A">
              <w:rPr>
                <w:rFonts w:ascii="Arial" w:hAnsi="Arial" w:cs="Arial"/>
                <w:sz w:val="20"/>
                <w:szCs w:val="22"/>
              </w:rPr>
              <w:t>)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ST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t>Конструкции Общие решения (</w:t>
            </w:r>
            <w:proofErr w:type="spellStart"/>
            <w:r w:rsidRPr="00DA2F9A">
              <w:rPr>
                <w:rFonts w:ascii="Arial" w:hAnsi="Arial" w:cs="Arial"/>
                <w:b/>
                <w:bCs/>
                <w:sz w:val="20"/>
                <w:szCs w:val="22"/>
              </w:rPr>
              <w:t>St</w:t>
            </w:r>
            <w:r w:rsidRPr="00DA2F9A">
              <w:rPr>
                <w:rFonts w:ascii="Arial" w:hAnsi="Arial" w:cs="Arial"/>
                <w:sz w:val="20"/>
                <w:szCs w:val="22"/>
              </w:rPr>
              <w:t>ructural</w:t>
            </w:r>
            <w:proofErr w:type="spellEnd"/>
            <w:r w:rsidRPr="00DA2F9A">
              <w:rPr>
                <w:rFonts w:ascii="Arial" w:hAnsi="Arial" w:cs="Arial"/>
                <w:sz w:val="20"/>
                <w:szCs w:val="22"/>
              </w:rPr>
              <w:t>)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SC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t>Конструкции Железобетонные (</w:t>
            </w:r>
            <w:proofErr w:type="spellStart"/>
            <w:r w:rsidRPr="00DA2F9A">
              <w:rPr>
                <w:rFonts w:ascii="Arial" w:hAnsi="Arial" w:cs="Arial"/>
                <w:b/>
                <w:bCs/>
                <w:sz w:val="20"/>
                <w:szCs w:val="22"/>
              </w:rPr>
              <w:t>S</w:t>
            </w:r>
            <w:r w:rsidRPr="00DA2F9A">
              <w:rPr>
                <w:rFonts w:ascii="Arial" w:hAnsi="Arial" w:cs="Arial"/>
                <w:sz w:val="20"/>
                <w:szCs w:val="22"/>
              </w:rPr>
              <w:t>tructural</w:t>
            </w:r>
            <w:proofErr w:type="spellEnd"/>
            <w:r w:rsidRPr="00DA2F9A">
              <w:rPr>
                <w:rFonts w:ascii="Arial" w:hAnsi="Arial" w:cs="Arial"/>
                <w:sz w:val="20"/>
                <w:szCs w:val="22"/>
              </w:rPr>
              <w:t xml:space="preserve"> </w:t>
            </w:r>
            <w:proofErr w:type="spellStart"/>
            <w:r w:rsidRPr="00DA2F9A">
              <w:rPr>
                <w:rFonts w:ascii="Arial" w:hAnsi="Arial" w:cs="Arial"/>
                <w:b/>
                <w:bCs/>
                <w:sz w:val="20"/>
                <w:szCs w:val="22"/>
              </w:rPr>
              <w:t>C</w:t>
            </w:r>
            <w:r w:rsidRPr="00DA2F9A">
              <w:rPr>
                <w:rFonts w:ascii="Arial" w:hAnsi="Arial" w:cs="Arial"/>
                <w:sz w:val="20"/>
                <w:szCs w:val="22"/>
              </w:rPr>
              <w:t>oncrete</w:t>
            </w:r>
            <w:proofErr w:type="spellEnd"/>
            <w:r w:rsidRPr="00DA2F9A">
              <w:rPr>
                <w:rFonts w:ascii="Arial" w:hAnsi="Arial" w:cs="Arial"/>
                <w:sz w:val="20"/>
                <w:szCs w:val="22"/>
              </w:rPr>
              <w:t>)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SS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t>Конструкции Металлические (</w:t>
            </w:r>
            <w:proofErr w:type="spellStart"/>
            <w:r w:rsidRPr="00DA2F9A">
              <w:rPr>
                <w:rFonts w:ascii="Arial" w:hAnsi="Arial" w:cs="Arial"/>
                <w:b/>
                <w:bCs/>
                <w:sz w:val="20"/>
                <w:szCs w:val="22"/>
              </w:rPr>
              <w:t>S</w:t>
            </w:r>
            <w:r w:rsidRPr="00DA2F9A">
              <w:rPr>
                <w:rFonts w:ascii="Arial" w:hAnsi="Arial" w:cs="Arial"/>
                <w:sz w:val="20"/>
                <w:szCs w:val="22"/>
              </w:rPr>
              <w:t>tructural</w:t>
            </w:r>
            <w:proofErr w:type="spellEnd"/>
            <w:r w:rsidRPr="00DA2F9A">
              <w:rPr>
                <w:rFonts w:ascii="Arial" w:hAnsi="Arial" w:cs="Arial"/>
                <w:sz w:val="20"/>
                <w:szCs w:val="22"/>
              </w:rPr>
              <w:t xml:space="preserve"> </w:t>
            </w:r>
            <w:proofErr w:type="spellStart"/>
            <w:r w:rsidRPr="00DA2F9A">
              <w:rPr>
                <w:rFonts w:ascii="Arial" w:hAnsi="Arial" w:cs="Arial"/>
                <w:b/>
                <w:bCs/>
                <w:sz w:val="20"/>
                <w:szCs w:val="22"/>
              </w:rPr>
              <w:t>S</w:t>
            </w:r>
            <w:r w:rsidRPr="00DA2F9A">
              <w:rPr>
                <w:rFonts w:ascii="Arial" w:hAnsi="Arial" w:cs="Arial"/>
                <w:sz w:val="20"/>
                <w:szCs w:val="22"/>
              </w:rPr>
              <w:t>teel</w:t>
            </w:r>
            <w:proofErr w:type="spellEnd"/>
            <w:r w:rsidRPr="00DA2F9A">
              <w:rPr>
                <w:rFonts w:ascii="Arial" w:hAnsi="Arial" w:cs="Arial"/>
                <w:sz w:val="20"/>
                <w:szCs w:val="22"/>
              </w:rPr>
              <w:t>)</w:t>
            </w:r>
          </w:p>
        </w:tc>
      </w:tr>
      <w:tr w:rsidR="00DA2F9A" w:rsidRPr="002B2720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  <w:lang w:val="en-US"/>
              </w:rPr>
            </w:pPr>
            <w:r w:rsidRPr="00DA2F9A">
              <w:rPr>
                <w:rFonts w:ascii="Arial" w:hAnsi="Arial"/>
                <w:sz w:val="20"/>
                <w:szCs w:val="22"/>
                <w:lang w:val="en-US"/>
              </w:rPr>
              <w:t>HVAC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t>Отопление</w:t>
            </w:r>
            <w:r w:rsidRPr="00DA2F9A">
              <w:rPr>
                <w:rFonts w:ascii="Arial" w:hAnsi="Arial" w:cs="Arial"/>
                <w:sz w:val="20"/>
                <w:szCs w:val="22"/>
                <w:lang w:val="en-US"/>
              </w:rPr>
              <w:t xml:space="preserve">, </w:t>
            </w:r>
            <w:r w:rsidRPr="00DA2F9A">
              <w:rPr>
                <w:rFonts w:ascii="Arial" w:hAnsi="Arial" w:cs="Arial"/>
                <w:sz w:val="20"/>
                <w:szCs w:val="22"/>
              </w:rPr>
              <w:t>Вентиляция</w:t>
            </w:r>
            <w:r w:rsidRPr="00DA2F9A">
              <w:rPr>
                <w:rFonts w:ascii="Arial" w:hAnsi="Arial" w:cs="Arial"/>
                <w:sz w:val="20"/>
                <w:szCs w:val="22"/>
                <w:lang w:val="en-US"/>
              </w:rPr>
              <w:t xml:space="preserve">, </w:t>
            </w:r>
            <w:r w:rsidRPr="00DA2F9A">
              <w:rPr>
                <w:rFonts w:ascii="Arial" w:hAnsi="Arial" w:cs="Arial"/>
                <w:sz w:val="20"/>
                <w:szCs w:val="22"/>
              </w:rPr>
              <w:t>Кондиционирование</w:t>
            </w:r>
            <w:r w:rsidRPr="00DA2F9A">
              <w:rPr>
                <w:rFonts w:ascii="Arial" w:hAnsi="Arial" w:cs="Arial"/>
                <w:sz w:val="20"/>
                <w:szCs w:val="22"/>
                <w:lang w:val="en-US"/>
              </w:rPr>
              <w:t xml:space="preserve"> </w:t>
            </w:r>
            <w:r w:rsidRPr="00DA2F9A">
              <w:rPr>
                <w:rFonts w:ascii="Arial" w:hAnsi="Arial" w:cs="Arial"/>
                <w:sz w:val="20"/>
                <w:szCs w:val="22"/>
              </w:rPr>
              <w:t>и</w:t>
            </w:r>
            <w:r w:rsidRPr="00DA2F9A">
              <w:rPr>
                <w:rFonts w:ascii="Arial" w:hAnsi="Arial" w:cs="Arial"/>
                <w:sz w:val="20"/>
                <w:szCs w:val="22"/>
                <w:lang w:val="en-US"/>
              </w:rPr>
              <w:t xml:space="preserve"> </w:t>
            </w:r>
            <w:r w:rsidRPr="00DA2F9A">
              <w:rPr>
                <w:rFonts w:ascii="Arial" w:hAnsi="Arial" w:cs="Arial"/>
                <w:sz w:val="20"/>
                <w:szCs w:val="22"/>
              </w:rPr>
              <w:t>Холодоснабжение</w:t>
            </w:r>
            <w:r w:rsidRPr="00DA2F9A">
              <w:rPr>
                <w:rFonts w:ascii="Arial" w:hAnsi="Arial" w:cs="Arial"/>
                <w:sz w:val="20"/>
                <w:szCs w:val="22"/>
                <w:lang w:val="en-US"/>
              </w:rPr>
              <w:t xml:space="preserve"> (</w:t>
            </w:r>
            <w:r w:rsidRPr="00DA2F9A">
              <w:rPr>
                <w:rFonts w:ascii="Arial" w:hAnsi="Arial" w:cs="Arial"/>
                <w:b/>
                <w:sz w:val="20"/>
                <w:szCs w:val="22"/>
                <w:lang w:val="en-US"/>
              </w:rPr>
              <w:t>H</w:t>
            </w:r>
            <w:r w:rsidRPr="00DA2F9A">
              <w:rPr>
                <w:rFonts w:ascii="Arial" w:hAnsi="Arial" w:cs="Arial"/>
                <w:sz w:val="20"/>
                <w:szCs w:val="22"/>
                <w:lang w:val="en-US"/>
              </w:rPr>
              <w:t xml:space="preserve">eating, </w:t>
            </w:r>
            <w:r w:rsidRPr="00DA2F9A">
              <w:rPr>
                <w:rFonts w:ascii="Arial" w:hAnsi="Arial" w:cs="Arial"/>
                <w:b/>
                <w:sz w:val="20"/>
                <w:szCs w:val="22"/>
                <w:lang w:val="en-US"/>
              </w:rPr>
              <w:t>V</w:t>
            </w:r>
            <w:r w:rsidRPr="00DA2F9A">
              <w:rPr>
                <w:rFonts w:ascii="Arial" w:hAnsi="Arial" w:cs="Arial"/>
                <w:sz w:val="20"/>
                <w:szCs w:val="22"/>
                <w:lang w:val="en-US"/>
              </w:rPr>
              <w:t xml:space="preserve">entilation, </w:t>
            </w:r>
            <w:r w:rsidRPr="00DA2F9A">
              <w:rPr>
                <w:rFonts w:ascii="Arial" w:hAnsi="Arial" w:cs="Arial"/>
                <w:b/>
                <w:sz w:val="20"/>
                <w:szCs w:val="22"/>
                <w:lang w:val="en-US"/>
              </w:rPr>
              <w:t>C</w:t>
            </w:r>
            <w:r w:rsidRPr="00DA2F9A">
              <w:rPr>
                <w:rFonts w:ascii="Arial" w:hAnsi="Arial" w:cs="Arial"/>
                <w:color w:val="1A1C1E"/>
                <w:sz w:val="20"/>
                <w:szCs w:val="22"/>
                <w:shd w:val="clear" w:color="auto" w:fill="FFFFFF"/>
                <w:lang w:val="en-US"/>
              </w:rPr>
              <w:t>onditioning and</w:t>
            </w:r>
            <w:r w:rsidRPr="00DA2F9A">
              <w:rPr>
                <w:rFonts w:ascii="Arial" w:hAnsi="Arial" w:cs="Arial"/>
                <w:b/>
                <w:sz w:val="20"/>
                <w:szCs w:val="22"/>
                <w:lang w:val="en-US"/>
              </w:rPr>
              <w:t xml:space="preserve"> C</w:t>
            </w:r>
            <w:r w:rsidRPr="00DA2F9A">
              <w:rPr>
                <w:rFonts w:ascii="Arial" w:hAnsi="Arial" w:cs="Arial"/>
                <w:sz w:val="20"/>
                <w:szCs w:val="22"/>
                <w:lang w:val="en-US"/>
              </w:rPr>
              <w:t>ooling)</w:t>
            </w:r>
          </w:p>
        </w:tc>
      </w:tr>
      <w:tr w:rsidR="00DA2F9A" w:rsidRPr="002B2720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  <w:lang w:val="en-US"/>
              </w:rPr>
            </w:pPr>
            <w:r w:rsidRPr="00DA2F9A">
              <w:rPr>
                <w:rFonts w:ascii="Arial" w:hAnsi="Arial"/>
                <w:sz w:val="20"/>
                <w:szCs w:val="22"/>
                <w:lang w:val="en-US"/>
              </w:rPr>
              <w:t>WS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t>Водоснабжение</w:t>
            </w:r>
            <w:r w:rsidRPr="00DA2F9A">
              <w:rPr>
                <w:rFonts w:ascii="Arial" w:hAnsi="Arial" w:cs="Arial"/>
                <w:sz w:val="20"/>
                <w:szCs w:val="22"/>
                <w:lang w:val="en-US"/>
              </w:rPr>
              <w:t xml:space="preserve">, </w:t>
            </w:r>
            <w:r w:rsidRPr="00DA2F9A">
              <w:rPr>
                <w:rFonts w:ascii="Arial" w:hAnsi="Arial" w:cs="Arial"/>
                <w:sz w:val="20"/>
                <w:szCs w:val="22"/>
              </w:rPr>
              <w:t>Водоотведение</w:t>
            </w:r>
            <w:r w:rsidRPr="00DA2F9A">
              <w:rPr>
                <w:rFonts w:ascii="Arial" w:hAnsi="Arial" w:cs="Arial"/>
                <w:sz w:val="20"/>
                <w:szCs w:val="22"/>
                <w:lang w:val="en-US"/>
              </w:rPr>
              <w:t xml:space="preserve"> (</w:t>
            </w:r>
            <w:r w:rsidRPr="00DA2F9A">
              <w:rPr>
                <w:rFonts w:ascii="Arial" w:hAnsi="Arial" w:cs="Arial"/>
                <w:b/>
                <w:sz w:val="20"/>
                <w:szCs w:val="22"/>
                <w:lang w:val="en-US"/>
              </w:rPr>
              <w:t>W</w:t>
            </w:r>
            <w:r w:rsidRPr="00DA2F9A">
              <w:rPr>
                <w:rFonts w:ascii="Arial" w:hAnsi="Arial" w:cs="Arial"/>
                <w:sz w:val="20"/>
                <w:szCs w:val="22"/>
                <w:lang w:val="en-US"/>
              </w:rPr>
              <w:t>ater supply,</w:t>
            </w:r>
            <w:r w:rsidRPr="00DA2F9A">
              <w:rPr>
                <w:rFonts w:ascii="Arial" w:hAnsi="Arial" w:cs="Arial"/>
                <w:b/>
                <w:sz w:val="20"/>
                <w:szCs w:val="22"/>
                <w:lang w:val="en-US"/>
              </w:rPr>
              <w:t xml:space="preserve"> S</w:t>
            </w:r>
            <w:r w:rsidRPr="00DA2F9A">
              <w:rPr>
                <w:rFonts w:ascii="Arial" w:hAnsi="Arial" w:cs="Arial"/>
                <w:sz w:val="20"/>
                <w:szCs w:val="22"/>
                <w:lang w:val="en-US"/>
              </w:rPr>
              <w:t>ewerage)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  <w:lang w:val="en-US"/>
              </w:rPr>
            </w:pPr>
            <w:r w:rsidRPr="00DA2F9A">
              <w:rPr>
                <w:rFonts w:ascii="Arial" w:hAnsi="Arial"/>
                <w:sz w:val="20"/>
                <w:szCs w:val="22"/>
                <w:lang w:val="en-US"/>
              </w:rPr>
              <w:t>ES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t>Электроснабжение</w:t>
            </w:r>
            <w:r w:rsidRPr="00DA2F9A">
              <w:rPr>
                <w:rFonts w:ascii="Arial" w:hAnsi="Arial" w:cs="Arial"/>
                <w:sz w:val="20"/>
                <w:szCs w:val="22"/>
                <w:lang w:val="en-US"/>
              </w:rPr>
              <w:t xml:space="preserve">, </w:t>
            </w:r>
            <w:r w:rsidRPr="00DA2F9A">
              <w:rPr>
                <w:rFonts w:ascii="Arial" w:hAnsi="Arial" w:cs="Arial"/>
                <w:sz w:val="20"/>
                <w:szCs w:val="22"/>
              </w:rPr>
              <w:t>Электроосвещение</w:t>
            </w:r>
            <w:r w:rsidRPr="00DA2F9A">
              <w:rPr>
                <w:rFonts w:ascii="Arial" w:hAnsi="Arial" w:cs="Arial"/>
                <w:sz w:val="20"/>
                <w:szCs w:val="22"/>
                <w:lang w:val="en-US"/>
              </w:rPr>
              <w:t xml:space="preserve"> (</w:t>
            </w:r>
            <w:r w:rsidRPr="00DA2F9A">
              <w:rPr>
                <w:rFonts w:ascii="Arial" w:hAnsi="Arial" w:cs="Arial"/>
                <w:b/>
                <w:sz w:val="20"/>
                <w:szCs w:val="22"/>
                <w:lang w:val="en-US"/>
              </w:rPr>
              <w:t>E</w:t>
            </w:r>
            <w:r w:rsidRPr="00DA2F9A">
              <w:rPr>
                <w:rFonts w:ascii="Arial" w:hAnsi="Arial" w:cs="Arial"/>
                <w:sz w:val="20"/>
                <w:szCs w:val="22"/>
                <w:lang w:val="en-US"/>
              </w:rPr>
              <w:t xml:space="preserve">lectrical </w:t>
            </w:r>
            <w:r w:rsidRPr="00DA2F9A">
              <w:rPr>
                <w:rFonts w:ascii="Arial" w:hAnsi="Arial" w:cs="Arial"/>
                <w:b/>
                <w:sz w:val="20"/>
                <w:szCs w:val="22"/>
                <w:lang w:val="en-US"/>
              </w:rPr>
              <w:t>S</w:t>
            </w:r>
            <w:r w:rsidRPr="00DA2F9A">
              <w:rPr>
                <w:rFonts w:ascii="Arial" w:hAnsi="Arial" w:cs="Arial"/>
                <w:sz w:val="20"/>
                <w:szCs w:val="22"/>
                <w:lang w:val="en-US"/>
              </w:rPr>
              <w:t>ystem)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  <w:lang w:val="en-US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F</w:t>
            </w:r>
            <w:r w:rsidRPr="00DA2F9A">
              <w:rPr>
                <w:rFonts w:ascii="Arial" w:hAnsi="Arial"/>
                <w:sz w:val="20"/>
                <w:szCs w:val="22"/>
                <w:lang w:val="en-US"/>
              </w:rPr>
              <w:t>S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 w:cs="Arial"/>
                <w:sz w:val="20"/>
                <w:szCs w:val="22"/>
              </w:rPr>
            </w:pPr>
            <w:r w:rsidRPr="00DA2F9A">
              <w:rPr>
                <w:rFonts w:ascii="Arial" w:hAnsi="Arial" w:cs="Arial"/>
                <w:sz w:val="20"/>
                <w:szCs w:val="22"/>
              </w:rPr>
              <w:t>Пожаротушение (</w:t>
            </w:r>
            <w:proofErr w:type="spellStart"/>
            <w:r w:rsidRPr="00DA2F9A">
              <w:rPr>
                <w:rFonts w:ascii="Arial" w:hAnsi="Arial" w:cs="Arial"/>
                <w:b/>
                <w:sz w:val="20"/>
                <w:szCs w:val="22"/>
              </w:rPr>
              <w:t>F</w:t>
            </w:r>
            <w:r w:rsidRPr="00DA2F9A">
              <w:rPr>
                <w:rFonts w:ascii="Arial" w:hAnsi="Arial" w:cs="Arial"/>
                <w:sz w:val="20"/>
                <w:szCs w:val="22"/>
              </w:rPr>
              <w:t>ire</w:t>
            </w:r>
            <w:proofErr w:type="spellEnd"/>
            <w:r w:rsidRPr="00DA2F9A">
              <w:rPr>
                <w:rFonts w:ascii="Arial" w:hAnsi="Arial" w:cs="Arial"/>
                <w:sz w:val="20"/>
                <w:szCs w:val="22"/>
              </w:rPr>
              <w:t xml:space="preserve"> </w:t>
            </w:r>
            <w:r w:rsidRPr="00DA2F9A">
              <w:rPr>
                <w:rFonts w:ascii="Arial" w:hAnsi="Arial" w:cs="Arial"/>
                <w:b/>
                <w:sz w:val="20"/>
                <w:szCs w:val="22"/>
                <w:lang w:val="en-US"/>
              </w:rPr>
              <w:t>S</w:t>
            </w:r>
            <w:r w:rsidRPr="00DA2F9A">
              <w:rPr>
                <w:rFonts w:ascii="Arial" w:hAnsi="Arial" w:cs="Arial"/>
                <w:sz w:val="20"/>
                <w:szCs w:val="22"/>
                <w:lang w:val="en-US"/>
              </w:rPr>
              <w:t>ystem</w:t>
            </w:r>
            <w:r w:rsidRPr="00DA2F9A">
              <w:rPr>
                <w:rFonts w:ascii="Arial" w:hAnsi="Arial" w:cs="Arial"/>
                <w:sz w:val="20"/>
                <w:szCs w:val="22"/>
              </w:rPr>
              <w:t>)</w:t>
            </w:r>
          </w:p>
        </w:tc>
      </w:tr>
    </w:tbl>
    <w:p w:rsidR="00DA2F9A" w:rsidRPr="00DA2F9A" w:rsidRDefault="00DA2F9A" w:rsidP="00DA2F9A">
      <w:p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</w:p>
    <w:tbl>
      <w:tblPr>
        <w:tblStyle w:val="112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513"/>
      </w:tblGrid>
      <w:tr w:rsidR="00DA2F9A" w:rsidRPr="00DA2F9A" w:rsidTr="00CE74D6">
        <w:trPr>
          <w:tblHeader/>
        </w:trPr>
        <w:tc>
          <w:tcPr>
            <w:tcW w:w="1384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Блок 2</w:t>
            </w:r>
          </w:p>
        </w:tc>
        <w:tc>
          <w:tcPr>
            <w:tcW w:w="7513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Статус</w:t>
            </w:r>
          </w:p>
        </w:tc>
      </w:tr>
      <w:tr w:rsidR="00DA2F9A" w:rsidRPr="00DA2F9A" w:rsidTr="00CE74D6">
        <w:trPr>
          <w:tblHeader/>
        </w:trPr>
        <w:tc>
          <w:tcPr>
            <w:tcW w:w="1384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Код</w:t>
            </w:r>
          </w:p>
        </w:tc>
        <w:tc>
          <w:tcPr>
            <w:tcW w:w="7513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Наименование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WIP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В разработке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SHD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Для общего пользования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PUB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Для публикации/передачи заказчику</w:t>
            </w:r>
          </w:p>
        </w:tc>
      </w:tr>
    </w:tbl>
    <w:p w:rsidR="00DA2F9A" w:rsidRPr="00DA2F9A" w:rsidRDefault="00DA2F9A" w:rsidP="00DA2F9A">
      <w:p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</w:p>
    <w:tbl>
      <w:tblPr>
        <w:tblStyle w:val="112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513"/>
      </w:tblGrid>
      <w:tr w:rsidR="00DA2F9A" w:rsidRPr="00DA2F9A" w:rsidTr="00CE74D6">
        <w:trPr>
          <w:tblHeader/>
        </w:trPr>
        <w:tc>
          <w:tcPr>
            <w:tcW w:w="1384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Блок 3</w:t>
            </w:r>
          </w:p>
        </w:tc>
        <w:tc>
          <w:tcPr>
            <w:tcW w:w="7513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Объект</w:t>
            </w:r>
          </w:p>
        </w:tc>
      </w:tr>
      <w:tr w:rsidR="00DA2F9A" w:rsidRPr="00DA2F9A" w:rsidTr="00CE74D6">
        <w:trPr>
          <w:tblHeader/>
        </w:trPr>
        <w:tc>
          <w:tcPr>
            <w:tcW w:w="1384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lastRenderedPageBreak/>
              <w:t>Код</w:t>
            </w:r>
          </w:p>
        </w:tc>
        <w:tc>
          <w:tcPr>
            <w:tcW w:w="7513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Наименование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THP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Технопарк</w:t>
            </w:r>
          </w:p>
        </w:tc>
      </w:tr>
    </w:tbl>
    <w:p w:rsidR="00DA2F9A" w:rsidRPr="00DA2F9A" w:rsidRDefault="00DA2F9A" w:rsidP="00DA2F9A">
      <w:p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</w:p>
    <w:tbl>
      <w:tblPr>
        <w:tblStyle w:val="112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513"/>
      </w:tblGrid>
      <w:tr w:rsidR="00DA2F9A" w:rsidRPr="00DA2F9A" w:rsidTr="00CE74D6">
        <w:trPr>
          <w:tblHeader/>
        </w:trPr>
        <w:tc>
          <w:tcPr>
            <w:tcW w:w="1384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Блок 4</w:t>
            </w:r>
          </w:p>
        </w:tc>
        <w:tc>
          <w:tcPr>
            <w:tcW w:w="7513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Фаза</w:t>
            </w:r>
          </w:p>
        </w:tc>
      </w:tr>
      <w:tr w:rsidR="00DA2F9A" w:rsidRPr="00DA2F9A" w:rsidTr="00CE74D6">
        <w:trPr>
          <w:tblHeader/>
        </w:trPr>
        <w:tc>
          <w:tcPr>
            <w:tcW w:w="1384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Код</w:t>
            </w:r>
          </w:p>
        </w:tc>
        <w:tc>
          <w:tcPr>
            <w:tcW w:w="7513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Наименование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  <w:lang w:val="en-US"/>
              </w:rPr>
            </w:pPr>
            <w:r w:rsidRPr="00DA2F9A">
              <w:rPr>
                <w:rFonts w:ascii="Arial" w:hAnsi="Arial"/>
                <w:sz w:val="20"/>
                <w:szCs w:val="22"/>
                <w:lang w:val="en-US"/>
              </w:rPr>
              <w:t>XX</w:t>
            </w:r>
          </w:p>
        </w:tc>
        <w:tc>
          <w:tcPr>
            <w:tcW w:w="7513" w:type="dxa"/>
            <w:vAlign w:val="center"/>
          </w:tcPr>
          <w:p w:rsidR="00DA2F9A" w:rsidRPr="00DA2F9A" w:rsidRDefault="00DA2F9A" w:rsidP="00DA2F9A">
            <w:pPr>
              <w:contextualSpacing/>
              <w:rPr>
                <w:rFonts w:ascii="Tahoma" w:hAnsi="Tahoma" w:cs="Tahoma"/>
                <w:sz w:val="20"/>
                <w:szCs w:val="22"/>
              </w:rPr>
            </w:pPr>
            <w:r w:rsidRPr="00DA2F9A">
              <w:rPr>
                <w:rFonts w:ascii="Tahoma" w:hAnsi="Tahoma" w:cs="Tahoma"/>
                <w:sz w:val="20"/>
                <w:szCs w:val="22"/>
              </w:rPr>
              <w:t>Не применяется</w:t>
            </w:r>
          </w:p>
        </w:tc>
      </w:tr>
    </w:tbl>
    <w:p w:rsidR="00DA2F9A" w:rsidRPr="00DA2F9A" w:rsidRDefault="00DA2F9A" w:rsidP="00DA2F9A">
      <w:p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</w:p>
    <w:tbl>
      <w:tblPr>
        <w:tblStyle w:val="112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513"/>
      </w:tblGrid>
      <w:tr w:rsidR="00DA2F9A" w:rsidRPr="00DA2F9A" w:rsidTr="00CE74D6">
        <w:trPr>
          <w:tblHeader/>
        </w:trPr>
        <w:tc>
          <w:tcPr>
            <w:tcW w:w="1384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Блок 5</w:t>
            </w:r>
          </w:p>
        </w:tc>
        <w:tc>
          <w:tcPr>
            <w:tcW w:w="7513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Этаж</w:t>
            </w:r>
          </w:p>
        </w:tc>
      </w:tr>
      <w:tr w:rsidR="00DA2F9A" w:rsidRPr="00DA2F9A" w:rsidTr="00CE74D6">
        <w:trPr>
          <w:tblHeader/>
        </w:trPr>
        <w:tc>
          <w:tcPr>
            <w:tcW w:w="1384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Код</w:t>
            </w:r>
          </w:p>
        </w:tc>
        <w:tc>
          <w:tcPr>
            <w:tcW w:w="7513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Наименование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  <w:lang w:val="en-US"/>
              </w:rPr>
            </w:pPr>
            <w:r w:rsidRPr="00DA2F9A">
              <w:rPr>
                <w:rFonts w:ascii="Arial" w:hAnsi="Arial"/>
                <w:sz w:val="20"/>
                <w:szCs w:val="22"/>
                <w:lang w:val="en-US"/>
              </w:rPr>
              <w:t>ALL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Полная сборка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  <w:lang w:val="en-US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B</w:t>
            </w:r>
            <w:r w:rsidRPr="00DA2F9A">
              <w:rPr>
                <w:rFonts w:ascii="Arial" w:hAnsi="Arial"/>
                <w:sz w:val="20"/>
                <w:szCs w:val="22"/>
                <w:lang w:val="en-US"/>
              </w:rPr>
              <w:t>F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 xml:space="preserve">Подземный этаж - </w:t>
            </w:r>
            <w:proofErr w:type="spellStart"/>
            <w:r w:rsidRPr="00DA2F9A">
              <w:rPr>
                <w:rFonts w:ascii="Arial" w:hAnsi="Arial"/>
                <w:sz w:val="20"/>
                <w:szCs w:val="22"/>
              </w:rPr>
              <w:t>Basement</w:t>
            </w:r>
            <w:proofErr w:type="spellEnd"/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L1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 xml:space="preserve">1-й этаж - </w:t>
            </w:r>
            <w:proofErr w:type="spellStart"/>
            <w:r w:rsidRPr="00DA2F9A">
              <w:rPr>
                <w:rFonts w:ascii="Arial" w:hAnsi="Arial"/>
                <w:sz w:val="20"/>
                <w:szCs w:val="22"/>
              </w:rPr>
              <w:t>Level</w:t>
            </w:r>
            <w:proofErr w:type="spellEnd"/>
            <w:r w:rsidRPr="00DA2F9A">
              <w:rPr>
                <w:rFonts w:ascii="Arial" w:hAnsi="Arial"/>
                <w:sz w:val="20"/>
                <w:szCs w:val="22"/>
              </w:rPr>
              <w:t xml:space="preserve"> 1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L2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 xml:space="preserve">2-й этаж - </w:t>
            </w:r>
            <w:proofErr w:type="spellStart"/>
            <w:r w:rsidRPr="00DA2F9A">
              <w:rPr>
                <w:rFonts w:ascii="Arial" w:hAnsi="Arial"/>
                <w:sz w:val="20"/>
                <w:szCs w:val="22"/>
              </w:rPr>
              <w:t>Level</w:t>
            </w:r>
            <w:proofErr w:type="spellEnd"/>
            <w:r w:rsidRPr="00DA2F9A">
              <w:rPr>
                <w:rFonts w:ascii="Arial" w:hAnsi="Arial"/>
                <w:sz w:val="20"/>
                <w:szCs w:val="22"/>
              </w:rPr>
              <w:t xml:space="preserve"> 2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L3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 xml:space="preserve">3-й этаж - </w:t>
            </w:r>
            <w:proofErr w:type="spellStart"/>
            <w:r w:rsidRPr="00DA2F9A">
              <w:rPr>
                <w:rFonts w:ascii="Arial" w:hAnsi="Arial"/>
                <w:sz w:val="20"/>
                <w:szCs w:val="22"/>
              </w:rPr>
              <w:t>Level</w:t>
            </w:r>
            <w:proofErr w:type="spellEnd"/>
            <w:r w:rsidRPr="00DA2F9A">
              <w:rPr>
                <w:rFonts w:ascii="Arial" w:hAnsi="Arial"/>
                <w:sz w:val="20"/>
                <w:szCs w:val="22"/>
              </w:rPr>
              <w:t xml:space="preserve"> 3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L4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 xml:space="preserve">4-й этаж - </w:t>
            </w:r>
            <w:proofErr w:type="spellStart"/>
            <w:r w:rsidRPr="00DA2F9A">
              <w:rPr>
                <w:rFonts w:ascii="Arial" w:hAnsi="Arial"/>
                <w:sz w:val="20"/>
                <w:szCs w:val="22"/>
              </w:rPr>
              <w:t>Level</w:t>
            </w:r>
            <w:proofErr w:type="spellEnd"/>
            <w:r w:rsidRPr="00DA2F9A">
              <w:rPr>
                <w:rFonts w:ascii="Arial" w:hAnsi="Arial"/>
                <w:sz w:val="20"/>
                <w:szCs w:val="22"/>
              </w:rPr>
              <w:t xml:space="preserve"> 4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  <w:lang w:val="en-US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L</w:t>
            </w:r>
            <w:r w:rsidRPr="00DA2F9A">
              <w:rPr>
                <w:rFonts w:ascii="Arial" w:hAnsi="Arial"/>
                <w:sz w:val="20"/>
                <w:szCs w:val="22"/>
                <w:lang w:val="en-US"/>
              </w:rPr>
              <w:t>5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  <w:lang w:val="en-US"/>
              </w:rPr>
            </w:pPr>
            <w:r w:rsidRPr="00DA2F9A">
              <w:rPr>
                <w:rFonts w:ascii="Arial" w:hAnsi="Arial"/>
                <w:sz w:val="20"/>
                <w:szCs w:val="22"/>
                <w:lang w:val="en-US"/>
              </w:rPr>
              <w:t>5</w:t>
            </w:r>
            <w:r w:rsidRPr="00DA2F9A">
              <w:rPr>
                <w:rFonts w:ascii="Arial" w:hAnsi="Arial"/>
                <w:sz w:val="20"/>
                <w:szCs w:val="22"/>
              </w:rPr>
              <w:t xml:space="preserve">-й этаж - </w:t>
            </w:r>
            <w:proofErr w:type="spellStart"/>
            <w:r w:rsidRPr="00DA2F9A">
              <w:rPr>
                <w:rFonts w:ascii="Arial" w:hAnsi="Arial"/>
                <w:sz w:val="20"/>
                <w:szCs w:val="22"/>
              </w:rPr>
              <w:t>Level</w:t>
            </w:r>
            <w:proofErr w:type="spellEnd"/>
            <w:r w:rsidRPr="00DA2F9A">
              <w:rPr>
                <w:rFonts w:ascii="Arial" w:hAnsi="Arial"/>
                <w:sz w:val="20"/>
                <w:szCs w:val="22"/>
              </w:rPr>
              <w:t xml:space="preserve"> </w:t>
            </w:r>
            <w:r w:rsidRPr="00DA2F9A">
              <w:rPr>
                <w:rFonts w:ascii="Arial" w:hAnsi="Arial"/>
                <w:sz w:val="20"/>
                <w:szCs w:val="22"/>
                <w:lang w:val="en-US"/>
              </w:rPr>
              <w:t>5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RF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 xml:space="preserve">План кровли - </w:t>
            </w:r>
            <w:proofErr w:type="spellStart"/>
            <w:r w:rsidRPr="00DA2F9A">
              <w:rPr>
                <w:rFonts w:ascii="Arial" w:hAnsi="Arial"/>
                <w:sz w:val="20"/>
                <w:szCs w:val="22"/>
              </w:rPr>
              <w:t>Roof</w:t>
            </w:r>
            <w:proofErr w:type="spellEnd"/>
          </w:p>
        </w:tc>
      </w:tr>
    </w:tbl>
    <w:p w:rsidR="00DA2F9A" w:rsidRPr="00DA2F9A" w:rsidRDefault="00DA2F9A" w:rsidP="00DA2F9A">
      <w:p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</w:p>
    <w:tbl>
      <w:tblPr>
        <w:tblStyle w:val="112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513"/>
      </w:tblGrid>
      <w:tr w:rsidR="00DA2F9A" w:rsidRPr="00DA2F9A" w:rsidTr="00CE74D6">
        <w:trPr>
          <w:tblHeader/>
        </w:trPr>
        <w:tc>
          <w:tcPr>
            <w:tcW w:w="1384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Блок 6</w:t>
            </w:r>
          </w:p>
        </w:tc>
        <w:tc>
          <w:tcPr>
            <w:tcW w:w="7513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Проект</w:t>
            </w:r>
          </w:p>
        </w:tc>
      </w:tr>
      <w:tr w:rsidR="00DA2F9A" w:rsidRPr="00DA2F9A" w:rsidTr="00CE74D6">
        <w:trPr>
          <w:tblHeader/>
        </w:trPr>
        <w:tc>
          <w:tcPr>
            <w:tcW w:w="1384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Код</w:t>
            </w:r>
          </w:p>
        </w:tc>
        <w:tc>
          <w:tcPr>
            <w:tcW w:w="7513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Наименование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EXP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Исполнительная модель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sz w:val="20"/>
                <w:szCs w:val="20"/>
                <w:lang w:val="en-US"/>
              </w:rPr>
              <w:t>CNS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Строительная модель</w:t>
            </w:r>
          </w:p>
        </w:tc>
      </w:tr>
    </w:tbl>
    <w:p w:rsidR="00DA2F9A" w:rsidRPr="00DA2F9A" w:rsidRDefault="00DA2F9A" w:rsidP="00DA2F9A">
      <w:p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</w:p>
    <w:tbl>
      <w:tblPr>
        <w:tblStyle w:val="112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513"/>
      </w:tblGrid>
      <w:tr w:rsidR="00DA2F9A" w:rsidRPr="00DA2F9A" w:rsidTr="00CE74D6">
        <w:trPr>
          <w:tblHeader/>
        </w:trPr>
        <w:tc>
          <w:tcPr>
            <w:tcW w:w="1384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Блок 7</w:t>
            </w:r>
          </w:p>
        </w:tc>
        <w:tc>
          <w:tcPr>
            <w:tcW w:w="7513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Автор</w:t>
            </w:r>
          </w:p>
        </w:tc>
      </w:tr>
      <w:tr w:rsidR="00DA2F9A" w:rsidRPr="00DA2F9A" w:rsidTr="00CE74D6">
        <w:trPr>
          <w:tblHeader/>
        </w:trPr>
        <w:tc>
          <w:tcPr>
            <w:tcW w:w="1384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Код</w:t>
            </w:r>
          </w:p>
        </w:tc>
        <w:tc>
          <w:tcPr>
            <w:tcW w:w="7513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Наименование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  <w:lang w:val="en-US"/>
              </w:rPr>
            </w:pPr>
            <w:r w:rsidRPr="00DA2F9A">
              <w:rPr>
                <w:rFonts w:ascii="Arial" w:hAnsi="Arial"/>
                <w:sz w:val="20"/>
                <w:szCs w:val="22"/>
                <w:lang w:val="en-US"/>
              </w:rPr>
              <w:t>FIO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</w:rPr>
              <w:t>ФИО автора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  <w:lang w:val="en-US"/>
              </w:rPr>
            </w:pPr>
            <w:r w:rsidRPr="00DA2F9A">
              <w:rPr>
                <w:rFonts w:ascii="Arial" w:hAnsi="Arial"/>
                <w:sz w:val="20"/>
                <w:szCs w:val="22"/>
                <w:lang w:val="en-US"/>
              </w:rPr>
              <w:t>{</w:t>
            </w:r>
            <w:r w:rsidRPr="00DA2F9A">
              <w:rPr>
                <w:rFonts w:ascii="Arial" w:hAnsi="Arial"/>
                <w:sz w:val="20"/>
                <w:szCs w:val="22"/>
              </w:rPr>
              <w:t>Код</w:t>
            </w:r>
            <w:r w:rsidRPr="00DA2F9A">
              <w:rPr>
                <w:rFonts w:ascii="Arial" w:hAnsi="Arial"/>
                <w:sz w:val="20"/>
                <w:szCs w:val="22"/>
                <w:lang w:val="en-US"/>
              </w:rPr>
              <w:t>}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  <w:lang w:val="en-US"/>
              </w:rPr>
            </w:pPr>
            <w:r w:rsidRPr="00DA2F9A">
              <w:rPr>
                <w:rFonts w:ascii="Arial" w:hAnsi="Arial"/>
                <w:sz w:val="20"/>
                <w:szCs w:val="22"/>
                <w:lang w:val="en-US"/>
              </w:rPr>
              <w:t>{</w:t>
            </w:r>
            <w:r w:rsidRPr="00DA2F9A">
              <w:rPr>
                <w:rFonts w:ascii="Arial" w:hAnsi="Arial"/>
                <w:sz w:val="20"/>
                <w:szCs w:val="22"/>
              </w:rPr>
              <w:t>Наименование</w:t>
            </w:r>
            <w:r w:rsidRPr="00DA2F9A">
              <w:rPr>
                <w:rFonts w:ascii="Arial" w:hAnsi="Arial"/>
                <w:sz w:val="20"/>
                <w:szCs w:val="22"/>
                <w:lang w:val="en-US"/>
              </w:rPr>
              <w:t>}</w:t>
            </w:r>
          </w:p>
        </w:tc>
      </w:tr>
    </w:tbl>
    <w:p w:rsidR="00DA2F9A" w:rsidRPr="00DA2F9A" w:rsidRDefault="00DA2F9A" w:rsidP="00DA2F9A">
      <w:p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val="en-US" w:eastAsia="en-US"/>
        </w:rPr>
      </w:pPr>
    </w:p>
    <w:tbl>
      <w:tblPr>
        <w:tblStyle w:val="112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513"/>
      </w:tblGrid>
      <w:tr w:rsidR="00DA2F9A" w:rsidRPr="00DA2F9A" w:rsidTr="00CE74D6">
        <w:trPr>
          <w:tblHeader/>
        </w:trPr>
        <w:tc>
          <w:tcPr>
            <w:tcW w:w="1384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  <w:lang w:val="en-US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 xml:space="preserve">Блок </w:t>
            </w:r>
            <w:r w:rsidRPr="00DA2F9A">
              <w:rPr>
                <w:rFonts w:ascii="Arial" w:hAnsi="Arial"/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7513" w:type="dxa"/>
            <w:shd w:val="clear" w:color="auto" w:fill="F2F2F2" w:themeFill="background1" w:themeFillShade="F2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Версия</w:t>
            </w:r>
          </w:p>
        </w:tc>
      </w:tr>
      <w:tr w:rsidR="00DA2F9A" w:rsidRPr="00DA2F9A" w:rsidTr="00CE74D6">
        <w:trPr>
          <w:tblHeader/>
        </w:trPr>
        <w:tc>
          <w:tcPr>
            <w:tcW w:w="1384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Код</w:t>
            </w:r>
          </w:p>
        </w:tc>
        <w:tc>
          <w:tcPr>
            <w:tcW w:w="7513" w:type="dxa"/>
            <w:shd w:val="clear" w:color="auto" w:fill="F2F2F2" w:themeFill="background1" w:themeFillShade="F2"/>
            <w:vAlign w:val="center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DA2F9A">
              <w:rPr>
                <w:rFonts w:ascii="Arial" w:hAnsi="Arial"/>
                <w:b/>
                <w:sz w:val="20"/>
                <w:szCs w:val="20"/>
              </w:rPr>
              <w:t>Наименование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</w:rPr>
            </w:pPr>
            <w:r w:rsidRPr="00DA2F9A">
              <w:rPr>
                <w:rFonts w:ascii="Arial" w:hAnsi="Arial"/>
                <w:sz w:val="20"/>
                <w:szCs w:val="22"/>
                <w:lang w:val="en-US"/>
              </w:rPr>
              <w:t>R</w:t>
            </w:r>
            <w:r w:rsidRPr="00DA2F9A">
              <w:rPr>
                <w:rFonts w:ascii="Arial" w:hAnsi="Arial"/>
                <w:sz w:val="20"/>
                <w:szCs w:val="22"/>
              </w:rPr>
              <w:t>16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  <w:lang w:val="en-US"/>
              </w:rPr>
            </w:pPr>
            <w:r w:rsidRPr="00DA2F9A">
              <w:rPr>
                <w:rFonts w:ascii="Arial" w:hAnsi="Arial"/>
                <w:sz w:val="20"/>
                <w:szCs w:val="22"/>
                <w:lang w:val="en-US"/>
              </w:rPr>
              <w:t>Autodesk Revit 2016</w:t>
            </w:r>
          </w:p>
        </w:tc>
      </w:tr>
      <w:tr w:rsidR="00DA2F9A" w:rsidRPr="00DA2F9A" w:rsidTr="00CE74D6">
        <w:tc>
          <w:tcPr>
            <w:tcW w:w="1384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  <w:lang w:val="en-US"/>
              </w:rPr>
            </w:pPr>
            <w:r w:rsidRPr="00DA2F9A">
              <w:rPr>
                <w:rFonts w:ascii="Arial" w:hAnsi="Arial"/>
                <w:sz w:val="20"/>
                <w:szCs w:val="22"/>
                <w:lang w:val="en-US"/>
              </w:rPr>
              <w:t>N16</w:t>
            </w:r>
          </w:p>
        </w:tc>
        <w:tc>
          <w:tcPr>
            <w:tcW w:w="7513" w:type="dxa"/>
          </w:tcPr>
          <w:p w:rsidR="00DA2F9A" w:rsidRPr="00DA2F9A" w:rsidRDefault="00DA2F9A" w:rsidP="00DA2F9A">
            <w:pPr>
              <w:contextualSpacing/>
              <w:rPr>
                <w:rFonts w:ascii="Arial" w:hAnsi="Arial"/>
                <w:sz w:val="20"/>
                <w:szCs w:val="22"/>
                <w:lang w:val="en-US"/>
              </w:rPr>
            </w:pPr>
            <w:r w:rsidRPr="00DA2F9A">
              <w:rPr>
                <w:rFonts w:ascii="Arial" w:hAnsi="Arial"/>
                <w:sz w:val="20"/>
                <w:szCs w:val="22"/>
                <w:lang w:val="en-US"/>
              </w:rPr>
              <w:t xml:space="preserve">Autodesk </w:t>
            </w:r>
            <w:proofErr w:type="spellStart"/>
            <w:r w:rsidRPr="00DA2F9A">
              <w:rPr>
                <w:rFonts w:ascii="Arial" w:hAnsi="Arial"/>
                <w:sz w:val="20"/>
                <w:szCs w:val="22"/>
                <w:lang w:val="en-US"/>
              </w:rPr>
              <w:t>Navisworks</w:t>
            </w:r>
            <w:proofErr w:type="spellEnd"/>
            <w:r w:rsidRPr="00DA2F9A">
              <w:rPr>
                <w:rFonts w:ascii="Arial" w:hAnsi="Arial"/>
                <w:sz w:val="20"/>
                <w:szCs w:val="22"/>
                <w:lang w:val="en-US"/>
              </w:rPr>
              <w:t xml:space="preserve"> 2016</w:t>
            </w:r>
          </w:p>
        </w:tc>
      </w:tr>
    </w:tbl>
    <w:p w:rsidR="00DA2F9A" w:rsidRPr="00DA2F9A" w:rsidRDefault="00DA2F9A" w:rsidP="00DA2F9A">
      <w:pPr>
        <w:keepNext/>
        <w:keepLines/>
        <w:numPr>
          <w:ilvl w:val="1"/>
          <w:numId w:val="17"/>
        </w:numPr>
        <w:spacing w:before="360" w:after="360" w:line="276" w:lineRule="auto"/>
        <w:ind w:left="792"/>
        <w:outlineLvl w:val="0"/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</w:pPr>
      <w:bookmarkStart w:id="16" w:name="_Toc477870778"/>
      <w:r w:rsidRPr="00DA2F9A"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  <w:t xml:space="preserve">Требования к именованию в среде </w:t>
      </w:r>
      <w:r w:rsidRPr="00DA2F9A">
        <w:rPr>
          <w:rFonts w:ascii="Arial" w:eastAsiaTheme="majorEastAsia" w:hAnsi="Arial" w:cstheme="majorBidi"/>
          <w:b/>
          <w:bCs/>
          <w:sz w:val="28"/>
          <w:szCs w:val="28"/>
          <w:lang w:val="en-US" w:eastAsia="en-US"/>
        </w:rPr>
        <w:t>Autodesk</w:t>
      </w:r>
      <w:r w:rsidRPr="00DA2F9A"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  <w:t xml:space="preserve"> </w:t>
      </w:r>
      <w:r w:rsidRPr="00DA2F9A">
        <w:rPr>
          <w:rFonts w:ascii="Arial" w:eastAsiaTheme="majorEastAsia" w:hAnsi="Arial" w:cstheme="majorBidi"/>
          <w:b/>
          <w:bCs/>
          <w:sz w:val="28"/>
          <w:szCs w:val="28"/>
          <w:lang w:val="en-US" w:eastAsia="en-US"/>
        </w:rPr>
        <w:t>Revit</w:t>
      </w:r>
      <w:bookmarkEnd w:id="16"/>
    </w:p>
    <w:p w:rsidR="00DA2F9A" w:rsidRPr="00DA2F9A" w:rsidRDefault="00DA2F9A" w:rsidP="00DA2F9A">
      <w:pPr>
        <w:numPr>
          <w:ilvl w:val="1"/>
          <w:numId w:val="0"/>
        </w:numPr>
        <w:spacing w:after="200" w:line="276" w:lineRule="auto"/>
        <w:rPr>
          <w:rFonts w:ascii="Arial" w:eastAsiaTheme="majorEastAsia" w:hAnsi="Arial" w:cstheme="majorBidi"/>
          <w:b/>
          <w:i/>
          <w:iCs/>
          <w:spacing w:val="15"/>
          <w:sz w:val="22"/>
          <w:szCs w:val="22"/>
          <w:lang w:eastAsia="en-US"/>
        </w:rPr>
      </w:pPr>
      <w:r w:rsidRPr="00DA2F9A">
        <w:rPr>
          <w:rFonts w:ascii="Arial" w:eastAsiaTheme="majorEastAsia" w:hAnsi="Arial" w:cstheme="majorBidi"/>
          <w:b/>
          <w:i/>
          <w:iCs/>
          <w:spacing w:val="15"/>
          <w:sz w:val="22"/>
          <w:szCs w:val="22"/>
          <w:lang w:eastAsia="en-US"/>
        </w:rPr>
        <w:t>Общие правила именования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Следующие правила и схемы именования являются примерными, носят рекомендательный характер и отражают общий подход к разработке системы именований, основанный на лу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ч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ших практиках. 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Общие правила именования содержимого 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Autodesk</w:t>
      </w:r>
      <w:proofErr w:type="spell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Revit</w:t>
      </w:r>
      <w:proofErr w:type="spell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:</w:t>
      </w:r>
    </w:p>
    <w:p w:rsidR="00DA2F9A" w:rsidRPr="00DA2F9A" w:rsidRDefault="00DA2F9A" w:rsidP="00DA2F9A">
      <w:pPr>
        <w:numPr>
          <w:ilvl w:val="1"/>
          <w:numId w:val="26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 качестве знака-разделителя между полями следует использовать знак «по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д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черкивание</w:t>
      </w: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» («_»).</w:t>
      </w:r>
      <w:proofErr w:type="gramEnd"/>
    </w:p>
    <w:p w:rsidR="00DA2F9A" w:rsidRPr="00DA2F9A" w:rsidRDefault="00DA2F9A" w:rsidP="00DA2F9A">
      <w:pPr>
        <w:numPr>
          <w:ilvl w:val="1"/>
          <w:numId w:val="26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Пробелы использовать не рекомендуется.</w:t>
      </w:r>
    </w:p>
    <w:p w:rsidR="00DA2F9A" w:rsidRPr="00DA2F9A" w:rsidRDefault="00DA2F9A" w:rsidP="00DA2F9A">
      <w:pPr>
        <w:numPr>
          <w:ilvl w:val="1"/>
          <w:numId w:val="26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Все поля в имени файла начинаются с заглавной буквы, за которой следуют строчные. Если поле состоит из двух и более слов, то каждое слово начинае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ся с заглавной буквы и все слова пишутся слитно.</w:t>
      </w:r>
    </w:p>
    <w:p w:rsidR="00DA2F9A" w:rsidRPr="00DA2F9A" w:rsidRDefault="00DA2F9A" w:rsidP="00DA2F9A">
      <w:pPr>
        <w:numPr>
          <w:ilvl w:val="1"/>
          <w:numId w:val="26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Аббревиатуры и коды следует писать заглавными буквами.</w:t>
      </w:r>
    </w:p>
    <w:p w:rsidR="00DA2F9A" w:rsidRPr="00DA2F9A" w:rsidRDefault="00DA2F9A" w:rsidP="00DA2F9A">
      <w:pPr>
        <w:numPr>
          <w:ilvl w:val="1"/>
          <w:numId w:val="26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Не рекомендуется использовать в названиях следующие знаки и символы:</w:t>
      </w:r>
    </w:p>
    <w:p w:rsidR="00DA2F9A" w:rsidRPr="00DA2F9A" w:rsidRDefault="00DA2F9A" w:rsidP="00DA2F9A">
      <w:pPr>
        <w:numPr>
          <w:ilvl w:val="1"/>
          <w:numId w:val="26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, ! £ $ % ^ &amp; - ( ) { }[ ] + = @ ’ ~ # ¬ ` ‘ и запрещается использование символов</w:t>
      </w: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: \ | / ? : * ” &lt; &gt;</w:t>
      </w:r>
      <w:proofErr w:type="gramEnd"/>
    </w:p>
    <w:p w:rsidR="00DA2F9A" w:rsidRPr="00DA2F9A" w:rsidRDefault="00DA2F9A" w:rsidP="00DA2F9A">
      <w:pPr>
        <w:numPr>
          <w:ilvl w:val="1"/>
          <w:numId w:val="26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lastRenderedPageBreak/>
        <w:t xml:space="preserve">При именовании следует учесть принцип «от общего к </w:t>
      </w: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конкретному</w:t>
      </w:r>
      <w:proofErr w:type="gram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».</w:t>
      </w:r>
    </w:p>
    <w:p w:rsidR="00DA2F9A" w:rsidRPr="00DA2F9A" w:rsidRDefault="00DA2F9A" w:rsidP="00DA2F9A">
      <w:pPr>
        <w:numPr>
          <w:ilvl w:val="1"/>
          <w:numId w:val="26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 названии параметров нельзя использовать математические символы, так как это вызывает проблемы в формулах. Особое внимание следует обратить на знак «минус</w:t>
      </w: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» («-»).</w:t>
      </w:r>
      <w:proofErr w:type="gramEnd"/>
    </w:p>
    <w:p w:rsidR="00DA2F9A" w:rsidRPr="00DA2F9A" w:rsidRDefault="00DA2F9A" w:rsidP="00DA2F9A">
      <w:pPr>
        <w:numPr>
          <w:ilvl w:val="1"/>
          <w:numId w:val="26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Знак минус </w:t>
      </w: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«-</w:t>
      </w:r>
      <w:proofErr w:type="gram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» при обозначении подземных этажей и их отметок можно зам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нить строчной буквой «м».</w:t>
      </w:r>
    </w:p>
    <w:p w:rsidR="00DA2F9A" w:rsidRPr="00DA2F9A" w:rsidRDefault="00DA2F9A" w:rsidP="00DA2F9A">
      <w:pPr>
        <w:numPr>
          <w:ilvl w:val="1"/>
          <w:numId w:val="26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Допускается использование знака «точка</w:t>
      </w: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» («.») </w:t>
      </w:r>
      <w:proofErr w:type="gram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 номере классификации и в качестве знака-разделителя в полях, где это необходимо.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ajorEastAsia" w:hAnsi="Arial" w:cstheme="majorBidi"/>
          <w:b/>
          <w:i/>
          <w:iCs/>
          <w:spacing w:val="15"/>
          <w:sz w:val="22"/>
          <w:szCs w:val="22"/>
          <w:lang w:eastAsia="en-US"/>
        </w:rPr>
        <w:t>Правила именования рабочих наборов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Рабочие наборы необходимо именовать последовательно и логически, чтобы помочь нав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и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гации в проекте. Рабочие наборы для всех дисциплин должны быть определены </w:t>
      </w: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</w:t>
      </w:r>
      <w:proofErr w:type="gram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исполн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и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телем и предоставлены Заказчику. 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При использовании связанных файлов для каждого такого файла создается отдельный р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а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бочий набор.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ajorEastAsia" w:hAnsi="Arial" w:cstheme="majorBidi"/>
          <w:b/>
          <w:i/>
          <w:iCs/>
          <w:spacing w:val="15"/>
          <w:sz w:val="22"/>
          <w:szCs w:val="22"/>
          <w:lang w:eastAsia="en-US"/>
        </w:rPr>
        <w:t>Правила именования загружаемых семейств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При именовании семейств и типов необходимо придерживаться общих правил, установле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ных в п. «Общие правила именования» данного раздела.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ajorEastAsia" w:hAnsi="Arial" w:cstheme="majorBidi"/>
          <w:b/>
          <w:i/>
          <w:iCs/>
          <w:spacing w:val="15"/>
          <w:sz w:val="22"/>
          <w:szCs w:val="22"/>
          <w:lang w:eastAsia="en-US"/>
        </w:rPr>
        <w:t>Правила именования видов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Условные обозначения в наименовании и использовании видов необходимы для координ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а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ции деятельности команды и предотвращения случайных изменений в выходных докуме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тах.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Именование вида должно быть последовательным во всех ссылках на этот вид.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При именовании видов необходимо соблюдать общие правила именования. Кроме того т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и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пы видов должны быть созданы и названы в соответствии с их использованием.</w:t>
      </w:r>
    </w:p>
    <w:p w:rsidR="00DA2F9A" w:rsidRPr="00DA2F9A" w:rsidRDefault="00DA2F9A" w:rsidP="00DA2F9A">
      <w:pPr>
        <w:spacing w:after="200" w:line="276" w:lineRule="auto"/>
        <w:rPr>
          <w:rFonts w:ascii="Arial" w:eastAsiaTheme="majorEastAsia" w:hAnsi="Arial" w:cstheme="majorBidi"/>
          <w:b/>
          <w:i/>
          <w:iCs/>
          <w:spacing w:val="15"/>
          <w:sz w:val="22"/>
          <w:szCs w:val="22"/>
          <w:lang w:eastAsia="en-US"/>
        </w:rPr>
      </w:pPr>
      <w:r w:rsidRPr="00DA2F9A">
        <w:rPr>
          <w:rFonts w:ascii="Arial" w:eastAsiaTheme="majorEastAsia" w:hAnsi="Arial" w:cstheme="majorBidi"/>
          <w:b/>
          <w:i/>
          <w:iCs/>
          <w:spacing w:val="15"/>
          <w:sz w:val="22"/>
          <w:szCs w:val="22"/>
          <w:lang w:eastAsia="en-US"/>
        </w:rPr>
        <w:t>Правила именования шаблонов видов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Шаблоны видов являются эффективным способом контролировать вид и графические настройки для разных типов представления. 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Revit</w:t>
      </w:r>
      <w:proofErr w:type="spell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подразделяет шаблоны вида на планы, разрезы и фасады.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Название шаблона должно быть достаточно информативным, чтобы пользователю сразу было понятно, к каким видам его можно применять.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При именовании шаблонов видов необходимо соблюдать общие правила именования.</w:t>
      </w:r>
    </w:p>
    <w:p w:rsidR="00DA2F9A" w:rsidRPr="00DA2F9A" w:rsidRDefault="00DA2F9A" w:rsidP="00DA2F9A">
      <w:pPr>
        <w:spacing w:after="200" w:line="276" w:lineRule="auto"/>
        <w:rPr>
          <w:rFonts w:ascii="Arial" w:eastAsiaTheme="majorEastAsia" w:hAnsi="Arial" w:cstheme="majorBidi"/>
          <w:b/>
          <w:i/>
          <w:iCs/>
          <w:spacing w:val="15"/>
          <w:sz w:val="22"/>
          <w:szCs w:val="22"/>
          <w:lang w:eastAsia="en-US"/>
        </w:rPr>
      </w:pPr>
      <w:r w:rsidRPr="00DA2F9A">
        <w:rPr>
          <w:rFonts w:ascii="Arial" w:eastAsiaTheme="majorEastAsia" w:hAnsi="Arial" w:cstheme="majorBidi"/>
          <w:b/>
          <w:i/>
          <w:iCs/>
          <w:spacing w:val="15"/>
          <w:sz w:val="22"/>
          <w:szCs w:val="22"/>
          <w:lang w:eastAsia="en-US"/>
        </w:rPr>
        <w:t>Правила именования фильтров отображения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Фильтры видов используются для управления отображением в видах.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При именовании фильтров отображения необходимо соблюдать общие правила именов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а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ния.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 описании фильтров допускается использование специальных знаков: * &lt; &gt; =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</w:p>
    <w:p w:rsidR="00DA2F9A" w:rsidRPr="00DA2F9A" w:rsidRDefault="00DA2F9A" w:rsidP="00DA2F9A">
      <w:pPr>
        <w:keepNext/>
        <w:keepLines/>
        <w:numPr>
          <w:ilvl w:val="0"/>
          <w:numId w:val="17"/>
        </w:numPr>
        <w:spacing w:before="360" w:after="360" w:line="276" w:lineRule="auto"/>
        <w:outlineLvl w:val="0"/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</w:pPr>
      <w:bookmarkStart w:id="17" w:name="_Ref462225804"/>
      <w:bookmarkStart w:id="18" w:name="_Ref462225814"/>
      <w:bookmarkStart w:id="19" w:name="_Ref465340674"/>
      <w:bookmarkStart w:id="20" w:name="_Ref465343274"/>
      <w:bookmarkStart w:id="21" w:name="_Toc477870779"/>
      <w:r w:rsidRPr="00DA2F9A"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  <w:lastRenderedPageBreak/>
        <w:t xml:space="preserve">Частные требования к </w:t>
      </w:r>
      <w:bookmarkEnd w:id="17"/>
      <w:bookmarkEnd w:id="18"/>
      <w:bookmarkEnd w:id="19"/>
      <w:r w:rsidRPr="00DA2F9A"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  <w:t>Исполнительной модели</w:t>
      </w:r>
      <w:bookmarkEnd w:id="20"/>
      <w:bookmarkEnd w:id="21"/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Степень детализации LOD 500 заключает в себе параметры, необходимые для создания эксплуатационных характеристик оборудования, трубопроводов, воздуховодов, арматуры трубопроводов и арматуры воздуховодов.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Все элементы модели приводятся в фактически построенное положение и габариты согла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но Исполнительной документации.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Инженерные коммуникации здания делятся на определенные специализации:</w:t>
      </w:r>
    </w:p>
    <w:p w:rsidR="00DA2F9A" w:rsidRPr="00DA2F9A" w:rsidRDefault="00DA2F9A" w:rsidP="00DA2F9A">
      <w:pPr>
        <w:numPr>
          <w:ilvl w:val="1"/>
          <w:numId w:val="27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Отопление;</w:t>
      </w:r>
    </w:p>
    <w:p w:rsidR="00DA2F9A" w:rsidRPr="00DA2F9A" w:rsidRDefault="00DA2F9A" w:rsidP="00DA2F9A">
      <w:pPr>
        <w:numPr>
          <w:ilvl w:val="1"/>
          <w:numId w:val="27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Теплоснабжение;</w:t>
      </w:r>
    </w:p>
    <w:p w:rsidR="00DA2F9A" w:rsidRPr="00DA2F9A" w:rsidRDefault="00DA2F9A" w:rsidP="00DA2F9A">
      <w:pPr>
        <w:numPr>
          <w:ilvl w:val="1"/>
          <w:numId w:val="27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Холодоснабжение;</w:t>
      </w:r>
    </w:p>
    <w:p w:rsidR="00DA2F9A" w:rsidRPr="00DA2F9A" w:rsidRDefault="00DA2F9A" w:rsidP="00DA2F9A">
      <w:pPr>
        <w:numPr>
          <w:ilvl w:val="1"/>
          <w:numId w:val="27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Вентиляция;</w:t>
      </w:r>
    </w:p>
    <w:p w:rsidR="00DA2F9A" w:rsidRPr="00DA2F9A" w:rsidRDefault="00DA2F9A" w:rsidP="00DA2F9A">
      <w:pPr>
        <w:numPr>
          <w:ilvl w:val="1"/>
          <w:numId w:val="27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Кондиционирование;</w:t>
      </w:r>
    </w:p>
    <w:p w:rsidR="00DA2F9A" w:rsidRPr="00DA2F9A" w:rsidRDefault="00DA2F9A" w:rsidP="00DA2F9A">
      <w:pPr>
        <w:numPr>
          <w:ilvl w:val="1"/>
          <w:numId w:val="27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Водоснабжение;</w:t>
      </w:r>
    </w:p>
    <w:p w:rsidR="00DA2F9A" w:rsidRPr="00DA2F9A" w:rsidRDefault="00DA2F9A" w:rsidP="00DA2F9A">
      <w:pPr>
        <w:numPr>
          <w:ilvl w:val="1"/>
          <w:numId w:val="27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Водоотведение;</w:t>
      </w:r>
    </w:p>
    <w:p w:rsidR="00DA2F9A" w:rsidRPr="00DA2F9A" w:rsidRDefault="00DA2F9A" w:rsidP="00DA2F9A">
      <w:pPr>
        <w:numPr>
          <w:ilvl w:val="1"/>
          <w:numId w:val="27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Водяное пожаротушение.</w:t>
      </w:r>
    </w:p>
    <w:p w:rsidR="00DA2F9A" w:rsidRPr="00DA2F9A" w:rsidRDefault="00DA2F9A" w:rsidP="00DA2F9A">
      <w:pPr>
        <w:numPr>
          <w:ilvl w:val="1"/>
          <w:numId w:val="27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И т.д.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Для всех этих специализаций существуют определенные параметры, которые необходимо вносить в модель </w:t>
      </w: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согласно</w:t>
      </w:r>
      <w:proofErr w:type="gram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их паспортов, сертификатов, каталогов. Исходными данными для наполнения информацией являются: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Паспорта на оборудование;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Паспорта, сертификаты на трубы;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Каталожная информация на арматуру трубопроводов, воздуховодов;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Полная информация по помещениям (кол-во человек, теплопоступления, 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теплопот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ри</w:t>
      </w:r>
      <w:proofErr w:type="spell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, расчетные температуры отопления/охлаждения)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И т.д.</w:t>
      </w:r>
    </w:p>
    <w:p w:rsidR="00DA2F9A" w:rsidRPr="00DA2F9A" w:rsidRDefault="00DA2F9A" w:rsidP="00DA2F9A">
      <w:pPr>
        <w:spacing w:after="200" w:line="276" w:lineRule="auto"/>
        <w:rPr>
          <w:rFonts w:ascii="Arial" w:eastAsiaTheme="majorEastAsia" w:hAnsi="Arial" w:cstheme="majorBidi"/>
          <w:b/>
          <w:i/>
          <w:iCs/>
          <w:spacing w:val="15"/>
          <w:sz w:val="22"/>
          <w:szCs w:val="22"/>
          <w:lang w:eastAsia="en-US"/>
        </w:rPr>
      </w:pPr>
      <w:r w:rsidRPr="00DA2F9A">
        <w:rPr>
          <w:rFonts w:ascii="Arial" w:eastAsiaTheme="majorEastAsia" w:hAnsi="Arial" w:cstheme="majorBidi"/>
          <w:b/>
          <w:i/>
          <w:iCs/>
          <w:spacing w:val="15"/>
          <w:sz w:val="22"/>
          <w:szCs w:val="22"/>
          <w:lang w:eastAsia="en-US"/>
        </w:rPr>
        <w:t>Вносимые параметры для Оборудования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Позиция;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Наименование и тех. Характеристика;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Тип, марка, обозначение;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Код оборудования;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Завод изготовитель;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Масса;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Ед. измерения;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Примечание;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Обслуживающие системы;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Мощность двигателя;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Напряжение;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Сила тока;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Частота вращения двигателя;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Дата замены;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Дата </w:t>
      </w: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очередного</w:t>
      </w:r>
      <w:proofErr w:type="gram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ТО;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Наименование обслуживающей организации;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Стоимость оборудования;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lastRenderedPageBreak/>
        <w:t>Серийный номер;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Номер по каталогу;</w:t>
      </w:r>
    </w:p>
    <w:p w:rsidR="00DA2F9A" w:rsidRPr="00DA2F9A" w:rsidRDefault="00DA2F9A" w:rsidP="00DA2F9A">
      <w:pPr>
        <w:spacing w:after="200" w:line="276" w:lineRule="auto"/>
        <w:rPr>
          <w:rFonts w:ascii="Arial" w:eastAsiaTheme="majorEastAsia" w:hAnsi="Arial" w:cstheme="majorBidi"/>
          <w:b/>
          <w:i/>
          <w:iCs/>
          <w:spacing w:val="15"/>
          <w:sz w:val="22"/>
          <w:szCs w:val="22"/>
          <w:lang w:eastAsia="en-US"/>
        </w:rPr>
      </w:pPr>
      <w:r w:rsidRPr="00DA2F9A">
        <w:rPr>
          <w:rFonts w:ascii="Arial" w:eastAsiaTheme="majorEastAsia" w:hAnsi="Arial" w:cstheme="majorBidi"/>
          <w:b/>
          <w:i/>
          <w:iCs/>
          <w:spacing w:val="15"/>
          <w:sz w:val="22"/>
          <w:szCs w:val="22"/>
          <w:lang w:eastAsia="en-US"/>
        </w:rPr>
        <w:t>Вносимые параметры для Арматуры трубопроводов/воздуховодов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Позиция;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Наименование и тех. Характеристика;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Тип, марка, обозначение;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Код оборудования;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Завод изготовитель;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Масса;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Ед. измерения;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Примечание;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Мощность двигателя;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Напряжение;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Сила тока;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Дата замены;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Дата </w:t>
      </w:r>
      <w:proofErr w:type="gram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очередного</w:t>
      </w:r>
      <w:proofErr w:type="gram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ТО;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Стоимость арматуры;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Серийный номер;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Номер по каталогу;</w:t>
      </w:r>
    </w:p>
    <w:p w:rsidR="00DA2F9A" w:rsidRPr="00DA2F9A" w:rsidRDefault="00DA2F9A" w:rsidP="00DA2F9A">
      <w:pPr>
        <w:spacing w:after="200" w:line="276" w:lineRule="auto"/>
        <w:rPr>
          <w:rFonts w:ascii="Arial" w:eastAsiaTheme="majorEastAsia" w:hAnsi="Arial" w:cstheme="majorBidi"/>
          <w:b/>
          <w:i/>
          <w:iCs/>
          <w:spacing w:val="15"/>
          <w:sz w:val="22"/>
          <w:szCs w:val="22"/>
          <w:lang w:eastAsia="en-US"/>
        </w:rPr>
      </w:pPr>
      <w:r w:rsidRPr="00DA2F9A">
        <w:rPr>
          <w:rFonts w:ascii="Arial" w:eastAsiaTheme="majorEastAsia" w:hAnsi="Arial" w:cstheme="majorBidi"/>
          <w:b/>
          <w:i/>
          <w:iCs/>
          <w:spacing w:val="15"/>
          <w:sz w:val="22"/>
          <w:szCs w:val="22"/>
          <w:lang w:eastAsia="en-US"/>
        </w:rPr>
        <w:t>Вносимые параметры для Трубопроводов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Позиция;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Наименование и тех. Характеристика;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Тип, марка, обозначение;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Код оборудования;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Завод изготовитель;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Масса;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Ед. измерения;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Примечание;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Материал трубопровода;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Имя системы;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Транспортируемая среда;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Температура среды;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Потери давление в системе;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Тип хладагента;</w:t>
      </w:r>
    </w:p>
    <w:p w:rsidR="00DA2F9A" w:rsidRPr="00DA2F9A" w:rsidRDefault="00DA2F9A" w:rsidP="00DA2F9A">
      <w:pPr>
        <w:spacing w:after="200" w:line="276" w:lineRule="auto"/>
        <w:rPr>
          <w:rFonts w:ascii="Arial" w:eastAsiaTheme="majorEastAsia" w:hAnsi="Arial" w:cstheme="majorBidi"/>
          <w:b/>
          <w:i/>
          <w:iCs/>
          <w:spacing w:val="15"/>
          <w:sz w:val="22"/>
          <w:szCs w:val="22"/>
          <w:lang w:eastAsia="en-US"/>
        </w:rPr>
      </w:pPr>
      <w:r w:rsidRPr="00DA2F9A">
        <w:rPr>
          <w:rFonts w:ascii="Arial" w:eastAsiaTheme="majorEastAsia" w:hAnsi="Arial" w:cstheme="majorBidi"/>
          <w:b/>
          <w:i/>
          <w:iCs/>
          <w:spacing w:val="15"/>
          <w:sz w:val="22"/>
          <w:szCs w:val="22"/>
          <w:lang w:eastAsia="en-US"/>
        </w:rPr>
        <w:t>Вносимые параметры для Воздуховодов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Позиция;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Наименование и тех. Характеристика;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Тип, марка, обозначение;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Код оборудования;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Завод изготовитель;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Масса;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Ед. измерения;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Примечание;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Имя системы;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Потери давления по системе;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lastRenderedPageBreak/>
        <w:t>Степень огнестойкости;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Транспортируемая среда;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Материал воздуховодов;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</w:p>
    <w:p w:rsidR="00DA2F9A" w:rsidRPr="00DA2F9A" w:rsidRDefault="00DA2F9A" w:rsidP="00DA2F9A">
      <w:pPr>
        <w:keepNext/>
        <w:keepLines/>
        <w:numPr>
          <w:ilvl w:val="0"/>
          <w:numId w:val="17"/>
        </w:numPr>
        <w:spacing w:before="360" w:after="360" w:line="276" w:lineRule="auto"/>
        <w:outlineLvl w:val="0"/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</w:pPr>
      <w:bookmarkStart w:id="22" w:name="_Ref464573668"/>
      <w:bookmarkStart w:id="23" w:name="_Ref464573674"/>
      <w:bookmarkStart w:id="24" w:name="_Ref464573681"/>
      <w:bookmarkStart w:id="25" w:name="_Ref465340748"/>
      <w:bookmarkStart w:id="26" w:name="_Toc477870780"/>
      <w:r w:rsidRPr="00DA2F9A"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  <w:t xml:space="preserve">Частные требования к </w:t>
      </w:r>
      <w:bookmarkEnd w:id="22"/>
      <w:bookmarkEnd w:id="23"/>
      <w:bookmarkEnd w:id="24"/>
      <w:r w:rsidRPr="00DA2F9A"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  <w:t>Строительной модели</w:t>
      </w:r>
      <w:bookmarkEnd w:id="25"/>
      <w:bookmarkEnd w:id="26"/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Строительная модель формируется на основании Исполнительной документации путём внесения в Исполнительную модель дополнительных элементов и информации. Строител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ь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ная модель должна содержать следующую информацию: </w:t>
      </w:r>
    </w:p>
    <w:p w:rsidR="00DA2F9A" w:rsidRPr="00DA2F9A" w:rsidRDefault="00DA2F9A" w:rsidP="00DA2F9A">
      <w:pPr>
        <w:numPr>
          <w:ilvl w:val="0"/>
          <w:numId w:val="29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Данные по монтажу из актов освидетельствования скрытых работ вносятся в сущ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ствующие и дополнительно создаваемые элементы: 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ind w:left="1134" w:hanging="283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Перегородки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ind w:left="1134" w:hanging="283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Облицовка стен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ind w:left="1134" w:hanging="283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Штукатурка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ind w:left="1134" w:hanging="283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Грунтовка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ind w:left="1134" w:hanging="283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Окраска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ind w:left="1134" w:hanging="283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Потолки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ind w:left="1134" w:hanging="283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Полы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ind w:left="1134" w:hanging="283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Воздуховоды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ind w:left="1134" w:hanging="283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Трубопроводы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ind w:left="1134" w:hanging="283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Сантехническое оборудование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ind w:left="1134" w:hanging="283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Дренажные воронки, лотки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ind w:left="1134" w:hanging="283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Вертикальные и горизонтальные кабельные лотки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ind w:left="1134" w:hanging="283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Горизонтальные и вертикальные 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шинопроводы</w:t>
      </w:r>
      <w:proofErr w:type="spellEnd"/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ind w:left="1134" w:hanging="283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Кабели питания от ДГУ, кабели питания наружного освещения, кабели питания слаботочных систем</w:t>
      </w:r>
    </w:p>
    <w:p w:rsidR="00DA2F9A" w:rsidRPr="00DA2F9A" w:rsidRDefault="00DA2F9A" w:rsidP="00DA2F9A">
      <w:pPr>
        <w:numPr>
          <w:ilvl w:val="0"/>
          <w:numId w:val="29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Для элементов вносятся следующие параметры: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ind w:left="1134" w:hanging="283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номер акта освидетельствования скрытых работ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ind w:left="1134" w:hanging="283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дата акта освидетельствования скрытых работ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ind w:left="1134" w:hanging="283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дата фактического начала работ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ind w:left="1134" w:hanging="283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дата фактического окончания работ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ind w:left="1134" w:hanging="283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наименование подрядной компании (Исполнителя)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Помимо общих функциональных требований к Строительной модели предъявляются сл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дующие дополнительные функциональные требования: 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формирование и выгрузка в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Microsoft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Excel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данных по объемам работ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цветовое отображение объемов работ на 2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D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и 3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D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видах модели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формирование и выгрузка в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Autodesk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AutoCAD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версии 2016 и выше (формат .</w:t>
      </w:r>
      <w:proofErr w:type="spellStart"/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dwg</w:t>
      </w:r>
      <w:proofErr w:type="spellEnd"/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) поэтажных планов с объемом выполненных работ с разбивкой по подрядчикам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формирование и выгрузка в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Microsoft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Excel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ведомости объемов работ по группе п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мещений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формирование и выгрузка в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Microsoft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Excel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накопительной ведомости работ по по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д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рядчику</w:t>
      </w:r>
    </w:p>
    <w:p w:rsidR="00DA2F9A" w:rsidRPr="00DA2F9A" w:rsidRDefault="00DA2F9A" w:rsidP="00DA2F9A">
      <w:pPr>
        <w:numPr>
          <w:ilvl w:val="0"/>
          <w:numId w:val="28"/>
        </w:numPr>
        <w:spacing w:after="200" w:line="276" w:lineRule="auto"/>
        <w:contextualSpacing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формирование и выгрузка в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Microsoft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Excel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ведомости объемов работ по помещению</w:t>
      </w:r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br w:type="page"/>
      </w:r>
    </w:p>
    <w:p w:rsidR="00DA2F9A" w:rsidRPr="00DA2F9A" w:rsidRDefault="00DA2F9A" w:rsidP="00DA2F9A">
      <w:pPr>
        <w:keepNext/>
        <w:keepLines/>
        <w:numPr>
          <w:ilvl w:val="0"/>
          <w:numId w:val="17"/>
        </w:numPr>
        <w:spacing w:before="360" w:after="360" w:line="276" w:lineRule="auto"/>
        <w:outlineLvl w:val="0"/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</w:pPr>
      <w:bookmarkStart w:id="27" w:name="_Toc477870781"/>
      <w:r w:rsidRPr="00DA2F9A">
        <w:rPr>
          <w:rFonts w:ascii="Arial" w:eastAsiaTheme="majorEastAsia" w:hAnsi="Arial" w:cstheme="majorBidi"/>
          <w:b/>
          <w:bCs/>
          <w:sz w:val="28"/>
          <w:szCs w:val="28"/>
          <w:lang w:eastAsia="en-US"/>
        </w:rPr>
        <w:lastRenderedPageBreak/>
        <w:t>Порядок предоставления доступа к моделям</w:t>
      </w:r>
      <w:bookmarkEnd w:id="27"/>
    </w:p>
    <w:p w:rsidR="00DA2F9A" w:rsidRP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В рамках выполнения работ по созданию </w:t>
      </w:r>
      <w:r w:rsidRPr="00DA2F9A">
        <w:rPr>
          <w:rFonts w:ascii="Arial" w:eastAsiaTheme="minorHAnsi" w:hAnsi="Arial" w:cstheme="minorBidi"/>
          <w:sz w:val="22"/>
          <w:szCs w:val="22"/>
          <w:lang w:val="en-US" w:eastAsia="en-US"/>
        </w:rPr>
        <w:t>BIM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 xml:space="preserve"> моделей объекта Исполнитель обеспечивает постоянный доступ Заказчика к актуальной версии Строительной модели на чтение путём её размещения на общем сетевом диске Заказчика. Доступ к Эксплуатационной модели пред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о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ставляется по запросу.</w:t>
      </w:r>
    </w:p>
    <w:p w:rsidR="00DA2F9A" w:rsidRDefault="00DA2F9A" w:rsidP="00DA2F9A">
      <w:pPr>
        <w:spacing w:after="200" w:line="276" w:lineRule="auto"/>
        <w:rPr>
          <w:rFonts w:ascii="Arial" w:eastAsiaTheme="minorHAnsi" w:hAnsi="Arial" w:cstheme="minorBidi"/>
          <w:sz w:val="22"/>
          <w:szCs w:val="22"/>
          <w:lang w:eastAsia="en-US"/>
        </w:rPr>
      </w:pP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По окончании работ Исполнитель передает Строительную и Исполнительную модели. П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е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редаваемые модели должны содержать все необходимые для их открытия файлы, подкл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ю</w:t>
      </w:r>
      <w:r w:rsidRPr="00DA2F9A">
        <w:rPr>
          <w:rFonts w:ascii="Arial" w:eastAsiaTheme="minorHAnsi" w:hAnsi="Arial" w:cstheme="minorBidi"/>
          <w:sz w:val="22"/>
          <w:szCs w:val="22"/>
          <w:lang w:eastAsia="en-US"/>
        </w:rPr>
        <w:t>чаемые ресурсы и т.д.</w:t>
      </w: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Default="00CE74D6" w:rsidP="00CE74D6">
      <w:pPr>
        <w:jc w:val="right"/>
      </w:pPr>
    </w:p>
    <w:p w:rsidR="00CE74D6" w:rsidRPr="00CE74D6" w:rsidRDefault="00CE74D6" w:rsidP="00CE74D6">
      <w:pPr>
        <w:jc w:val="right"/>
      </w:pPr>
      <w:r w:rsidRPr="00CE74D6">
        <w:lastRenderedPageBreak/>
        <w:t>Прило</w:t>
      </w:r>
      <w:bookmarkStart w:id="28" w:name="_GoBack"/>
      <w:bookmarkEnd w:id="28"/>
      <w:r w:rsidRPr="00CE74D6">
        <w:t>жение №</w:t>
      </w:r>
      <w:r>
        <w:t>1</w:t>
      </w:r>
    </w:p>
    <w:p w:rsidR="00CE74D6" w:rsidRPr="00CE74D6" w:rsidRDefault="00CE74D6" w:rsidP="00CE74D6">
      <w:pPr>
        <w:jc w:val="right"/>
        <w:rPr>
          <w:color w:val="FF0000"/>
        </w:rPr>
      </w:pPr>
      <w:r w:rsidRPr="00CE74D6">
        <w:t xml:space="preserve">к </w:t>
      </w:r>
      <w:r>
        <w:t>Техническому заданию</w:t>
      </w:r>
    </w:p>
    <w:p w:rsidR="00CE74D6" w:rsidRPr="00CE74D6" w:rsidRDefault="00CE74D6" w:rsidP="00CE74D6">
      <w:pPr>
        <w:spacing w:before="240" w:after="240" w:line="276" w:lineRule="auto"/>
        <w:jc w:val="center"/>
        <w:rPr>
          <w:rFonts w:eastAsiaTheme="minorHAnsi"/>
          <w:b/>
          <w:sz w:val="20"/>
          <w:szCs w:val="22"/>
          <w:lang w:eastAsia="en-US"/>
        </w:rPr>
      </w:pPr>
    </w:p>
    <w:p w:rsidR="00CE74D6" w:rsidRPr="00CE74D6" w:rsidRDefault="00CE74D6" w:rsidP="00CE74D6">
      <w:pPr>
        <w:tabs>
          <w:tab w:val="left" w:pos="7655"/>
        </w:tabs>
        <w:jc w:val="center"/>
        <w:rPr>
          <w:rFonts w:eastAsiaTheme="minorHAnsi"/>
          <w:b/>
          <w:lang w:eastAsia="en-US"/>
        </w:rPr>
      </w:pPr>
      <w:r w:rsidRPr="00CE74D6">
        <w:rPr>
          <w:rFonts w:eastAsiaTheme="minorHAnsi"/>
          <w:b/>
          <w:lang w:eastAsia="en-US"/>
        </w:rPr>
        <w:t>Сведения о строительном объекте, его особенностях</w:t>
      </w:r>
    </w:p>
    <w:p w:rsidR="00CE74D6" w:rsidRPr="00CE74D6" w:rsidRDefault="00CE74D6" w:rsidP="00CE74D6">
      <w:pPr>
        <w:jc w:val="both"/>
        <w:rPr>
          <w:rFonts w:eastAsiaTheme="minorHAnsi"/>
          <w:b/>
          <w:lang w:eastAsia="en-US"/>
        </w:rPr>
      </w:pPr>
    </w:p>
    <w:p w:rsidR="00CE74D6" w:rsidRPr="00CE74D6" w:rsidRDefault="00CE74D6" w:rsidP="00CE74D6">
      <w:pPr>
        <w:numPr>
          <w:ilvl w:val="0"/>
          <w:numId w:val="30"/>
        </w:numPr>
        <w:tabs>
          <w:tab w:val="left" w:pos="426"/>
        </w:tabs>
        <w:ind w:left="-142" w:firstLine="426"/>
        <w:jc w:val="both"/>
        <w:rPr>
          <w:b/>
        </w:rPr>
      </w:pPr>
      <w:r w:rsidRPr="00CE74D6">
        <w:rPr>
          <w:b/>
        </w:rPr>
        <w:t>Сведения о функциональном назначении объекта, состав и характеристика пр</w:t>
      </w:r>
      <w:r w:rsidRPr="00CE74D6">
        <w:rPr>
          <w:b/>
        </w:rPr>
        <w:t>о</w:t>
      </w:r>
      <w:r w:rsidRPr="00CE74D6">
        <w:rPr>
          <w:b/>
        </w:rPr>
        <w:t>изводства, номенклатура выпускаемой продукции</w:t>
      </w:r>
    </w:p>
    <w:p w:rsidR="00CE74D6" w:rsidRPr="00CE74D6" w:rsidRDefault="00CE74D6" w:rsidP="00CE74D6">
      <w:pPr>
        <w:tabs>
          <w:tab w:val="left" w:pos="426"/>
        </w:tabs>
        <w:ind w:left="-142" w:firstLine="426"/>
        <w:contextualSpacing/>
        <w:jc w:val="both"/>
      </w:pPr>
      <w:r w:rsidRPr="00CE74D6">
        <w:t>В административном отношении участок строительства расположен по адресу: Росси</w:t>
      </w:r>
      <w:r w:rsidRPr="00CE74D6">
        <w:t>й</w:t>
      </w:r>
      <w:r w:rsidRPr="00CE74D6">
        <w:t>ская Федерация, г. Москва, планировочный район (зона) D2 Инновационного центра «Сколк</w:t>
      </w:r>
      <w:r w:rsidRPr="00CE74D6">
        <w:t>о</w:t>
      </w:r>
      <w:r w:rsidRPr="00CE74D6">
        <w:t xml:space="preserve">во». </w:t>
      </w:r>
    </w:p>
    <w:p w:rsidR="00CE74D6" w:rsidRPr="00CE74D6" w:rsidRDefault="00CE74D6" w:rsidP="00CE74D6">
      <w:pPr>
        <w:tabs>
          <w:tab w:val="left" w:pos="426"/>
        </w:tabs>
        <w:ind w:left="-142" w:firstLine="426"/>
        <w:contextualSpacing/>
        <w:jc w:val="both"/>
      </w:pPr>
      <w:r w:rsidRPr="00CE74D6">
        <w:t>На Севере участок Объекта «Технопарк» граничит с «</w:t>
      </w:r>
      <w:proofErr w:type="gramStart"/>
      <w:r w:rsidRPr="00CE74D6">
        <w:t>Бизнес-Центром</w:t>
      </w:r>
      <w:proofErr w:type="gramEnd"/>
      <w:r w:rsidRPr="00CE74D6">
        <w:t xml:space="preserve"> «Галерея», на Зап</w:t>
      </w:r>
      <w:r w:rsidRPr="00CE74D6">
        <w:t>а</w:t>
      </w:r>
      <w:r w:rsidRPr="00CE74D6">
        <w:t xml:space="preserve">де – с проектируемым пожарным депо и </w:t>
      </w:r>
      <w:proofErr w:type="spellStart"/>
      <w:r w:rsidRPr="00CE74D6">
        <w:t>Парквэем</w:t>
      </w:r>
      <w:proofErr w:type="spellEnd"/>
      <w:r w:rsidRPr="00CE74D6">
        <w:t>, ближайшим объектом на Юге участка является жилой район с многоквартирными домами, на Востоке Объект «Технопарк» гран</w:t>
      </w:r>
      <w:r w:rsidRPr="00CE74D6">
        <w:t>и</w:t>
      </w:r>
      <w:r w:rsidRPr="00CE74D6">
        <w:t>чит с Бульваром.</w:t>
      </w:r>
    </w:p>
    <w:p w:rsidR="00CE74D6" w:rsidRPr="00CE74D6" w:rsidRDefault="00CE74D6" w:rsidP="00CE74D6">
      <w:pPr>
        <w:tabs>
          <w:tab w:val="left" w:pos="426"/>
        </w:tabs>
        <w:ind w:left="-142" w:firstLine="426"/>
        <w:contextualSpacing/>
        <w:jc w:val="both"/>
      </w:pPr>
      <w:r w:rsidRPr="00CE74D6">
        <w:t>Этап 1 Объекта «Технопарк» представляет собой комплекс зданий и сооружений, состо</w:t>
      </w:r>
      <w:r w:rsidRPr="00CE74D6">
        <w:t>я</w:t>
      </w:r>
      <w:r w:rsidRPr="00CE74D6">
        <w:t>щий из двух корпусов (корпуса 3А, 3В, атриум), а также подземной части, соединенных ме</w:t>
      </w:r>
      <w:r w:rsidRPr="00CE74D6">
        <w:t>ж</w:t>
      </w:r>
      <w:r w:rsidRPr="00CE74D6">
        <w:t xml:space="preserve">ду собой переходами. </w:t>
      </w:r>
    </w:p>
    <w:p w:rsidR="00CE74D6" w:rsidRPr="00CE74D6" w:rsidRDefault="00CE74D6" w:rsidP="00CE74D6">
      <w:pPr>
        <w:tabs>
          <w:tab w:val="left" w:pos="426"/>
        </w:tabs>
        <w:ind w:left="-142" w:firstLine="426"/>
        <w:contextualSpacing/>
        <w:jc w:val="both"/>
      </w:pPr>
      <w:r w:rsidRPr="00CE74D6">
        <w:t>Крытое пространство между зданиями корпусов 3A и 3B формирует атриум. В средней части атриума располагаются шоу-</w:t>
      </w:r>
      <w:proofErr w:type="spellStart"/>
      <w:r w:rsidRPr="00CE74D6">
        <w:t>румы</w:t>
      </w:r>
      <w:proofErr w:type="spellEnd"/>
      <w:r w:rsidRPr="00CE74D6">
        <w:t xml:space="preserve"> с программой общественного питания и торговли, а также большой Лекционный зал.</w:t>
      </w:r>
    </w:p>
    <w:p w:rsidR="00CE74D6" w:rsidRPr="00CE74D6" w:rsidRDefault="00CE74D6" w:rsidP="00CE74D6">
      <w:pPr>
        <w:tabs>
          <w:tab w:val="left" w:pos="426"/>
        </w:tabs>
        <w:ind w:left="-142" w:firstLine="426"/>
        <w:contextualSpacing/>
        <w:jc w:val="both"/>
      </w:pPr>
      <w:r w:rsidRPr="00CE74D6">
        <w:t>Система перемещения пользователей основана на ядрах между секциями, включающих в себя независимые лестницы, лифты, туалеты и комнаты переговоров.</w:t>
      </w:r>
    </w:p>
    <w:p w:rsidR="00CE74D6" w:rsidRPr="00CE74D6" w:rsidRDefault="00CE74D6" w:rsidP="00CE74D6">
      <w:pPr>
        <w:tabs>
          <w:tab w:val="left" w:pos="426"/>
        </w:tabs>
        <w:ind w:left="-142" w:firstLine="426"/>
        <w:contextualSpacing/>
        <w:jc w:val="both"/>
      </w:pPr>
      <w:proofErr w:type="gramStart"/>
      <w:r w:rsidRPr="00CE74D6">
        <w:t>Основной задачей Технопарка «Сколково», имеющего особый юридический статус с</w:t>
      </w:r>
      <w:r w:rsidRPr="00CE74D6">
        <w:t>о</w:t>
      </w:r>
      <w:r w:rsidRPr="00CE74D6">
        <w:t>гласно Федеральному закону Российской Федерации от 28 сентября 2010г. № 244-ФЗ «Об инновационном центре «Сколково»», является создание и поддержание конкурентоспособных на мировом уровне условий и среды для ведения передовых научных исследований и разраб</w:t>
      </w:r>
      <w:r w:rsidRPr="00CE74D6">
        <w:t>о</w:t>
      </w:r>
      <w:r w:rsidRPr="00CE74D6">
        <w:t>ток с последующей коммерциализацией результатов такой деятельности, а также формиров</w:t>
      </w:r>
      <w:r w:rsidRPr="00CE74D6">
        <w:t>а</w:t>
      </w:r>
      <w:r w:rsidRPr="00CE74D6">
        <w:t>ние нового поколения специалистов мирового класса в приоритетных областях развития те</w:t>
      </w:r>
      <w:r w:rsidRPr="00CE74D6">
        <w:t>х</w:t>
      </w:r>
      <w:r w:rsidRPr="00CE74D6">
        <w:t xml:space="preserve">нологий. </w:t>
      </w:r>
      <w:proofErr w:type="gramEnd"/>
    </w:p>
    <w:p w:rsidR="00CE74D6" w:rsidRPr="00CE74D6" w:rsidRDefault="00CE74D6" w:rsidP="00CE74D6">
      <w:pPr>
        <w:tabs>
          <w:tab w:val="left" w:pos="426"/>
        </w:tabs>
        <w:ind w:left="-142" w:firstLine="426"/>
        <w:contextualSpacing/>
        <w:jc w:val="both"/>
      </w:pPr>
      <w:r w:rsidRPr="00CE74D6">
        <w:t>Функциональное использование объекта «Технопарк» варьируется. Корпуса объекта «Технопарк» предназначены для размещения лабораторий и центров коллективного пользов</w:t>
      </w:r>
      <w:r w:rsidRPr="00CE74D6">
        <w:t>а</w:t>
      </w:r>
      <w:r w:rsidRPr="00CE74D6">
        <w:t>ния (ЦКП) в соответствии со спецификой деятельности объекта  «Технопарк», в них также располагаются офисные помещения, конференц-залы, различные технические и вспомог</w:t>
      </w:r>
      <w:r w:rsidRPr="00CE74D6">
        <w:t>а</w:t>
      </w:r>
      <w:r w:rsidRPr="00CE74D6">
        <w:t xml:space="preserve">тельные помещения, а также предприятия торговли и общественного питания. </w:t>
      </w:r>
    </w:p>
    <w:p w:rsidR="00CE74D6" w:rsidRPr="00CE74D6" w:rsidRDefault="00CE74D6" w:rsidP="00CE74D6">
      <w:pPr>
        <w:tabs>
          <w:tab w:val="left" w:pos="426"/>
        </w:tabs>
        <w:ind w:left="-142" w:firstLine="426"/>
        <w:contextualSpacing/>
        <w:jc w:val="both"/>
      </w:pPr>
      <w:r w:rsidRPr="00CE74D6">
        <w:t>Учитывая динамический характер исследований и сопутствующих технологий, помещ</w:t>
      </w:r>
      <w:r w:rsidRPr="00CE74D6">
        <w:t>е</w:t>
      </w:r>
      <w:r w:rsidRPr="00CE74D6">
        <w:t>ния лабораторий предусматриваются универсальными и легко приспосабливаемыми к изм</w:t>
      </w:r>
      <w:r w:rsidRPr="00CE74D6">
        <w:t>е</w:t>
      </w:r>
      <w:r w:rsidRPr="00CE74D6">
        <w:t>нениям в исследовательских методиках, технологиях, оборудовании и процессах, чтобы сп</w:t>
      </w:r>
      <w:r w:rsidRPr="00CE74D6">
        <w:t>о</w:t>
      </w:r>
      <w:r w:rsidRPr="00CE74D6">
        <w:t>собствовать гибкости и будущему росту.</w:t>
      </w:r>
    </w:p>
    <w:p w:rsidR="00CE74D6" w:rsidRPr="00CE74D6" w:rsidRDefault="00CE74D6" w:rsidP="00CE74D6">
      <w:pPr>
        <w:tabs>
          <w:tab w:val="left" w:pos="426"/>
        </w:tabs>
        <w:ind w:left="-142" w:firstLine="426"/>
        <w:contextualSpacing/>
        <w:jc w:val="both"/>
      </w:pPr>
      <w:r w:rsidRPr="00CE74D6">
        <w:t>Для этого предусматривается использование стандартной структуры лабораторий на о</w:t>
      </w:r>
      <w:r w:rsidRPr="00CE74D6">
        <w:t>с</w:t>
      </w:r>
      <w:r w:rsidRPr="00CE74D6">
        <w:t xml:space="preserve">нове типовых модулей, максимально повышающих гибкость, </w:t>
      </w:r>
      <w:proofErr w:type="spellStart"/>
      <w:r w:rsidRPr="00CE74D6">
        <w:t>адаптируемость</w:t>
      </w:r>
      <w:proofErr w:type="spellEnd"/>
      <w:r w:rsidRPr="00CE74D6">
        <w:t xml:space="preserve"> и способность к расширению, чтобы добиться экономичной эксплуатации, технического обслуживания и мер безопасности пользователей в течение срока службы здания.</w:t>
      </w:r>
    </w:p>
    <w:p w:rsidR="00CE74D6" w:rsidRPr="00CE74D6" w:rsidRDefault="00CE74D6" w:rsidP="00CE74D6">
      <w:pPr>
        <w:tabs>
          <w:tab w:val="left" w:pos="426"/>
        </w:tabs>
        <w:ind w:left="-142" w:firstLine="426"/>
        <w:contextualSpacing/>
        <w:jc w:val="both"/>
      </w:pPr>
      <w:r w:rsidRPr="00CE74D6">
        <w:t>В составе 1 этапа объекта «Технопарк» предусматривается размещение следующих ги</w:t>
      </w:r>
      <w:r w:rsidRPr="00CE74D6">
        <w:t>б</w:t>
      </w:r>
      <w:r w:rsidRPr="00CE74D6">
        <w:t>ких лабораторий и помещений:</w:t>
      </w:r>
    </w:p>
    <w:p w:rsidR="00CE74D6" w:rsidRPr="00CE74D6" w:rsidRDefault="00CE74D6" w:rsidP="00CE74D6">
      <w:pPr>
        <w:tabs>
          <w:tab w:val="left" w:pos="426"/>
        </w:tabs>
        <w:ind w:left="-142" w:firstLine="426"/>
        <w:contextualSpacing/>
        <w:jc w:val="both"/>
      </w:pPr>
      <w:r w:rsidRPr="00CE74D6">
        <w:t>- офисы/ИТ-лаборатории, предназначенные для размещения компаний-резидентов, для деятельности которых не требуется специализированных лабораторий (интернет-</w:t>
      </w:r>
      <w:proofErr w:type="spellStart"/>
      <w:r w:rsidRPr="00CE74D6">
        <w:t>стартапы</w:t>
      </w:r>
      <w:proofErr w:type="spellEnd"/>
      <w:r w:rsidRPr="00CE74D6">
        <w:t xml:space="preserve">, конструкторские бюро, расчетно-аналитические лаборатории и пр.); </w:t>
      </w:r>
    </w:p>
    <w:p w:rsidR="00CE74D6" w:rsidRPr="00CE74D6" w:rsidRDefault="00CE74D6" w:rsidP="00CE74D6">
      <w:pPr>
        <w:tabs>
          <w:tab w:val="left" w:pos="426"/>
        </w:tabs>
        <w:ind w:left="-142" w:firstLine="426"/>
        <w:contextualSpacing/>
        <w:jc w:val="both"/>
      </w:pPr>
      <w:r w:rsidRPr="00CE74D6">
        <w:t>- сухие (физические) лаборатории, предназначенные для размещения широкого спектра оборудования, начиная от простых измерительных стендов до сложных установок, разрабат</w:t>
      </w:r>
      <w:r w:rsidRPr="00CE74D6">
        <w:t>ы</w:t>
      </w:r>
      <w:r w:rsidRPr="00CE74D6">
        <w:lastRenderedPageBreak/>
        <w:t>ваемых компаниями-резидентами в области материаловедения, приборостроения, робототе</w:t>
      </w:r>
      <w:r w:rsidRPr="00CE74D6">
        <w:t>х</w:t>
      </w:r>
      <w:r w:rsidRPr="00CE74D6">
        <w:t>ники, электроники и пр.;</w:t>
      </w:r>
    </w:p>
    <w:p w:rsidR="00CE74D6" w:rsidRPr="00CE74D6" w:rsidRDefault="00CE74D6" w:rsidP="00CE74D6">
      <w:pPr>
        <w:tabs>
          <w:tab w:val="left" w:pos="426"/>
        </w:tabs>
        <w:ind w:left="-142" w:firstLine="426"/>
        <w:contextualSpacing/>
        <w:jc w:val="both"/>
      </w:pPr>
      <w:r w:rsidRPr="00CE74D6">
        <w:t>- мокрые лаборатории - помещения, оборудованные столами для мокрой / жидкостной химической обработки, требующие размещения специализированных вытяжных шкафов, с</w:t>
      </w:r>
      <w:r w:rsidRPr="00CE74D6">
        <w:t>и</w:t>
      </w:r>
      <w:r w:rsidRPr="00CE74D6">
        <w:t xml:space="preserve">стем водоснабжения, удаления отходов и вентиляции, </w:t>
      </w:r>
    </w:p>
    <w:p w:rsidR="00CE74D6" w:rsidRPr="00CE74D6" w:rsidRDefault="00CE74D6" w:rsidP="00CE74D6">
      <w:pPr>
        <w:tabs>
          <w:tab w:val="left" w:pos="426"/>
        </w:tabs>
        <w:ind w:left="-142" w:firstLine="426"/>
        <w:contextualSpacing/>
        <w:jc w:val="both"/>
      </w:pPr>
      <w:r w:rsidRPr="00CE74D6">
        <w:t>- мокрые (биомедицинские) лаборатории, предназначенные для ведения разработок в о</w:t>
      </w:r>
      <w:r w:rsidRPr="00CE74D6">
        <w:t>б</w:t>
      </w:r>
      <w:r w:rsidRPr="00CE74D6">
        <w:t>ласти биомедицины, фармакологии, требующих  размещения специализированных вытяжных шкафов, систем водоснабжения, удаления отходов и специализированной вентиляции.</w:t>
      </w:r>
    </w:p>
    <w:p w:rsidR="00CE74D6" w:rsidRPr="00CE74D6" w:rsidRDefault="00CE74D6" w:rsidP="00CE74D6">
      <w:pPr>
        <w:tabs>
          <w:tab w:val="left" w:pos="426"/>
        </w:tabs>
        <w:ind w:left="-142" w:firstLine="426"/>
        <w:contextualSpacing/>
        <w:jc w:val="both"/>
      </w:pPr>
      <w:r w:rsidRPr="00CE74D6">
        <w:t>Условно  все указанные лаборатории подразделяются на 2  блока гибких типовых мод</w:t>
      </w:r>
      <w:r w:rsidRPr="00CE74D6">
        <w:t>у</w:t>
      </w:r>
      <w:r w:rsidRPr="00CE74D6">
        <w:t>лей:</w:t>
      </w:r>
    </w:p>
    <w:p w:rsidR="00CE74D6" w:rsidRPr="00CE74D6" w:rsidRDefault="00CE74D6" w:rsidP="00CE74D6">
      <w:pPr>
        <w:tabs>
          <w:tab w:val="left" w:pos="426"/>
        </w:tabs>
        <w:ind w:left="-142" w:firstLine="426"/>
        <w:contextualSpacing/>
        <w:jc w:val="both"/>
      </w:pPr>
      <w:r w:rsidRPr="00CE74D6">
        <w:t>- офисы/ИТ-лаборатории,</w:t>
      </w:r>
    </w:p>
    <w:p w:rsidR="00CE74D6" w:rsidRPr="00CE74D6" w:rsidRDefault="00CE74D6" w:rsidP="00CE74D6">
      <w:pPr>
        <w:tabs>
          <w:tab w:val="left" w:pos="426"/>
        </w:tabs>
        <w:ind w:left="-142" w:firstLine="426"/>
        <w:contextualSpacing/>
        <w:jc w:val="both"/>
      </w:pPr>
      <w:r w:rsidRPr="00CE74D6">
        <w:t>- мокрые лаборатории.</w:t>
      </w:r>
    </w:p>
    <w:p w:rsidR="00CE74D6" w:rsidRPr="00CE74D6" w:rsidRDefault="00CE74D6" w:rsidP="00CE74D6">
      <w:pPr>
        <w:tabs>
          <w:tab w:val="left" w:pos="426"/>
        </w:tabs>
        <w:ind w:left="-142" w:firstLine="426"/>
        <w:contextualSpacing/>
        <w:jc w:val="both"/>
      </w:pPr>
      <w:r w:rsidRPr="00CE74D6">
        <w:t>В соответствии с российскими нормативными документами здание Технопарка по фун</w:t>
      </w:r>
      <w:r w:rsidRPr="00CE74D6">
        <w:t>к</w:t>
      </w:r>
      <w:r w:rsidRPr="00CE74D6">
        <w:t>циональности относится к административным (офисным) зданиям научно-технического пр</w:t>
      </w:r>
      <w:r w:rsidRPr="00CE74D6">
        <w:t>о</w:t>
      </w:r>
      <w:r w:rsidRPr="00CE74D6">
        <w:t xml:space="preserve">филя. Отдельные помещения, расположенные в здании «Технопарка», предназначены для изготовления прототипов и опытных образцов. </w:t>
      </w:r>
    </w:p>
    <w:p w:rsidR="00CE74D6" w:rsidRPr="00CE74D6" w:rsidRDefault="00CE74D6" w:rsidP="00CE74D6">
      <w:pPr>
        <w:tabs>
          <w:tab w:val="left" w:pos="426"/>
        </w:tabs>
        <w:ind w:left="-142" w:firstLine="426"/>
        <w:contextualSpacing/>
        <w:jc w:val="both"/>
      </w:pPr>
      <w:r w:rsidRPr="00CE74D6">
        <w:t>Объект «Технопарк» не относится к особо опасным и технически сложным объектам.</w:t>
      </w:r>
    </w:p>
    <w:p w:rsidR="00CE74D6" w:rsidRPr="00CE74D6" w:rsidRDefault="00CE74D6" w:rsidP="00CE74D6">
      <w:pPr>
        <w:tabs>
          <w:tab w:val="left" w:pos="426"/>
        </w:tabs>
        <w:ind w:left="-142" w:firstLine="426"/>
        <w:contextualSpacing/>
        <w:jc w:val="both"/>
      </w:pPr>
      <w:r w:rsidRPr="00CE74D6">
        <w:t xml:space="preserve">В соответствии со статьей 1.2. </w:t>
      </w:r>
      <w:proofErr w:type="spellStart"/>
      <w:r w:rsidRPr="00CE74D6">
        <w:t>СанПин</w:t>
      </w:r>
      <w:proofErr w:type="spellEnd"/>
      <w:r w:rsidRPr="00CE74D6">
        <w:t xml:space="preserve"> 2.2.1/2.1.1.1200-0  (новая редакция), «Технопарк» относится к «Классу III объектов микробиологической промышленности». </w:t>
      </w:r>
    </w:p>
    <w:p w:rsidR="00CE74D6" w:rsidRPr="00CE74D6" w:rsidRDefault="00CE74D6" w:rsidP="00CE74D6">
      <w:pPr>
        <w:numPr>
          <w:ilvl w:val="0"/>
          <w:numId w:val="30"/>
        </w:numPr>
        <w:tabs>
          <w:tab w:val="left" w:pos="426"/>
        </w:tabs>
        <w:ind w:left="-142" w:firstLine="426"/>
        <w:jc w:val="both"/>
        <w:rPr>
          <w:b/>
        </w:rPr>
      </w:pPr>
      <w:bookmarkStart w:id="29" w:name="pages_12"/>
      <w:r w:rsidRPr="00CE74D6">
        <w:rPr>
          <w:b/>
        </w:rPr>
        <w:t>Технико-экономические показатели объекта</w:t>
      </w:r>
    </w:p>
    <w:tbl>
      <w:tblPr>
        <w:tblStyle w:val="Grilledutableau1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6095"/>
        <w:gridCol w:w="1283"/>
        <w:gridCol w:w="1376"/>
      </w:tblGrid>
      <w:tr w:rsidR="00CE74D6" w:rsidRPr="00CE74D6" w:rsidTr="00CE74D6">
        <w:trPr>
          <w:trHeight w:val="783"/>
          <w:tblHeader/>
        </w:trPr>
        <w:tc>
          <w:tcPr>
            <w:tcW w:w="817" w:type="dxa"/>
            <w:shd w:val="clear" w:color="auto" w:fill="DDD9C3" w:themeFill="background2" w:themeFillShade="E6"/>
            <w:noWrap/>
            <w:vAlign w:val="center"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№</w:t>
            </w:r>
          </w:p>
        </w:tc>
        <w:tc>
          <w:tcPr>
            <w:tcW w:w="6095" w:type="dxa"/>
            <w:shd w:val="clear" w:color="auto" w:fill="DDD9C3" w:themeFill="background2" w:themeFillShade="E6"/>
            <w:noWrap/>
            <w:vAlign w:val="center"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Наименование показателей</w:t>
            </w:r>
          </w:p>
        </w:tc>
        <w:tc>
          <w:tcPr>
            <w:tcW w:w="1283" w:type="dxa"/>
            <w:shd w:val="clear" w:color="auto" w:fill="DDD9C3" w:themeFill="background2" w:themeFillShade="E6"/>
            <w:vAlign w:val="center"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Единица измерения</w:t>
            </w:r>
          </w:p>
        </w:tc>
        <w:tc>
          <w:tcPr>
            <w:tcW w:w="1376" w:type="dxa"/>
            <w:shd w:val="clear" w:color="auto" w:fill="DDD9C3" w:themeFill="background2" w:themeFillShade="E6"/>
            <w:vAlign w:val="center"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Корпус 3A/3B/3C</w:t>
            </w:r>
          </w:p>
        </w:tc>
      </w:tr>
      <w:tr w:rsidR="00CE74D6" w:rsidRPr="00CE74D6" w:rsidTr="00CE74D6">
        <w:trPr>
          <w:trHeight w:val="428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b/>
                <w:sz w:val="20"/>
                <w:szCs w:val="22"/>
              </w:rPr>
            </w:pPr>
            <w:r w:rsidRPr="00CE74D6">
              <w:rPr>
                <w:b/>
                <w:sz w:val="20"/>
                <w:szCs w:val="22"/>
              </w:rPr>
              <w:t>1</w:t>
            </w:r>
          </w:p>
        </w:tc>
        <w:tc>
          <w:tcPr>
            <w:tcW w:w="6095" w:type="dxa"/>
            <w:noWrap/>
            <w:hideMark/>
          </w:tcPr>
          <w:p w:rsidR="00CE74D6" w:rsidRPr="00CE74D6" w:rsidRDefault="00CE74D6" w:rsidP="00CE74D6">
            <w:pPr>
              <w:rPr>
                <w:b/>
                <w:sz w:val="20"/>
                <w:szCs w:val="22"/>
              </w:rPr>
            </w:pPr>
            <w:r w:rsidRPr="00CE74D6">
              <w:rPr>
                <w:b/>
                <w:sz w:val="20"/>
                <w:szCs w:val="22"/>
              </w:rPr>
              <w:t>ТЭП генплана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2"/>
                <w:szCs w:val="22"/>
              </w:rPr>
            </w:pPr>
            <w:r w:rsidRPr="00CE74D6">
              <w:rPr>
                <w:sz w:val="22"/>
                <w:szCs w:val="22"/>
              </w:rPr>
              <w:t> 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rPr>
                <w:sz w:val="22"/>
                <w:szCs w:val="22"/>
              </w:rPr>
            </w:pPr>
            <w:r w:rsidRPr="00CE74D6">
              <w:rPr>
                <w:sz w:val="22"/>
                <w:szCs w:val="22"/>
              </w:rPr>
              <w:t> </w:t>
            </w:r>
          </w:p>
        </w:tc>
      </w:tr>
      <w:tr w:rsidR="00CE74D6" w:rsidRPr="00CE74D6" w:rsidTr="00CE74D6">
        <w:trPr>
          <w:trHeight w:val="546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1.1</w:t>
            </w:r>
          </w:p>
        </w:tc>
        <w:tc>
          <w:tcPr>
            <w:tcW w:w="6095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Общая площадь участка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43 541</w:t>
            </w:r>
          </w:p>
        </w:tc>
      </w:tr>
      <w:tr w:rsidR="00CE74D6" w:rsidRPr="00CE74D6" w:rsidTr="00CE74D6">
        <w:trPr>
          <w:trHeight w:val="402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1.1.1</w:t>
            </w:r>
          </w:p>
        </w:tc>
        <w:tc>
          <w:tcPr>
            <w:tcW w:w="6095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Площадь застройки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22 582</w:t>
            </w:r>
          </w:p>
        </w:tc>
      </w:tr>
      <w:tr w:rsidR="00CE74D6" w:rsidRPr="00CE74D6" w:rsidTr="00CE74D6">
        <w:trPr>
          <w:trHeight w:val="560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1.1.2</w:t>
            </w:r>
          </w:p>
        </w:tc>
        <w:tc>
          <w:tcPr>
            <w:tcW w:w="6095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Площадь запроектированных дорог, проездов и площадок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noWrap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6 691</w:t>
            </w:r>
          </w:p>
        </w:tc>
      </w:tr>
      <w:tr w:rsidR="00CE74D6" w:rsidRPr="00CE74D6" w:rsidTr="00CE74D6">
        <w:trPr>
          <w:trHeight w:val="554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1.1.2.1</w:t>
            </w:r>
          </w:p>
        </w:tc>
        <w:tc>
          <w:tcPr>
            <w:tcW w:w="6095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Площадь запроектированных тротуаров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noWrap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4 655</w:t>
            </w:r>
          </w:p>
        </w:tc>
      </w:tr>
      <w:tr w:rsidR="00CE74D6" w:rsidRPr="00CE74D6" w:rsidTr="00CE74D6">
        <w:trPr>
          <w:trHeight w:val="563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1.1.3</w:t>
            </w:r>
          </w:p>
        </w:tc>
        <w:tc>
          <w:tcPr>
            <w:tcW w:w="6095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Площадь запроектированного благоустройства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shd w:val="clear" w:color="auto" w:fill="auto"/>
            <w:noWrap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9 579</w:t>
            </w:r>
          </w:p>
        </w:tc>
      </w:tr>
      <w:tr w:rsidR="00CE74D6" w:rsidRPr="00CE74D6" w:rsidTr="00CE74D6">
        <w:trPr>
          <w:trHeight w:val="429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b/>
                <w:sz w:val="20"/>
                <w:szCs w:val="22"/>
              </w:rPr>
            </w:pPr>
            <w:r w:rsidRPr="00CE74D6">
              <w:rPr>
                <w:b/>
                <w:sz w:val="20"/>
                <w:szCs w:val="22"/>
              </w:rPr>
              <w:t>2</w:t>
            </w:r>
          </w:p>
        </w:tc>
        <w:tc>
          <w:tcPr>
            <w:tcW w:w="6095" w:type="dxa"/>
            <w:noWrap/>
            <w:hideMark/>
          </w:tcPr>
          <w:p w:rsidR="00CE74D6" w:rsidRPr="00CE74D6" w:rsidRDefault="00CE74D6" w:rsidP="00CE74D6">
            <w:pPr>
              <w:rPr>
                <w:b/>
                <w:sz w:val="20"/>
                <w:szCs w:val="22"/>
              </w:rPr>
            </w:pPr>
            <w:r w:rsidRPr="00CE74D6">
              <w:rPr>
                <w:b/>
                <w:sz w:val="20"/>
                <w:szCs w:val="22"/>
              </w:rPr>
              <w:t>ТЭП проекта здания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2"/>
                <w:szCs w:val="22"/>
              </w:rPr>
            </w:pPr>
            <w:r w:rsidRPr="00CE74D6">
              <w:rPr>
                <w:sz w:val="22"/>
                <w:szCs w:val="22"/>
              </w:rPr>
              <w:t> 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2"/>
                <w:szCs w:val="22"/>
              </w:rPr>
            </w:pPr>
          </w:p>
        </w:tc>
      </w:tr>
      <w:tr w:rsidR="00CE74D6" w:rsidRPr="00CE74D6" w:rsidTr="00CE74D6">
        <w:trPr>
          <w:trHeight w:val="402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2.1</w:t>
            </w:r>
          </w:p>
        </w:tc>
        <w:tc>
          <w:tcPr>
            <w:tcW w:w="6095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Общее количество уровней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уровень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6</w:t>
            </w:r>
          </w:p>
        </w:tc>
      </w:tr>
      <w:tr w:rsidR="00CE74D6" w:rsidRPr="00CE74D6" w:rsidTr="00CE74D6">
        <w:trPr>
          <w:trHeight w:val="402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2.1.1</w:t>
            </w:r>
          </w:p>
        </w:tc>
        <w:tc>
          <w:tcPr>
            <w:tcW w:w="6095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Подземная часть здания  - Цокольный этаж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 xml:space="preserve">уровень 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1</w:t>
            </w:r>
          </w:p>
        </w:tc>
      </w:tr>
      <w:tr w:rsidR="00CE74D6" w:rsidRPr="00CE74D6" w:rsidTr="00CE74D6">
        <w:trPr>
          <w:trHeight w:val="402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2.1.2</w:t>
            </w:r>
          </w:p>
        </w:tc>
        <w:tc>
          <w:tcPr>
            <w:tcW w:w="6095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Надземная часть здания  - Уровни 01, 02, 03, 04, 05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 xml:space="preserve">уровень 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5</w:t>
            </w:r>
          </w:p>
        </w:tc>
      </w:tr>
      <w:tr w:rsidR="00CE74D6" w:rsidRPr="00CE74D6" w:rsidTr="00CE74D6">
        <w:trPr>
          <w:trHeight w:val="402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2.2</w:t>
            </w:r>
          </w:p>
        </w:tc>
        <w:tc>
          <w:tcPr>
            <w:tcW w:w="6095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Строительный объем здания</w:t>
            </w:r>
          </w:p>
        </w:tc>
        <w:tc>
          <w:tcPr>
            <w:tcW w:w="1283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м3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919 352</w:t>
            </w:r>
          </w:p>
        </w:tc>
      </w:tr>
      <w:tr w:rsidR="00CE74D6" w:rsidRPr="00CE74D6" w:rsidTr="00CE74D6">
        <w:trPr>
          <w:trHeight w:val="402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2.2.1</w:t>
            </w:r>
          </w:p>
        </w:tc>
        <w:tc>
          <w:tcPr>
            <w:tcW w:w="6095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Подземная часть здания</w:t>
            </w:r>
          </w:p>
        </w:tc>
        <w:tc>
          <w:tcPr>
            <w:tcW w:w="1283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м3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108 279</w:t>
            </w:r>
          </w:p>
        </w:tc>
      </w:tr>
      <w:tr w:rsidR="00CE74D6" w:rsidRPr="00CE74D6" w:rsidTr="00CE74D6">
        <w:trPr>
          <w:trHeight w:val="402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2.2.2</w:t>
            </w:r>
          </w:p>
        </w:tc>
        <w:tc>
          <w:tcPr>
            <w:tcW w:w="6095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Надземная часть здания (Включая Шоурумы и Лекционный зал)</w:t>
            </w:r>
          </w:p>
        </w:tc>
        <w:tc>
          <w:tcPr>
            <w:tcW w:w="1283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м3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618 247</w:t>
            </w:r>
          </w:p>
        </w:tc>
      </w:tr>
      <w:tr w:rsidR="00CE74D6" w:rsidRPr="00CE74D6" w:rsidTr="00CE74D6">
        <w:trPr>
          <w:trHeight w:val="402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2.2.3</w:t>
            </w:r>
          </w:p>
        </w:tc>
        <w:tc>
          <w:tcPr>
            <w:tcW w:w="6095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Атриум (Исключая Шоурумы и Лекционный зал)</w:t>
            </w:r>
          </w:p>
        </w:tc>
        <w:tc>
          <w:tcPr>
            <w:tcW w:w="1283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м3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192 826</w:t>
            </w:r>
          </w:p>
        </w:tc>
      </w:tr>
      <w:tr w:rsidR="00CE74D6" w:rsidRPr="00CE74D6" w:rsidTr="00CE74D6">
        <w:trPr>
          <w:trHeight w:val="402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2.3</w:t>
            </w:r>
          </w:p>
        </w:tc>
        <w:tc>
          <w:tcPr>
            <w:tcW w:w="6095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Общая площадь (СНиП) ,</w:t>
            </w:r>
          </w:p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в том числе:</w:t>
            </w:r>
          </w:p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- склад хранения газ. баллонов </w:t>
            </w:r>
          </w:p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- компрессорная станция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  <w:p w:rsidR="00CE74D6" w:rsidRPr="00CE74D6" w:rsidRDefault="00CE74D6" w:rsidP="00CE74D6">
            <w:pPr>
              <w:rPr>
                <w:sz w:val="20"/>
                <w:szCs w:val="22"/>
              </w:rPr>
            </w:pPr>
          </w:p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96 288</w:t>
            </w:r>
          </w:p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</w:p>
          <w:p w:rsidR="00CE74D6" w:rsidRPr="00CE74D6" w:rsidRDefault="00CE74D6" w:rsidP="00CE74D6">
            <w:pPr>
              <w:jc w:val="center"/>
              <w:rPr>
                <w:sz w:val="20"/>
                <w:szCs w:val="22"/>
                <w:lang w:val="en-US"/>
              </w:rPr>
            </w:pPr>
            <w:r w:rsidRPr="00CE74D6">
              <w:rPr>
                <w:sz w:val="20"/>
                <w:szCs w:val="22"/>
              </w:rPr>
              <w:t>72</w:t>
            </w:r>
          </w:p>
          <w:p w:rsidR="00CE74D6" w:rsidRPr="00CE74D6" w:rsidRDefault="00CE74D6" w:rsidP="00CE74D6">
            <w:pPr>
              <w:jc w:val="center"/>
              <w:rPr>
                <w:sz w:val="20"/>
                <w:szCs w:val="22"/>
                <w:lang w:val="en-US"/>
              </w:rPr>
            </w:pPr>
            <w:r w:rsidRPr="00CE74D6">
              <w:rPr>
                <w:sz w:val="20"/>
                <w:szCs w:val="22"/>
              </w:rPr>
              <w:t>220</w:t>
            </w:r>
          </w:p>
        </w:tc>
      </w:tr>
      <w:tr w:rsidR="00CE74D6" w:rsidRPr="00CE74D6" w:rsidTr="00CE74D6">
        <w:trPr>
          <w:trHeight w:val="724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lastRenderedPageBreak/>
              <w:t>2.3.1</w:t>
            </w:r>
          </w:p>
        </w:tc>
        <w:tc>
          <w:tcPr>
            <w:tcW w:w="6095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Общая площадь - Подземная часть здания (СНиП)</w:t>
            </w:r>
          </w:p>
          <w:p w:rsidR="00CE74D6" w:rsidRPr="00CE74D6" w:rsidRDefault="00CE74D6" w:rsidP="00CE74D6">
            <w:pPr>
              <w:rPr>
                <w:sz w:val="20"/>
                <w:szCs w:val="22"/>
              </w:rPr>
            </w:pP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18 321</w:t>
            </w:r>
          </w:p>
        </w:tc>
      </w:tr>
      <w:tr w:rsidR="00CE74D6" w:rsidRPr="00CE74D6" w:rsidTr="00CE74D6">
        <w:trPr>
          <w:trHeight w:val="717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2.3.2</w:t>
            </w:r>
          </w:p>
        </w:tc>
        <w:tc>
          <w:tcPr>
            <w:tcW w:w="6095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Общая площадь - Надземная часть здания (СНиП),</w:t>
            </w:r>
          </w:p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в том числе:</w:t>
            </w:r>
          </w:p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- склад хранения газ. баллонов </w:t>
            </w:r>
          </w:p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- компрессорная станция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  <w:p w:rsidR="00CE74D6" w:rsidRPr="00CE74D6" w:rsidRDefault="00CE74D6" w:rsidP="00CE74D6">
            <w:pPr>
              <w:rPr>
                <w:sz w:val="20"/>
                <w:szCs w:val="22"/>
              </w:rPr>
            </w:pPr>
          </w:p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  <w:lang w:val="en-US"/>
              </w:rPr>
            </w:pPr>
            <w:r w:rsidRPr="00CE74D6">
              <w:rPr>
                <w:sz w:val="20"/>
                <w:szCs w:val="22"/>
              </w:rPr>
              <w:t>77 </w:t>
            </w:r>
            <w:r w:rsidRPr="00CE74D6">
              <w:rPr>
                <w:sz w:val="20"/>
                <w:szCs w:val="22"/>
                <w:lang w:val="en-US"/>
              </w:rPr>
              <w:t>798</w:t>
            </w:r>
          </w:p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</w:p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72</w:t>
            </w:r>
          </w:p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220</w:t>
            </w:r>
          </w:p>
        </w:tc>
      </w:tr>
      <w:tr w:rsidR="00CE74D6" w:rsidRPr="00CE74D6" w:rsidTr="00CE74D6">
        <w:trPr>
          <w:trHeight w:val="543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2.4</w:t>
            </w:r>
          </w:p>
        </w:tc>
        <w:tc>
          <w:tcPr>
            <w:tcW w:w="6095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Полезная площадь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87 170</w:t>
            </w:r>
          </w:p>
        </w:tc>
      </w:tr>
      <w:tr w:rsidR="00CE74D6" w:rsidRPr="00CE74D6" w:rsidTr="00CE74D6">
        <w:trPr>
          <w:trHeight w:val="635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2.4.1</w:t>
            </w:r>
          </w:p>
        </w:tc>
        <w:tc>
          <w:tcPr>
            <w:tcW w:w="6095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Полезная площадь - Подземная часть здания (СНиП)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16 530</w:t>
            </w:r>
          </w:p>
        </w:tc>
      </w:tr>
      <w:tr w:rsidR="00CE74D6" w:rsidRPr="00CE74D6" w:rsidTr="00CE74D6">
        <w:trPr>
          <w:trHeight w:val="706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2.4.2</w:t>
            </w:r>
          </w:p>
        </w:tc>
        <w:tc>
          <w:tcPr>
            <w:tcW w:w="6095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Полезная площадь - Надземная часть здания (СНиП),</w:t>
            </w:r>
          </w:p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в том числе:</w:t>
            </w:r>
          </w:p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- склад хранения газ. баллонов </w:t>
            </w:r>
          </w:p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- компрессорная станция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  <w:p w:rsidR="00CE74D6" w:rsidRPr="00CE74D6" w:rsidRDefault="00CE74D6" w:rsidP="00CE74D6">
            <w:pPr>
              <w:rPr>
                <w:sz w:val="20"/>
                <w:szCs w:val="22"/>
              </w:rPr>
            </w:pPr>
          </w:p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  <w:lang w:val="en-US"/>
              </w:rPr>
            </w:pPr>
            <w:r w:rsidRPr="00CE74D6">
              <w:rPr>
                <w:sz w:val="20"/>
                <w:szCs w:val="22"/>
              </w:rPr>
              <w:t>70 </w:t>
            </w:r>
            <w:r w:rsidRPr="00CE74D6">
              <w:rPr>
                <w:sz w:val="20"/>
                <w:szCs w:val="22"/>
                <w:lang w:val="en-US"/>
              </w:rPr>
              <w:t>883</w:t>
            </w:r>
          </w:p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</w:p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58</w:t>
            </w:r>
          </w:p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185</w:t>
            </w:r>
          </w:p>
        </w:tc>
      </w:tr>
      <w:tr w:rsidR="00CE74D6" w:rsidRPr="00CE74D6" w:rsidTr="00CE74D6">
        <w:trPr>
          <w:trHeight w:val="575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2.5</w:t>
            </w:r>
          </w:p>
        </w:tc>
        <w:tc>
          <w:tcPr>
            <w:tcW w:w="6095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Расчетная площадь здания (СНиП)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  <w:lang w:val="en-US"/>
              </w:rPr>
            </w:pPr>
            <w:r w:rsidRPr="00CE74D6">
              <w:rPr>
                <w:sz w:val="20"/>
                <w:szCs w:val="22"/>
              </w:rPr>
              <w:t xml:space="preserve">55 </w:t>
            </w:r>
            <w:r w:rsidRPr="00CE74D6">
              <w:rPr>
                <w:sz w:val="20"/>
                <w:szCs w:val="22"/>
                <w:lang w:val="en-US"/>
              </w:rPr>
              <w:t>043</w:t>
            </w:r>
          </w:p>
        </w:tc>
      </w:tr>
      <w:tr w:rsidR="00CE74D6" w:rsidRPr="00CE74D6" w:rsidTr="00CE74D6">
        <w:trPr>
          <w:trHeight w:val="681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2.5.1</w:t>
            </w:r>
          </w:p>
        </w:tc>
        <w:tc>
          <w:tcPr>
            <w:tcW w:w="6095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Расчетная площадь - Подземная часть здания (СНиП)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9 819</w:t>
            </w:r>
          </w:p>
        </w:tc>
      </w:tr>
      <w:tr w:rsidR="00CE74D6" w:rsidRPr="00CE74D6" w:rsidTr="00CE74D6">
        <w:trPr>
          <w:trHeight w:val="682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2.5.2</w:t>
            </w:r>
          </w:p>
        </w:tc>
        <w:tc>
          <w:tcPr>
            <w:tcW w:w="6095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Расчетная площадь - Надземная часть здания (СНиП)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  <w:lang w:val="en-US"/>
              </w:rPr>
            </w:pPr>
            <w:r w:rsidRPr="00CE74D6">
              <w:rPr>
                <w:sz w:val="20"/>
                <w:szCs w:val="22"/>
              </w:rPr>
              <w:t xml:space="preserve">45 </w:t>
            </w:r>
            <w:r w:rsidRPr="00CE74D6">
              <w:rPr>
                <w:sz w:val="20"/>
                <w:szCs w:val="22"/>
                <w:lang w:val="en-US"/>
              </w:rPr>
              <w:t>224</w:t>
            </w:r>
          </w:p>
        </w:tc>
      </w:tr>
      <w:tr w:rsidR="00CE74D6" w:rsidRPr="00CE74D6" w:rsidTr="00CE74D6">
        <w:trPr>
          <w:trHeight w:val="701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2.6.1</w:t>
            </w:r>
          </w:p>
        </w:tc>
        <w:tc>
          <w:tcPr>
            <w:tcW w:w="6095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Расчетная площадь - Лекционный зал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848</w:t>
            </w:r>
          </w:p>
        </w:tc>
      </w:tr>
      <w:tr w:rsidR="00CE74D6" w:rsidRPr="00CE74D6" w:rsidTr="00CE74D6">
        <w:trPr>
          <w:trHeight w:val="495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2.6.1.1</w:t>
            </w:r>
          </w:p>
        </w:tc>
        <w:tc>
          <w:tcPr>
            <w:tcW w:w="6095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Вместимость лекционного зала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мест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500</w:t>
            </w:r>
          </w:p>
        </w:tc>
      </w:tr>
      <w:tr w:rsidR="00CE74D6" w:rsidRPr="00CE74D6" w:rsidTr="00CE74D6">
        <w:trPr>
          <w:trHeight w:val="627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2.6.2</w:t>
            </w:r>
          </w:p>
        </w:tc>
        <w:tc>
          <w:tcPr>
            <w:tcW w:w="6095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Расчетная площадь – торговля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966</w:t>
            </w:r>
          </w:p>
        </w:tc>
      </w:tr>
      <w:tr w:rsidR="00CE74D6" w:rsidRPr="00CE74D6" w:rsidTr="00CE74D6">
        <w:trPr>
          <w:trHeight w:val="374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2.6.3</w:t>
            </w:r>
          </w:p>
        </w:tc>
        <w:tc>
          <w:tcPr>
            <w:tcW w:w="6095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Расчетная площадь - Шоурумы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1 033</w:t>
            </w:r>
          </w:p>
        </w:tc>
      </w:tr>
      <w:tr w:rsidR="00CE74D6" w:rsidRPr="00CE74D6" w:rsidTr="00CE74D6">
        <w:trPr>
          <w:trHeight w:val="595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2.6.4</w:t>
            </w:r>
          </w:p>
        </w:tc>
        <w:tc>
          <w:tcPr>
            <w:tcW w:w="6095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Расчетная площадь - Столовая (Расчетная площадь СНиП)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2 079</w:t>
            </w:r>
          </w:p>
        </w:tc>
      </w:tr>
      <w:tr w:rsidR="00CE74D6" w:rsidRPr="00CE74D6" w:rsidTr="00CE74D6">
        <w:trPr>
          <w:trHeight w:val="646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2.6.4.1</w:t>
            </w:r>
          </w:p>
        </w:tc>
        <w:tc>
          <w:tcPr>
            <w:tcW w:w="6095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Количество посадочных мест ресторана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мест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480</w:t>
            </w:r>
          </w:p>
        </w:tc>
      </w:tr>
      <w:tr w:rsidR="00CE74D6" w:rsidRPr="00CE74D6" w:rsidTr="00CE74D6">
        <w:trPr>
          <w:trHeight w:val="672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2.6.5</w:t>
            </w:r>
          </w:p>
        </w:tc>
        <w:tc>
          <w:tcPr>
            <w:tcW w:w="6095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Расчетная площадь - Кафе (Расчетная площадь СНиП)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332</w:t>
            </w:r>
          </w:p>
        </w:tc>
      </w:tr>
      <w:tr w:rsidR="00CE74D6" w:rsidRPr="00CE74D6" w:rsidTr="00CE74D6">
        <w:trPr>
          <w:trHeight w:val="580"/>
        </w:trPr>
        <w:tc>
          <w:tcPr>
            <w:tcW w:w="817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2.6.5.1</w:t>
            </w:r>
          </w:p>
        </w:tc>
        <w:tc>
          <w:tcPr>
            <w:tcW w:w="6095" w:type="dxa"/>
            <w:noWrap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Количество посадочных мест кафе</w:t>
            </w:r>
          </w:p>
        </w:tc>
        <w:tc>
          <w:tcPr>
            <w:tcW w:w="1283" w:type="dxa"/>
            <w:hideMark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мест</w:t>
            </w:r>
          </w:p>
        </w:tc>
        <w:tc>
          <w:tcPr>
            <w:tcW w:w="1376" w:type="dxa"/>
            <w:noWrap/>
            <w:hideMark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100</w:t>
            </w:r>
          </w:p>
        </w:tc>
      </w:tr>
      <w:tr w:rsidR="00CE74D6" w:rsidRPr="00CE74D6" w:rsidTr="00CE74D6">
        <w:trPr>
          <w:trHeight w:val="580"/>
        </w:trPr>
        <w:tc>
          <w:tcPr>
            <w:tcW w:w="817" w:type="dxa"/>
            <w:noWrap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2.6.6</w:t>
            </w:r>
          </w:p>
        </w:tc>
        <w:tc>
          <w:tcPr>
            <w:tcW w:w="6095" w:type="dxa"/>
            <w:noWrap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Расчетная площадь - Здравпункт (Расчетная площадь СНиП)</w:t>
            </w:r>
          </w:p>
        </w:tc>
        <w:tc>
          <w:tcPr>
            <w:tcW w:w="1283" w:type="dxa"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noWrap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198,41</w:t>
            </w:r>
          </w:p>
        </w:tc>
      </w:tr>
      <w:tr w:rsidR="00CE74D6" w:rsidRPr="00CE74D6" w:rsidTr="00CE74D6">
        <w:trPr>
          <w:trHeight w:val="580"/>
        </w:trPr>
        <w:tc>
          <w:tcPr>
            <w:tcW w:w="817" w:type="dxa"/>
            <w:noWrap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2.6.6</w:t>
            </w:r>
          </w:p>
        </w:tc>
        <w:tc>
          <w:tcPr>
            <w:tcW w:w="6095" w:type="dxa"/>
            <w:noWrap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Расчетная площадь - ЦКП (Расчетная площадь СНиП)</w:t>
            </w:r>
          </w:p>
        </w:tc>
        <w:tc>
          <w:tcPr>
            <w:tcW w:w="1283" w:type="dxa"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noWrap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5538</w:t>
            </w:r>
          </w:p>
        </w:tc>
      </w:tr>
      <w:tr w:rsidR="00CE74D6" w:rsidRPr="00CE74D6" w:rsidTr="00CE74D6">
        <w:trPr>
          <w:trHeight w:val="580"/>
        </w:trPr>
        <w:tc>
          <w:tcPr>
            <w:tcW w:w="817" w:type="dxa"/>
            <w:noWrap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2.7</w:t>
            </w:r>
          </w:p>
        </w:tc>
        <w:tc>
          <w:tcPr>
            <w:tcW w:w="6095" w:type="dxa"/>
            <w:noWrap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 xml:space="preserve">Общая численность работников (в наибольшую смену) </w:t>
            </w:r>
          </w:p>
        </w:tc>
        <w:tc>
          <w:tcPr>
            <w:tcW w:w="1283" w:type="dxa"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чел</w:t>
            </w:r>
          </w:p>
        </w:tc>
        <w:tc>
          <w:tcPr>
            <w:tcW w:w="1376" w:type="dxa"/>
            <w:noWrap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2984 (2777)</w:t>
            </w:r>
          </w:p>
        </w:tc>
      </w:tr>
      <w:tr w:rsidR="00CE74D6" w:rsidRPr="00CE74D6" w:rsidTr="00CE74D6">
        <w:trPr>
          <w:trHeight w:val="580"/>
        </w:trPr>
        <w:tc>
          <w:tcPr>
            <w:tcW w:w="817" w:type="dxa"/>
            <w:noWrap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2.8</w:t>
            </w:r>
          </w:p>
        </w:tc>
        <w:tc>
          <w:tcPr>
            <w:tcW w:w="6095" w:type="dxa"/>
            <w:noWrap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Общая площадь СНиП лабораторных помещений (Гибкие лаборатории+ЦКП)</w:t>
            </w:r>
          </w:p>
        </w:tc>
        <w:tc>
          <w:tcPr>
            <w:tcW w:w="1283" w:type="dxa"/>
          </w:tcPr>
          <w:p w:rsidR="00CE74D6" w:rsidRPr="00CE74D6" w:rsidRDefault="00CE74D6" w:rsidP="00CE74D6">
            <w:pPr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м²</w:t>
            </w:r>
          </w:p>
        </w:tc>
        <w:tc>
          <w:tcPr>
            <w:tcW w:w="1376" w:type="dxa"/>
            <w:noWrap/>
          </w:tcPr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23 437+</w:t>
            </w:r>
          </w:p>
          <w:p w:rsidR="00CE74D6" w:rsidRPr="00CE74D6" w:rsidRDefault="00CE74D6" w:rsidP="00CE74D6">
            <w:pPr>
              <w:jc w:val="center"/>
              <w:rPr>
                <w:sz w:val="20"/>
                <w:szCs w:val="22"/>
              </w:rPr>
            </w:pPr>
            <w:r w:rsidRPr="00CE74D6">
              <w:rPr>
                <w:sz w:val="20"/>
                <w:szCs w:val="22"/>
              </w:rPr>
              <w:t>+5538 = 28 975</w:t>
            </w:r>
          </w:p>
        </w:tc>
      </w:tr>
    </w:tbl>
    <w:p w:rsidR="00CE74D6" w:rsidRPr="00CE74D6" w:rsidRDefault="00CE74D6" w:rsidP="00CE74D6">
      <w:pPr>
        <w:spacing w:line="360" w:lineRule="auto"/>
        <w:ind w:left="720"/>
        <w:contextualSpacing/>
        <w:jc w:val="both"/>
        <w:rPr>
          <w:b/>
          <w:bCs/>
          <w:color w:val="FF0000"/>
          <w:sz w:val="20"/>
          <w:szCs w:val="20"/>
        </w:rPr>
      </w:pPr>
    </w:p>
    <w:bookmarkEnd w:id="29"/>
    <w:p w:rsidR="00CE74D6" w:rsidRPr="00CE74D6" w:rsidRDefault="00CE74D6" w:rsidP="00CE74D6">
      <w:pPr>
        <w:numPr>
          <w:ilvl w:val="0"/>
          <w:numId w:val="30"/>
        </w:numPr>
        <w:ind w:left="-142" w:firstLine="426"/>
        <w:jc w:val="both"/>
        <w:rPr>
          <w:b/>
        </w:rPr>
      </w:pPr>
      <w:r w:rsidRPr="00CE74D6">
        <w:rPr>
          <w:b/>
        </w:rPr>
        <w:lastRenderedPageBreak/>
        <w:t>Дополнительные сведения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>Внутренняя канализационная сеть закрыта и работает в самотечном режиме до ввода в приямки. Из  приямков предусмотрена сеть напорной канализации - устанавливается канал</w:t>
      </w:r>
      <w:r w:rsidRPr="00CE74D6">
        <w:t>и</w:t>
      </w:r>
      <w:r w:rsidRPr="00CE74D6">
        <w:t xml:space="preserve">зационная станция </w:t>
      </w:r>
      <w:proofErr w:type="spellStart"/>
      <w:r w:rsidRPr="00CE74D6">
        <w:t>Multilift</w:t>
      </w:r>
      <w:proofErr w:type="spellEnd"/>
      <w:r w:rsidRPr="00CE74D6">
        <w:t>.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В производственной сети канализации (К3), для задержания жира из сточных </w:t>
      </w:r>
      <w:proofErr w:type="gramStart"/>
      <w:r w:rsidRPr="00CE74D6">
        <w:t>вод</w:t>
      </w:r>
      <w:proofErr w:type="gramEnd"/>
      <w:r w:rsidRPr="00CE74D6">
        <w:t xml:space="preserve"> образ</w:t>
      </w:r>
      <w:r w:rsidRPr="00CE74D6">
        <w:t>у</w:t>
      </w:r>
      <w:r w:rsidRPr="00CE74D6">
        <w:t>ющихся в столовых-кухнях с целью его утилизации или предотвращения отложения в канал</w:t>
      </w:r>
      <w:r w:rsidRPr="00CE74D6">
        <w:t>и</w:t>
      </w:r>
      <w:r w:rsidRPr="00CE74D6">
        <w:t xml:space="preserve">зационной сети установлены </w:t>
      </w:r>
      <w:proofErr w:type="spellStart"/>
      <w:r w:rsidRPr="00CE74D6">
        <w:t>жироуловители</w:t>
      </w:r>
      <w:proofErr w:type="spellEnd"/>
      <w:r w:rsidRPr="00CE74D6">
        <w:t>.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>Отводные канализационные трубопроводы прокладываются скрыто, частично в земле, ч</w:t>
      </w:r>
      <w:r w:rsidRPr="00CE74D6">
        <w:t>а</w:t>
      </w:r>
      <w:r w:rsidRPr="00CE74D6">
        <w:t>стично в теле железо-</w:t>
      </w:r>
      <w:proofErr w:type="spellStart"/>
      <w:r w:rsidRPr="00CE74D6">
        <w:t>бетонна</w:t>
      </w:r>
      <w:proofErr w:type="spellEnd"/>
      <w:r w:rsidRPr="00CE74D6">
        <w:t xml:space="preserve">. 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Установлены </w:t>
      </w:r>
      <w:proofErr w:type="gramStart"/>
      <w:r w:rsidRPr="00CE74D6">
        <w:t>прочистки</w:t>
      </w:r>
      <w:proofErr w:type="gramEnd"/>
      <w:r w:rsidRPr="00CE74D6">
        <w:t xml:space="preserve"> устанавливаемые в смотровых люках с дверцами, трапы с "с</w:t>
      </w:r>
      <w:r w:rsidRPr="00CE74D6">
        <w:t>у</w:t>
      </w:r>
      <w:r w:rsidRPr="00CE74D6">
        <w:t xml:space="preserve">хим" сифоном. Для соединения трапа с трубой </w:t>
      </w:r>
      <w:proofErr w:type="spellStart"/>
      <w:r w:rsidRPr="00CE74D6">
        <w:t>Pragma</w:t>
      </w:r>
      <w:proofErr w:type="spellEnd"/>
      <w:r w:rsidRPr="00CE74D6">
        <w:t xml:space="preserve"> применяется переходной элемент. 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Труба PRAGMA PRO 16 с раструбом и уплотнительным  кольцом DN/OD 160 -2197м.п.  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Труба полипропиленовая РN10 </w:t>
      </w:r>
      <w:r w:rsidRPr="00CE74D6">
        <w:rPr>
          <w:rFonts w:ascii="Cambria Math" w:hAnsi="Cambria Math" w:cs="Cambria Math"/>
        </w:rPr>
        <w:t>∅</w:t>
      </w:r>
      <w:r w:rsidRPr="00CE74D6">
        <w:t xml:space="preserve">50x4,6-91м.п.  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Труба полипропиленовая РN10 </w:t>
      </w:r>
      <w:r w:rsidRPr="00CE74D6">
        <w:rPr>
          <w:rFonts w:ascii="Cambria Math" w:hAnsi="Cambria Math" w:cs="Cambria Math"/>
        </w:rPr>
        <w:t>∅</w:t>
      </w:r>
      <w:r w:rsidRPr="00CE74D6">
        <w:t xml:space="preserve">110x10-98 </w:t>
      </w:r>
      <w:proofErr w:type="spellStart"/>
      <w:r w:rsidRPr="00CE74D6">
        <w:t>м.п</w:t>
      </w:r>
      <w:proofErr w:type="spellEnd"/>
      <w:r w:rsidRPr="00CE74D6">
        <w:t xml:space="preserve">.   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Труба из нержавеющей стали </w:t>
      </w:r>
      <w:r w:rsidRPr="00CE74D6">
        <w:rPr>
          <w:rFonts w:ascii="Cambria Math" w:hAnsi="Cambria Math" w:cs="Cambria Math"/>
        </w:rPr>
        <w:t>∅</w:t>
      </w:r>
      <w:r w:rsidRPr="00CE74D6">
        <w:t xml:space="preserve">108х4,0-50м.п. 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Установлено 12 канализационных установок </w:t>
      </w:r>
      <w:proofErr w:type="spellStart"/>
      <w:r w:rsidRPr="00CE74D6">
        <w:t>Multilift</w:t>
      </w:r>
      <w:proofErr w:type="spellEnd"/>
      <w:r w:rsidRPr="00CE74D6">
        <w:t xml:space="preserve"> </w:t>
      </w:r>
      <w:proofErr w:type="spellStart"/>
      <w:r w:rsidRPr="00CE74D6">
        <w:t>Grundfos</w:t>
      </w:r>
      <w:proofErr w:type="spellEnd"/>
      <w:r w:rsidRPr="00CE74D6">
        <w:t xml:space="preserve"> и 21 погружной насос </w:t>
      </w:r>
      <w:proofErr w:type="spellStart"/>
      <w:r w:rsidRPr="00CE74D6">
        <w:t>Grundfos</w:t>
      </w:r>
      <w:proofErr w:type="spellEnd"/>
      <w:r w:rsidRPr="00CE74D6">
        <w:t xml:space="preserve"> </w:t>
      </w:r>
      <w:proofErr w:type="spellStart"/>
      <w:r w:rsidRPr="00CE74D6">
        <w:t>Unilift</w:t>
      </w:r>
      <w:proofErr w:type="spellEnd"/>
      <w:r w:rsidRPr="00CE74D6">
        <w:t>.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>В здании выполнены  система водоснабжения: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Источником водоснабжения здания является городская кольцевая магистральная сеть </w:t>
      </w:r>
      <w:proofErr w:type="gramStart"/>
      <w:r w:rsidRPr="00CE74D6">
        <w:t>в</w:t>
      </w:r>
      <w:r w:rsidRPr="00CE74D6">
        <w:t>о</w:t>
      </w:r>
      <w:r w:rsidRPr="00CE74D6">
        <w:t>допровода</w:t>
      </w:r>
      <w:proofErr w:type="gramEnd"/>
      <w:r w:rsidRPr="00CE74D6">
        <w:t xml:space="preserve"> проходящая со стороны Бульвара. Поступление воды в здание предусматривается по двум вводам </w:t>
      </w:r>
      <w:r w:rsidRPr="00CE74D6">
        <w:rPr>
          <w:rFonts w:ascii="Cambria Math" w:hAnsi="Cambria Math" w:cs="Cambria Math"/>
        </w:rPr>
        <w:t>∅</w:t>
      </w:r>
      <w:r w:rsidRPr="00CE74D6">
        <w:t>225 мм (dy200мм) из труб ПЭ 100 SDR17 по ГОСТ 18599-01 с устройством секционной задвижки на магистральном водопроводе между двумя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>присоединениями.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В здание заложены Трубы стальные оцинкованные </w:t>
      </w:r>
      <w:proofErr w:type="spellStart"/>
      <w:r w:rsidRPr="00CE74D6">
        <w:t>водогазопроводные</w:t>
      </w:r>
      <w:proofErr w:type="spellEnd"/>
      <w:r w:rsidRPr="00CE74D6">
        <w:t xml:space="preserve">  ГОСТ 3262-75* диаметром от Ø15х2,8 до Ø219х5,0; Трубы из полипропилена PN16 от Ø20x2.8 до Ø160x20.0;Трубы из полипропилена PN20 от Ø20x3.4 до Ø90x15.0</w:t>
      </w:r>
      <w:proofErr w:type="gramStart"/>
      <w:r w:rsidRPr="00CE74D6">
        <w:t xml:space="preserve"> В</w:t>
      </w:r>
      <w:proofErr w:type="gramEnd"/>
      <w:r w:rsidRPr="00CE74D6">
        <w:t xml:space="preserve"> </w:t>
      </w:r>
      <w:proofErr w:type="spellStart"/>
      <w:r w:rsidRPr="00CE74D6">
        <w:t>ситеме</w:t>
      </w:r>
      <w:proofErr w:type="spellEnd"/>
      <w:r w:rsidRPr="00CE74D6">
        <w:t xml:space="preserve"> водоподготовки здания устанавливаются насосные установки </w:t>
      </w:r>
      <w:proofErr w:type="spellStart"/>
      <w:r w:rsidRPr="00CE74D6">
        <w:t>Grundfos</w:t>
      </w:r>
      <w:proofErr w:type="spellEnd"/>
      <w:r w:rsidRPr="00CE74D6">
        <w:t xml:space="preserve"> </w:t>
      </w:r>
      <w:proofErr w:type="spellStart"/>
      <w:r w:rsidRPr="00CE74D6">
        <w:t>Hydro</w:t>
      </w:r>
      <w:proofErr w:type="spellEnd"/>
      <w:r w:rsidRPr="00CE74D6">
        <w:t xml:space="preserve"> MPC-E -11шт и циркуляционные насосы UPS </w:t>
      </w:r>
      <w:proofErr w:type="spellStart"/>
      <w:r w:rsidRPr="00CE74D6">
        <w:t>Grundfos</w:t>
      </w:r>
      <w:proofErr w:type="spellEnd"/>
      <w:r w:rsidRPr="00CE74D6">
        <w:t xml:space="preserve"> в кол-ве 24 шт.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>В здании выполнена система канализации: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>Отвод стоков осуществляется во внутриплощадочные сети раздельной сети канализации по отдельным выпускам с дальнейшим отводом стоков во внеплощадочные сети канализации на территории инновационного центра "Сколково".  Материал труб: магистральные сети, ст</w:t>
      </w:r>
      <w:r w:rsidRPr="00CE74D6">
        <w:t>о</w:t>
      </w:r>
      <w:r w:rsidRPr="00CE74D6">
        <w:t xml:space="preserve">яки -  выполняются из труб НПВХ. - Материал труб: магистральные сети, стояки - выше </w:t>
      </w:r>
      <w:proofErr w:type="spellStart"/>
      <w:r w:rsidRPr="00CE74D6">
        <w:t>отм</w:t>
      </w:r>
      <w:proofErr w:type="spellEnd"/>
      <w:r w:rsidRPr="00CE74D6">
        <w:t xml:space="preserve"> 0.00-  выполняются из полипропиленовых труб диаметром от Ду32 до 110. Ниже </w:t>
      </w:r>
      <w:proofErr w:type="spellStart"/>
      <w:r w:rsidRPr="00CE74D6">
        <w:t>отм</w:t>
      </w:r>
      <w:proofErr w:type="spellEnd"/>
      <w:r w:rsidRPr="00CE74D6">
        <w:t xml:space="preserve"> 0.00- из чугунных труб диаметром от 50 до 150. Труба из ПНД, длина от d 90 мм до 315мм. Насосная установка Sololift2 в кол-ве 7шт.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Источником теплоснабжения зданий являются городские сети. Подключение к городским сетям осуществляется со стороны Бульвара. Здания </w:t>
      </w:r>
      <w:proofErr w:type="spellStart"/>
      <w:proofErr w:type="gramStart"/>
      <w:r w:rsidRPr="00CE74D6">
        <w:t>o</w:t>
      </w:r>
      <w:proofErr w:type="gramEnd"/>
      <w:r w:rsidRPr="00CE74D6">
        <w:t>бъекта</w:t>
      </w:r>
      <w:proofErr w:type="spellEnd"/>
      <w:r w:rsidRPr="00CE74D6">
        <w:t xml:space="preserve"> «Технопарк»  подключаются к наружным сетям теплоснабжения по независимой схеме с устройством индивидуального те</w:t>
      </w:r>
      <w:r w:rsidRPr="00CE74D6">
        <w:t>п</w:t>
      </w:r>
      <w:r w:rsidRPr="00CE74D6">
        <w:t>лового пункта, расположенной на уровне подземного этажа между зданиями 3А и 3В. Узел учета тепла расположен в отдельном помещении, непосредственно примыкающем к наружной стене здания.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>Расчетный температурный режим в наружной сети теплоснабжения согласно Технич</w:t>
      </w:r>
      <w:r w:rsidRPr="00CE74D6">
        <w:t>е</w:t>
      </w:r>
      <w:r w:rsidRPr="00CE74D6">
        <w:t>ским Условиям составляет 130/70°C (температура подающего и обратного трубопров</w:t>
      </w:r>
      <w:r w:rsidRPr="00CE74D6">
        <w:t>о</w:t>
      </w:r>
      <w:r w:rsidRPr="00CE74D6">
        <w:t>да)</w:t>
      </w:r>
      <w:proofErr w:type="gramStart"/>
      <w:r w:rsidRPr="00CE74D6">
        <w:t>.Н</w:t>
      </w:r>
      <w:proofErr w:type="gramEnd"/>
      <w:r w:rsidRPr="00CE74D6">
        <w:t xml:space="preserve">астоящим разделом рассматриваются следующие системы и потребители:· 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>отопление (радиаторы, конвекторы) - 80°C /60°C;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отопление атриума (встроенные в пол конвекторы, система отопления фасада) - 95°C /60°C, · </w:t>
      </w:r>
      <w:proofErr w:type="spellStart"/>
      <w:r w:rsidRPr="00CE74D6">
        <w:t>отдельностоящие</w:t>
      </w:r>
      <w:proofErr w:type="spellEnd"/>
      <w:r w:rsidRPr="00CE74D6">
        <w:t xml:space="preserve"> торговые помещения (</w:t>
      </w:r>
      <w:proofErr w:type="spellStart"/>
      <w:r w:rsidRPr="00CE74D6">
        <w:t>шоурумы</w:t>
      </w:r>
      <w:proofErr w:type="spellEnd"/>
      <w:r w:rsidRPr="00CE74D6">
        <w:t>) и тепловые завесы -  80°C /60°,· система отопления "теплый пол" - 35°C /28°C,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· теплоснабжение </w:t>
      </w:r>
      <w:proofErr w:type="spellStart"/>
      <w:r w:rsidRPr="00CE74D6">
        <w:t>вентустановок</w:t>
      </w:r>
      <w:proofErr w:type="spellEnd"/>
      <w:r w:rsidRPr="00CE74D6">
        <w:t xml:space="preserve"> - 95°C /60°C, 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· теплоснабжение нагревателей регуляторов расхода воздуха VAV и 4-х трубных </w:t>
      </w:r>
      <w:proofErr w:type="spellStart"/>
      <w:r w:rsidRPr="00CE74D6">
        <w:t>фэнко</w:t>
      </w:r>
      <w:r w:rsidRPr="00CE74D6">
        <w:t>й</w:t>
      </w:r>
      <w:r w:rsidRPr="00CE74D6">
        <w:t>лов</w:t>
      </w:r>
      <w:proofErr w:type="spellEnd"/>
      <w:r w:rsidRPr="00CE74D6">
        <w:t xml:space="preserve"> - 60°C /40°C.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lastRenderedPageBreak/>
        <w:t xml:space="preserve">Трубопроводы систем радиаторного отопления диаметром до </w:t>
      </w:r>
      <w:proofErr w:type="spellStart"/>
      <w:r w:rsidRPr="00CE74D6">
        <w:t>Ду</w:t>
      </w:r>
      <w:proofErr w:type="spellEnd"/>
      <w:r w:rsidRPr="00CE74D6">
        <w:t xml:space="preserve">=50 из стальных </w:t>
      </w:r>
      <w:proofErr w:type="spellStart"/>
      <w:r w:rsidRPr="00CE74D6">
        <w:t>водог</w:t>
      </w:r>
      <w:r w:rsidRPr="00CE74D6">
        <w:t>а</w:t>
      </w:r>
      <w:r w:rsidRPr="00CE74D6">
        <w:t>зопроводных</w:t>
      </w:r>
      <w:proofErr w:type="spellEnd"/>
      <w:r w:rsidRPr="00CE74D6">
        <w:t xml:space="preserve"> труб по ГОСТ 3262-75. Трубопроводы диаметром </w:t>
      </w:r>
      <w:proofErr w:type="spellStart"/>
      <w:r w:rsidRPr="00CE74D6">
        <w:t>Ду</w:t>
      </w:r>
      <w:proofErr w:type="spellEnd"/>
      <w:r w:rsidRPr="00CE74D6">
        <w:t>=65 и боле</w:t>
      </w:r>
      <w:proofErr w:type="gramStart"/>
      <w:r w:rsidRPr="00CE74D6">
        <w:t>е-</w:t>
      </w:r>
      <w:proofErr w:type="gramEnd"/>
      <w:r w:rsidRPr="00CE74D6">
        <w:t xml:space="preserve"> из стальных электросварных труб по ГОСТ 10704-91. В здание установлены конвекторы настенные P</w:t>
      </w:r>
      <w:proofErr w:type="gramStart"/>
      <w:r w:rsidRPr="00CE74D6">
        <w:t>О</w:t>
      </w:r>
      <w:proofErr w:type="gramEnd"/>
      <w:r w:rsidRPr="00CE74D6">
        <w:t>WERKON+W, напольные PОWERKON+F, встраиваемые в пол QK и NK и фасадные ко</w:t>
      </w:r>
      <w:r w:rsidRPr="00CE74D6">
        <w:t>н</w:t>
      </w:r>
      <w:r w:rsidRPr="00CE74D6">
        <w:t xml:space="preserve">векторы  </w:t>
      </w:r>
      <w:proofErr w:type="spellStart"/>
      <w:r w:rsidRPr="00CE74D6">
        <w:t>SlimKon</w:t>
      </w:r>
      <w:proofErr w:type="spellEnd"/>
      <w:r w:rsidRPr="00CE74D6">
        <w:t xml:space="preserve"> </w:t>
      </w:r>
      <w:proofErr w:type="spellStart"/>
      <w:r w:rsidRPr="00CE74D6">
        <w:t>Standart</w:t>
      </w:r>
      <w:proofErr w:type="spellEnd"/>
      <w:r w:rsidRPr="00CE74D6">
        <w:t>; Циркуляционные насосы  Alpha2, Magna3, CRE, CR в кол-во 143шт.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>В ЦТП расположены:- тепловой ввод, оборудованный приборами учета расхода тепла, с теплосчетчиками "ВИС</w:t>
      </w:r>
      <w:proofErr w:type="gramStart"/>
      <w:r w:rsidRPr="00CE74D6">
        <w:t>.Т</w:t>
      </w:r>
      <w:proofErr w:type="gramEnd"/>
      <w:r w:rsidRPr="00CE74D6">
        <w:t xml:space="preserve"> ТС";- системы отопления  подключены к тепловым сетям по "нез</w:t>
      </w:r>
      <w:r w:rsidRPr="00CE74D6">
        <w:t>а</w:t>
      </w:r>
      <w:r w:rsidRPr="00CE74D6">
        <w:t>висимой схеме" через теплообменники. Параметры местного теплоносителя для систем ото</w:t>
      </w:r>
      <w:r w:rsidRPr="00CE74D6">
        <w:t>п</w:t>
      </w:r>
      <w:r w:rsidRPr="00CE74D6">
        <w:t xml:space="preserve">ления - </w:t>
      </w:r>
      <w:proofErr w:type="spellStart"/>
      <w:r w:rsidRPr="00CE74D6">
        <w:t>Δt</w:t>
      </w:r>
      <w:proofErr w:type="spellEnd"/>
      <w:r w:rsidRPr="00CE74D6">
        <w:t>=80°-60°C. - системы вентиляции подключены к тепловым сетям по "независимой схеме". Параметры теплоносителя ΔT=95°-60°C (для подбора калориферов)</w:t>
      </w:r>
      <w:proofErr w:type="gramStart"/>
      <w:r w:rsidRPr="00CE74D6">
        <w:t>.Д</w:t>
      </w:r>
      <w:proofErr w:type="gramEnd"/>
      <w:r w:rsidRPr="00CE74D6">
        <w:t>ля автоматич</w:t>
      </w:r>
      <w:r w:rsidRPr="00CE74D6">
        <w:t>е</w:t>
      </w:r>
      <w:r w:rsidRPr="00CE74D6">
        <w:t>ской подпитки систем отопления и вентиляции приняты: установки поддержания давления и расширительные баки "</w:t>
      </w:r>
      <w:proofErr w:type="spellStart"/>
      <w:r w:rsidRPr="00CE74D6">
        <w:t>Reflex</w:t>
      </w:r>
      <w:proofErr w:type="spellEnd"/>
      <w:r w:rsidRPr="00CE74D6">
        <w:t xml:space="preserve">",водомеры, </w:t>
      </w:r>
      <w:proofErr w:type="spellStart"/>
      <w:r w:rsidRPr="00CE74D6">
        <w:t>подпиточные</w:t>
      </w:r>
      <w:proofErr w:type="spellEnd"/>
      <w:r w:rsidRPr="00CE74D6">
        <w:t xml:space="preserve"> насосы. Качество воды проходящей через ЦТП соответствует следующим требованиям: 6,5  рН  10,5; жесткость 6  </w:t>
      </w:r>
      <w:proofErr w:type="spellStart"/>
      <w:r w:rsidRPr="00CE74D6">
        <w:t>dН</w:t>
      </w:r>
      <w:proofErr w:type="spellEnd"/>
      <w:r w:rsidRPr="00CE74D6">
        <w:t xml:space="preserve">   </w:t>
      </w:r>
      <w:proofErr w:type="gramStart"/>
      <w:r w:rsidRPr="00CE74D6">
        <w:t>-С</w:t>
      </w:r>
      <w:proofErr w:type="gramEnd"/>
      <w:r w:rsidRPr="00CE74D6">
        <w:t>истема горячего водоснабжения 1-зонная. Циркуляция воды в системе насосная.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Теплообменники ГВС подключены к тепловым сетям по 2-х ступенчатой "смешанной схеме". </w:t>
      </w:r>
      <w:proofErr w:type="gramStart"/>
      <w:r w:rsidRPr="00CE74D6">
        <w:t>-П</w:t>
      </w:r>
      <w:proofErr w:type="gramEnd"/>
      <w:r w:rsidRPr="00CE74D6">
        <w:t>роектом радела "ОВ" предусматривается устройство приточно-вытяжной вентил</w:t>
      </w:r>
      <w:r w:rsidRPr="00CE74D6">
        <w:t>я</w:t>
      </w:r>
      <w:r w:rsidRPr="00CE74D6">
        <w:t>ции для помещения ЦТП.-</w:t>
      </w:r>
      <w:proofErr w:type="spellStart"/>
      <w:r w:rsidRPr="00CE74D6">
        <w:t>Водоудаление</w:t>
      </w:r>
      <w:proofErr w:type="spellEnd"/>
      <w:r w:rsidRPr="00CE74D6">
        <w:t xml:space="preserve"> из помещения через трапы см. раздел "ВК". В ЦТП установлены Блок теплоснабжения </w:t>
      </w:r>
      <w:proofErr w:type="spellStart"/>
      <w:r w:rsidRPr="00CE74D6">
        <w:t>Maxi</w:t>
      </w:r>
      <w:proofErr w:type="spellEnd"/>
      <w:r w:rsidRPr="00CE74D6">
        <w:t xml:space="preserve"> (</w:t>
      </w:r>
      <w:proofErr w:type="spellStart"/>
      <w:r w:rsidRPr="00CE74D6">
        <w:t>Alfa</w:t>
      </w:r>
      <w:proofErr w:type="spellEnd"/>
      <w:r w:rsidRPr="00CE74D6">
        <w:t xml:space="preserve"> </w:t>
      </w:r>
      <w:proofErr w:type="spellStart"/>
      <w:r w:rsidRPr="00CE74D6">
        <w:t>Laval</w:t>
      </w:r>
      <w:proofErr w:type="spellEnd"/>
      <w:r w:rsidRPr="00CE74D6">
        <w:t>)-3шт,  Блок отопления Maxi-4шт, Блок ГВС Maxi-4шт, Насос консольно-моноблочный центробежный  NBE (</w:t>
      </w:r>
      <w:proofErr w:type="spellStart"/>
      <w:r w:rsidRPr="00CE74D6">
        <w:t>Grundfos</w:t>
      </w:r>
      <w:proofErr w:type="spellEnd"/>
      <w:r w:rsidRPr="00CE74D6">
        <w:t>) 32- 4шт, Насос центробежный с патрубками в линию TPED 40-1шт; Трубопровод из стальных электросва</w:t>
      </w:r>
      <w:r w:rsidRPr="00CE74D6">
        <w:t>р</w:t>
      </w:r>
      <w:r w:rsidRPr="00CE74D6">
        <w:t xml:space="preserve">ных </w:t>
      </w:r>
      <w:proofErr w:type="spellStart"/>
      <w:r w:rsidRPr="00CE74D6">
        <w:t>прямошовных</w:t>
      </w:r>
      <w:proofErr w:type="spellEnd"/>
      <w:r w:rsidRPr="00CE74D6">
        <w:t xml:space="preserve"> труб от  Dу15 до Ду500.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В здании выполнена система холодоснабжения. Системы холодоснабжения </w:t>
      </w:r>
      <w:proofErr w:type="spellStart"/>
      <w:r w:rsidRPr="00CE74D6">
        <w:t>фанкойлов</w:t>
      </w:r>
      <w:proofErr w:type="spellEnd"/>
      <w:r w:rsidRPr="00CE74D6">
        <w:t xml:space="preserve"> и  системы холодоснабжения секций охлаждения приточных установок </w:t>
      </w:r>
      <w:proofErr w:type="spellStart"/>
      <w:r w:rsidRPr="00CE74D6">
        <w:t>запитываются</w:t>
      </w:r>
      <w:proofErr w:type="spellEnd"/>
      <w:r w:rsidRPr="00CE74D6">
        <w:t xml:space="preserve"> в помещ</w:t>
      </w:r>
      <w:r w:rsidRPr="00CE74D6">
        <w:t>е</w:t>
      </w:r>
      <w:r w:rsidRPr="00CE74D6">
        <w:t>нии теплообменников на цокольном этаже здания.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 Трубопроводы систем холодоснабжения: 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 от Ду15 до ДУ50мм - стальные легкие </w:t>
      </w:r>
      <w:proofErr w:type="spellStart"/>
      <w:r w:rsidRPr="00CE74D6">
        <w:t>водогазопроводные</w:t>
      </w:r>
      <w:proofErr w:type="spellEnd"/>
      <w:r w:rsidRPr="00CE74D6">
        <w:t xml:space="preserve"> по ГОСТ 3262-75; 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 от Ду65мм Ду300 - </w:t>
      </w:r>
      <w:proofErr w:type="gramStart"/>
      <w:r w:rsidRPr="00CE74D6">
        <w:t>стальные</w:t>
      </w:r>
      <w:proofErr w:type="gramEnd"/>
      <w:r w:rsidRPr="00CE74D6">
        <w:t xml:space="preserve"> электросварные по ГОСТ 10704-91,Труба медная холодил</w:t>
      </w:r>
      <w:r w:rsidRPr="00CE74D6">
        <w:t>ь</w:t>
      </w:r>
      <w:r w:rsidRPr="00CE74D6">
        <w:t xml:space="preserve">ная от ø 6 до 22мм. В здание </w:t>
      </w:r>
      <w:proofErr w:type="gramStart"/>
      <w:r w:rsidRPr="00CE74D6">
        <w:t>установлены</w:t>
      </w:r>
      <w:proofErr w:type="gramEnd"/>
      <w:r w:rsidRPr="00CE74D6">
        <w:t xml:space="preserve">:  </w:t>
      </w:r>
      <w:proofErr w:type="gramStart"/>
      <w:r w:rsidRPr="00CE74D6">
        <w:t xml:space="preserve">Кассетные </w:t>
      </w:r>
      <w:proofErr w:type="spellStart"/>
      <w:r w:rsidRPr="00CE74D6">
        <w:t>фанкойлы</w:t>
      </w:r>
      <w:proofErr w:type="spellEnd"/>
      <w:r w:rsidRPr="00CE74D6">
        <w:t xml:space="preserve"> 2-х трубный и 4-х трубные в комплекте с дренажным насосом -QFDK (</w:t>
      </w:r>
      <w:proofErr w:type="spellStart"/>
      <w:r w:rsidRPr="00CE74D6">
        <w:t>Flaktwoods</w:t>
      </w:r>
      <w:proofErr w:type="spellEnd"/>
      <w:r w:rsidRPr="00CE74D6">
        <w:t>) в кол-ве 1239шт; Настенный внутренний блок PKFY, наружные блоки PUCY-P200YKА.</w:t>
      </w:r>
      <w:proofErr w:type="gramEnd"/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>Холодоснабжение зданий Объекта "Технопарк" осуществлено от отдельно стоящего х</w:t>
      </w:r>
      <w:r w:rsidRPr="00CE74D6">
        <w:t>о</w:t>
      </w:r>
      <w:r w:rsidRPr="00CE74D6">
        <w:t xml:space="preserve">лодильного центра. Температура </w:t>
      </w:r>
      <w:proofErr w:type="spellStart"/>
      <w:r w:rsidRPr="00CE74D6">
        <w:t>холодоносителя</w:t>
      </w:r>
      <w:proofErr w:type="spellEnd"/>
      <w:r w:rsidRPr="00CE74D6">
        <w:t xml:space="preserve"> в наружных сетях (первичный контур) 6-12 °С. Давление 56,5-43,5 </w:t>
      </w:r>
      <w:proofErr w:type="spellStart"/>
      <w:r w:rsidRPr="00CE74D6">
        <w:t>м.в.ст</w:t>
      </w:r>
      <w:proofErr w:type="spellEnd"/>
      <w:r w:rsidRPr="00CE74D6">
        <w:t xml:space="preserve">.  </w:t>
      </w:r>
      <w:proofErr w:type="spellStart"/>
      <w:r w:rsidRPr="00CE74D6">
        <w:t>Холодоноситель</w:t>
      </w:r>
      <w:proofErr w:type="spellEnd"/>
      <w:r w:rsidRPr="00CE74D6">
        <w:t xml:space="preserve"> - вода.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Температура </w:t>
      </w:r>
      <w:proofErr w:type="spellStart"/>
      <w:r w:rsidRPr="00CE74D6">
        <w:t>холодоносителя</w:t>
      </w:r>
      <w:proofErr w:type="spellEnd"/>
      <w:r w:rsidRPr="00CE74D6">
        <w:t xml:space="preserve">, </w:t>
      </w:r>
      <w:proofErr w:type="gramStart"/>
      <w:r w:rsidRPr="00CE74D6">
        <w:t>поступающего</w:t>
      </w:r>
      <w:proofErr w:type="gramEnd"/>
      <w:r w:rsidRPr="00CE74D6">
        <w:t xml:space="preserve"> к потребителям (вторичный контур) 7-13 °С. </w:t>
      </w:r>
      <w:proofErr w:type="spellStart"/>
      <w:r w:rsidRPr="00CE74D6">
        <w:t>Холодоноситель</w:t>
      </w:r>
      <w:proofErr w:type="spellEnd"/>
      <w:r w:rsidRPr="00CE74D6">
        <w:t xml:space="preserve"> - вода.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 Системы вентиляции, кондиционирования воздуха и технологическое оборудование по</w:t>
      </w:r>
      <w:r w:rsidRPr="00CE74D6">
        <w:t>д</w:t>
      </w:r>
      <w:r w:rsidRPr="00CE74D6">
        <w:t>ключены к сетям холодоснабжения по "независимой схеме", через пластинчатые теплообме</w:t>
      </w:r>
      <w:r w:rsidRPr="00CE74D6">
        <w:t>н</w:t>
      </w:r>
      <w:r w:rsidRPr="00CE74D6">
        <w:t>ники.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В ЦПХ предусмотрено размещение узла учета потребления </w:t>
      </w:r>
      <w:proofErr w:type="spellStart"/>
      <w:r w:rsidRPr="00CE74D6">
        <w:t>холодоносителя</w:t>
      </w:r>
      <w:proofErr w:type="spellEnd"/>
      <w:r w:rsidRPr="00CE74D6">
        <w:t>, блоков хол</w:t>
      </w:r>
      <w:r w:rsidRPr="00CE74D6">
        <w:t>о</w:t>
      </w:r>
      <w:r w:rsidRPr="00CE74D6">
        <w:t xml:space="preserve">доснабжения с пластинчатыми теплообменниками, насосных установок, станций подпитки и поддержания давления в комплекте с водомером, запорной и регулирующей арматурой. 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>Расходомеры предусмотрены на отдельных контурах потребителей.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Оборудование в помещении ЦПХ размещено в двух уровнях: на </w:t>
      </w:r>
      <w:proofErr w:type="spellStart"/>
      <w:r w:rsidRPr="00CE74D6">
        <w:t>отм</w:t>
      </w:r>
      <w:proofErr w:type="spellEnd"/>
      <w:r w:rsidRPr="00CE74D6">
        <w:t>. -4,800 и на металл</w:t>
      </w:r>
      <w:r w:rsidRPr="00CE74D6">
        <w:t>и</w:t>
      </w:r>
      <w:r w:rsidRPr="00CE74D6">
        <w:t xml:space="preserve">ческих площадках, </w:t>
      </w:r>
      <w:proofErr w:type="spellStart"/>
      <w:r w:rsidRPr="00CE74D6">
        <w:t>отм</w:t>
      </w:r>
      <w:proofErr w:type="spellEnd"/>
      <w:r w:rsidRPr="00CE74D6">
        <w:t>. -2,300; -0,300. В ЦПХ установлены Блок холодоснабжения мощн</w:t>
      </w:r>
      <w:r w:rsidRPr="00CE74D6">
        <w:t>о</w:t>
      </w:r>
      <w:r w:rsidRPr="00CE74D6">
        <w:t xml:space="preserve">стью </w:t>
      </w:r>
      <w:proofErr w:type="spellStart"/>
      <w:r w:rsidRPr="00CE74D6">
        <w:t>Maxi</w:t>
      </w:r>
      <w:proofErr w:type="spellEnd"/>
      <w:r w:rsidRPr="00CE74D6">
        <w:t xml:space="preserve"> (</w:t>
      </w:r>
      <w:proofErr w:type="spellStart"/>
      <w:r w:rsidRPr="00CE74D6">
        <w:t>Alfa</w:t>
      </w:r>
      <w:proofErr w:type="spellEnd"/>
      <w:r w:rsidRPr="00CE74D6">
        <w:t xml:space="preserve"> </w:t>
      </w:r>
      <w:proofErr w:type="spellStart"/>
      <w:r w:rsidRPr="00CE74D6">
        <w:t>Laval</w:t>
      </w:r>
      <w:proofErr w:type="spellEnd"/>
      <w:r w:rsidRPr="00CE74D6">
        <w:t xml:space="preserve">)-2 </w:t>
      </w:r>
      <w:proofErr w:type="spellStart"/>
      <w:proofErr w:type="gramStart"/>
      <w:r w:rsidRPr="00CE74D6">
        <w:t>шт</w:t>
      </w:r>
      <w:proofErr w:type="spellEnd"/>
      <w:proofErr w:type="gramEnd"/>
      <w:r w:rsidRPr="00CE74D6">
        <w:t>, Насос консольно-моноблочный центробежный NB (</w:t>
      </w:r>
      <w:proofErr w:type="spellStart"/>
      <w:r w:rsidRPr="00CE74D6">
        <w:t>Grundfos</w:t>
      </w:r>
      <w:proofErr w:type="spellEnd"/>
      <w:r w:rsidRPr="00CE74D6">
        <w:t xml:space="preserve">)- 10 </w:t>
      </w:r>
      <w:proofErr w:type="spellStart"/>
      <w:r w:rsidRPr="00CE74D6">
        <w:t>шт</w:t>
      </w:r>
      <w:proofErr w:type="spellEnd"/>
      <w:r w:rsidRPr="00CE74D6">
        <w:t xml:space="preserve">; Трубы стальные </w:t>
      </w:r>
      <w:proofErr w:type="spellStart"/>
      <w:r w:rsidRPr="00CE74D6">
        <w:t>водогазопроводные</w:t>
      </w:r>
      <w:proofErr w:type="spellEnd"/>
      <w:r w:rsidRPr="00CE74D6">
        <w:t xml:space="preserve"> от Ду20 до Ду50, Трубы стальные электросварные </w:t>
      </w:r>
      <w:proofErr w:type="spellStart"/>
      <w:r w:rsidRPr="00CE74D6">
        <w:t>прямошовные</w:t>
      </w:r>
      <w:proofErr w:type="spellEnd"/>
      <w:r w:rsidRPr="00CE74D6">
        <w:t>.  Технические требования по ГОСТ 10705 (группа</w:t>
      </w:r>
      <w:proofErr w:type="gramStart"/>
      <w:r w:rsidRPr="00CE74D6">
        <w:t xml:space="preserve"> В</w:t>
      </w:r>
      <w:proofErr w:type="gramEnd"/>
      <w:r w:rsidRPr="00CE74D6">
        <w:t xml:space="preserve">, </w:t>
      </w:r>
      <w:proofErr w:type="spellStart"/>
      <w:r w:rsidRPr="00CE74D6">
        <w:t>термообработанные</w:t>
      </w:r>
      <w:proofErr w:type="spellEnd"/>
      <w:r w:rsidRPr="00CE74D6">
        <w:t xml:space="preserve">) от Ду65 до Ду400, Технические требования по ГОСТ 10706 от Ду500 до </w:t>
      </w:r>
      <w:proofErr w:type="spellStart"/>
      <w:r w:rsidRPr="00CE74D6">
        <w:t>Ду</w:t>
      </w:r>
      <w:proofErr w:type="spellEnd"/>
      <w:r w:rsidRPr="00CE74D6">
        <w:t xml:space="preserve"> 1200. 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В здании смонтированы следующие системы вентиляции: 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>- Приточные и вытяжные системы механической вентиляции;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>- Системы местных отсосов;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lastRenderedPageBreak/>
        <w:t xml:space="preserve">- Системы </w:t>
      </w:r>
      <w:proofErr w:type="spellStart"/>
      <w:r w:rsidRPr="00CE74D6">
        <w:t>противодымной</w:t>
      </w:r>
      <w:proofErr w:type="spellEnd"/>
      <w:r w:rsidRPr="00CE74D6">
        <w:t xml:space="preserve"> вентиляции.</w:t>
      </w:r>
    </w:p>
    <w:p w:rsidR="00CE74D6" w:rsidRPr="00CE74D6" w:rsidRDefault="00CE74D6" w:rsidP="00DA486B">
      <w:pPr>
        <w:ind w:left="-142" w:firstLine="426"/>
        <w:contextualSpacing/>
        <w:jc w:val="both"/>
      </w:pPr>
      <w:r w:rsidRPr="00CE74D6">
        <w:t>Системы отопления, вентиляции и кондиционирования рассчитаны на поддержание з</w:t>
      </w:r>
      <w:r w:rsidRPr="00CE74D6">
        <w:t>а</w:t>
      </w:r>
      <w:r w:rsidRPr="00CE74D6">
        <w:t>данных нормативных параметров в обслуживаемых помещениях. Внутренние расчетные п</w:t>
      </w:r>
      <w:r w:rsidRPr="00CE74D6">
        <w:t>а</w:t>
      </w:r>
      <w:r w:rsidRPr="00CE74D6">
        <w:t>раметры для различных функциональных зон и помещений зданий объекта «Технопарк» пр</w:t>
      </w:r>
      <w:r w:rsidRPr="00CE74D6">
        <w:t>и</w:t>
      </w:r>
      <w:r w:rsidRPr="00CE74D6">
        <w:t>няты в соответствии с   действующими Российскими нормативами и международной инж</w:t>
      </w:r>
      <w:r w:rsidRPr="00CE74D6">
        <w:t>е</w:t>
      </w:r>
      <w:r w:rsidRPr="00CE74D6">
        <w:t xml:space="preserve">нерной практикой. В здание </w:t>
      </w:r>
      <w:proofErr w:type="gramStart"/>
      <w:r w:rsidRPr="00CE74D6">
        <w:t>установлены</w:t>
      </w:r>
      <w:proofErr w:type="gramEnd"/>
      <w:r w:rsidRPr="00CE74D6">
        <w:t xml:space="preserve">: Приточно-вытяжные установки c рекуперацией тепла- </w:t>
      </w:r>
      <w:proofErr w:type="spellStart"/>
      <w:r w:rsidRPr="00CE74D6">
        <w:t>eQ</w:t>
      </w:r>
      <w:proofErr w:type="spellEnd"/>
      <w:r w:rsidRPr="00CE74D6">
        <w:t xml:space="preserve"> (</w:t>
      </w:r>
      <w:proofErr w:type="spellStart"/>
      <w:r w:rsidRPr="00CE74D6">
        <w:t>FlaktWoods</w:t>
      </w:r>
      <w:proofErr w:type="spellEnd"/>
      <w:r w:rsidRPr="00CE74D6">
        <w:t xml:space="preserve">), Приточные сборные установки </w:t>
      </w:r>
      <w:proofErr w:type="spellStart"/>
      <w:r w:rsidRPr="00CE74D6">
        <w:t>Systemair</w:t>
      </w:r>
      <w:proofErr w:type="spellEnd"/>
      <w:r w:rsidRPr="00CE74D6">
        <w:t xml:space="preserve">, Вытяжные вентиляторы  </w:t>
      </w:r>
      <w:proofErr w:type="spellStart"/>
      <w:r w:rsidRPr="00CE74D6">
        <w:t>Systemair</w:t>
      </w:r>
      <w:proofErr w:type="spellEnd"/>
      <w:r w:rsidRPr="00CE74D6">
        <w:t xml:space="preserve">, Приточно-вытяжная установка c рекуперацией тепла  </w:t>
      </w:r>
      <w:proofErr w:type="spellStart"/>
      <w:r w:rsidRPr="00CE74D6">
        <w:t>Systemair</w:t>
      </w:r>
      <w:proofErr w:type="spellEnd"/>
      <w:r w:rsidRPr="00CE74D6">
        <w:t>,  Приточные уст</w:t>
      </w:r>
      <w:r w:rsidRPr="00CE74D6">
        <w:t>а</w:t>
      </w:r>
      <w:r w:rsidRPr="00CE74D6">
        <w:t xml:space="preserve">новки </w:t>
      </w:r>
      <w:proofErr w:type="spellStart"/>
      <w:r w:rsidRPr="00CE74D6">
        <w:t>Danvent</w:t>
      </w:r>
      <w:proofErr w:type="spellEnd"/>
      <w:r w:rsidRPr="00CE74D6">
        <w:t xml:space="preserve"> </w:t>
      </w:r>
      <w:proofErr w:type="spellStart"/>
      <w:r w:rsidRPr="00CE74D6">
        <w:t>Systemair</w:t>
      </w:r>
      <w:proofErr w:type="spellEnd"/>
      <w:r w:rsidRPr="00CE74D6">
        <w:t xml:space="preserve">, Крышные вентиляторы </w:t>
      </w:r>
      <w:proofErr w:type="spellStart"/>
      <w:r w:rsidRPr="00CE74D6">
        <w:t>дымоудаления</w:t>
      </w:r>
      <w:proofErr w:type="spellEnd"/>
      <w:r w:rsidRPr="00CE74D6">
        <w:t xml:space="preserve"> </w:t>
      </w:r>
      <w:proofErr w:type="spellStart"/>
      <w:r w:rsidRPr="00CE74D6">
        <w:t>Systemair</w:t>
      </w:r>
      <w:proofErr w:type="spellEnd"/>
      <w:r w:rsidRPr="00CE74D6">
        <w:t>; Воздуховоды из оцинкованной стали диаметром от 100мм до 1400мм, Воздуховоды из оцинкованной стали размером от 100х200 до 2000х2400мм.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>Комплект устрой</w:t>
      </w:r>
      <w:proofErr w:type="gramStart"/>
      <w:r w:rsidRPr="00CE74D6">
        <w:t>ств пр</w:t>
      </w:r>
      <w:proofErr w:type="gramEnd"/>
      <w:r w:rsidRPr="00CE74D6">
        <w:t>отивопожарной защиты предназначен для обнаружения и тушения пожара в пожароопасных помещениях объекта и выдачи в помещение с круглосуточным д</w:t>
      </w:r>
      <w:r w:rsidRPr="00CE74D6">
        <w:t>е</w:t>
      </w:r>
      <w:r w:rsidRPr="00CE74D6">
        <w:t>журством персонала сигнала о пожаре и о начале работы установки газового пожаротушения (ГАПТ). Для тушения пожара принято объемное заполнение помещений. Модули размещены в защищаемых помещениях. Для хранения газа и выпуска его в защищаемые помещения пр</w:t>
      </w:r>
      <w:r w:rsidRPr="00CE74D6">
        <w:t>и</w:t>
      </w:r>
      <w:r w:rsidRPr="00CE74D6">
        <w:t xml:space="preserve">менены серийно выпускаемые баллоны газового пожаротушения для </w:t>
      </w:r>
      <w:proofErr w:type="spellStart"/>
      <w:r w:rsidRPr="00CE74D6">
        <w:t>Novec</w:t>
      </w:r>
      <w:proofErr w:type="spellEnd"/>
      <w:r w:rsidRPr="00CE74D6">
        <w:t>™ 1230 с электр</w:t>
      </w:r>
      <w:proofErr w:type="gramStart"/>
      <w:r w:rsidRPr="00CE74D6">
        <w:t>о-</w:t>
      </w:r>
      <w:proofErr w:type="gramEnd"/>
      <w:r w:rsidRPr="00CE74D6">
        <w:t xml:space="preserve"> и </w:t>
      </w:r>
      <w:proofErr w:type="spellStart"/>
      <w:r w:rsidRPr="00CE74D6">
        <w:t>пневмопуском</w:t>
      </w:r>
      <w:proofErr w:type="spellEnd"/>
      <w:r w:rsidRPr="00CE74D6">
        <w:t>. Основной запас огнетушащего вещества обеспечивает тушение пожара с целью его ликвидации путем создания нормативной огнетушащей концентрации – 4,4%. Ра</w:t>
      </w:r>
      <w:r w:rsidRPr="00CE74D6">
        <w:t>с</w:t>
      </w:r>
      <w:r w:rsidRPr="00CE74D6">
        <w:t>четное время подачи огнетушащего вещества соответствует СП 5.13130.2009 и составляет не более 10 с. Расчетное количество одновременных пожаров принято равным одному. Автом</w:t>
      </w:r>
      <w:r w:rsidRPr="00CE74D6">
        <w:t>а</w:t>
      </w:r>
      <w:r w:rsidRPr="00CE74D6">
        <w:t>тическая установка газового пожаротушения включает в себя следующее оборудование и м</w:t>
      </w:r>
      <w:r w:rsidRPr="00CE74D6">
        <w:t>а</w:t>
      </w:r>
      <w:r w:rsidRPr="00CE74D6">
        <w:t>териалы в количестве: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Станция </w:t>
      </w:r>
      <w:proofErr w:type="spellStart"/>
      <w:r w:rsidRPr="00CE74D6">
        <w:t>Integral</w:t>
      </w:r>
      <w:proofErr w:type="spellEnd"/>
      <w:r w:rsidRPr="00CE74D6">
        <w:t xml:space="preserve"> - IP MX в составе различных устройств - 1шт. 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>Модуль газового пожаротушения  МПА-</w:t>
      </w:r>
      <w:proofErr w:type="gramStart"/>
      <w:r w:rsidRPr="00CE74D6">
        <w:t>ULT</w:t>
      </w:r>
      <w:proofErr w:type="gramEnd"/>
      <w:r w:rsidRPr="00CE74D6">
        <w:t xml:space="preserve"> - 90шт. 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Сигнализатор давления универсальный СДУ-М - 81шт. 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Панель индикаторная внешняя на 64 группы (64x2) - 3шт. </w:t>
      </w:r>
    </w:p>
    <w:p w:rsidR="00CE74D6" w:rsidRPr="00CE74D6" w:rsidRDefault="00CE74D6" w:rsidP="00CE74D6">
      <w:pPr>
        <w:ind w:left="-142" w:firstLine="426"/>
        <w:contextualSpacing/>
        <w:jc w:val="both"/>
      </w:pPr>
      <w:proofErr w:type="spellStart"/>
      <w:r w:rsidRPr="00CE74D6">
        <w:t>Извещатель</w:t>
      </w:r>
      <w:proofErr w:type="spellEnd"/>
      <w:r w:rsidRPr="00CE74D6">
        <w:t xml:space="preserve"> мультисенсорный MTD 533X - 299шт. </w:t>
      </w:r>
    </w:p>
    <w:p w:rsidR="00CE74D6" w:rsidRPr="00CE74D6" w:rsidRDefault="00CE74D6" w:rsidP="00CE74D6">
      <w:pPr>
        <w:ind w:left="-142" w:firstLine="426"/>
        <w:contextualSpacing/>
        <w:jc w:val="both"/>
      </w:pPr>
      <w:proofErr w:type="spellStart"/>
      <w:r w:rsidRPr="00CE74D6">
        <w:t>Извещатель</w:t>
      </w:r>
      <w:proofErr w:type="spellEnd"/>
      <w:r w:rsidRPr="00CE74D6">
        <w:t xml:space="preserve"> ручной для шлейфов </w:t>
      </w:r>
      <w:proofErr w:type="gramStart"/>
      <w:r w:rsidRPr="00CE74D6">
        <w:t>Х</w:t>
      </w:r>
      <w:proofErr w:type="gramEnd"/>
      <w:r w:rsidRPr="00CE74D6">
        <w:t>-</w:t>
      </w:r>
      <w:proofErr w:type="spellStart"/>
      <w:r w:rsidRPr="00CE74D6">
        <w:t>Line</w:t>
      </w:r>
      <w:proofErr w:type="spellEnd"/>
      <w:r w:rsidRPr="00CE74D6">
        <w:t xml:space="preserve"> MCP 535X - 85шт. 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>Модуль выхода для шлейфов X-</w:t>
      </w:r>
      <w:proofErr w:type="spellStart"/>
      <w:r w:rsidRPr="00CE74D6">
        <w:t>line</w:t>
      </w:r>
      <w:proofErr w:type="spellEnd"/>
      <w:r w:rsidRPr="00CE74D6">
        <w:t xml:space="preserve"> BX-IOM - 247шт. 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>Модуль входа-выхода для шлейфов X-</w:t>
      </w:r>
      <w:proofErr w:type="spellStart"/>
      <w:r w:rsidRPr="00CE74D6">
        <w:t>line</w:t>
      </w:r>
      <w:proofErr w:type="spellEnd"/>
      <w:r w:rsidRPr="00CE74D6">
        <w:t xml:space="preserve"> BX-OI3 - 247шт. </w:t>
      </w:r>
    </w:p>
    <w:p w:rsidR="00CE74D6" w:rsidRPr="00CE74D6" w:rsidRDefault="00CE74D6" w:rsidP="00CE74D6">
      <w:pPr>
        <w:ind w:left="-142" w:firstLine="426"/>
        <w:contextualSpacing/>
        <w:jc w:val="both"/>
      </w:pPr>
      <w:proofErr w:type="spellStart"/>
      <w:r w:rsidRPr="00CE74D6">
        <w:t>Извещатель</w:t>
      </w:r>
      <w:proofErr w:type="spellEnd"/>
      <w:r w:rsidRPr="00CE74D6">
        <w:t xml:space="preserve"> </w:t>
      </w:r>
      <w:proofErr w:type="spellStart"/>
      <w:r w:rsidRPr="00CE74D6">
        <w:t>магнитоконтактный</w:t>
      </w:r>
      <w:proofErr w:type="spellEnd"/>
      <w:r w:rsidRPr="00CE74D6">
        <w:t xml:space="preserve"> ИО 102-6П - 119шт. </w:t>
      </w:r>
    </w:p>
    <w:p w:rsidR="00CE74D6" w:rsidRPr="00CE74D6" w:rsidRDefault="00CE74D6" w:rsidP="00CE74D6">
      <w:pPr>
        <w:ind w:left="-142" w:firstLine="426"/>
        <w:contextualSpacing/>
        <w:jc w:val="both"/>
      </w:pPr>
      <w:proofErr w:type="spellStart"/>
      <w:r w:rsidRPr="00CE74D6">
        <w:t>Оповещатель</w:t>
      </w:r>
      <w:proofErr w:type="spellEnd"/>
      <w:r w:rsidRPr="00CE74D6">
        <w:t xml:space="preserve"> пожарный световой «Газ не входи» - 90шт. </w:t>
      </w:r>
    </w:p>
    <w:p w:rsidR="00CE74D6" w:rsidRPr="00CE74D6" w:rsidRDefault="00CE74D6" w:rsidP="00CE74D6">
      <w:pPr>
        <w:ind w:left="-142" w:firstLine="426"/>
        <w:contextualSpacing/>
        <w:jc w:val="both"/>
      </w:pPr>
      <w:proofErr w:type="spellStart"/>
      <w:r w:rsidRPr="00CE74D6">
        <w:t>Оповещатель</w:t>
      </w:r>
      <w:proofErr w:type="spellEnd"/>
      <w:r w:rsidRPr="00CE74D6">
        <w:t xml:space="preserve"> пожарный </w:t>
      </w:r>
      <w:proofErr w:type="gramStart"/>
      <w:r w:rsidRPr="00CE74D6">
        <w:t>свето-звуковой</w:t>
      </w:r>
      <w:proofErr w:type="gramEnd"/>
      <w:r w:rsidRPr="00CE74D6">
        <w:t xml:space="preserve"> «Газ уходи» - 91шт. </w:t>
      </w:r>
    </w:p>
    <w:p w:rsidR="00CE74D6" w:rsidRPr="00CE74D6" w:rsidRDefault="00CE74D6" w:rsidP="00CE74D6">
      <w:pPr>
        <w:ind w:left="-142" w:firstLine="426"/>
        <w:contextualSpacing/>
        <w:jc w:val="both"/>
      </w:pPr>
      <w:proofErr w:type="spellStart"/>
      <w:r w:rsidRPr="00CE74D6">
        <w:t>Оповещатель</w:t>
      </w:r>
      <w:proofErr w:type="spellEnd"/>
      <w:r w:rsidRPr="00CE74D6">
        <w:t xml:space="preserve"> пожарный световой «Автоматика отключена» - 90шт. 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>Источник питания резервированный СКАТ-2400 - 29шт.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Кабель огнестойкий исполнения - FRHF различного сечения - 19940м </w:t>
      </w:r>
    </w:p>
    <w:p w:rsidR="00CE74D6" w:rsidRPr="00CE74D6" w:rsidRDefault="00CE74D6" w:rsidP="00CE74D6">
      <w:pPr>
        <w:ind w:left="-142" w:firstLine="426"/>
        <w:contextualSpacing/>
        <w:jc w:val="both"/>
      </w:pPr>
      <w:r w:rsidRPr="00CE74D6">
        <w:t xml:space="preserve">Трубы стальные бесшовные холоднодеформированные </w:t>
      </w:r>
      <w:proofErr w:type="spellStart"/>
      <w:r w:rsidRPr="00CE74D6">
        <w:t>ралич</w:t>
      </w:r>
      <w:proofErr w:type="spellEnd"/>
      <w:r w:rsidRPr="00CE74D6">
        <w:t>. диаметров - 677м</w:t>
      </w:r>
    </w:p>
    <w:p w:rsidR="00CE74D6" w:rsidRPr="00CE74D6" w:rsidRDefault="00CE74D6" w:rsidP="00CE74D6">
      <w:pPr>
        <w:ind w:left="-142" w:firstLine="426"/>
        <w:contextualSpacing/>
        <w:jc w:val="both"/>
      </w:pPr>
    </w:p>
    <w:p w:rsidR="00CE74D6" w:rsidRPr="00DA2F9A" w:rsidRDefault="00CE74D6" w:rsidP="00CE74D6">
      <w:pPr>
        <w:ind w:left="-142" w:firstLine="426"/>
        <w:jc w:val="both"/>
        <w:rPr>
          <w:rFonts w:ascii="Arial" w:eastAsiaTheme="minorHAnsi" w:hAnsi="Arial" w:cstheme="minorBidi"/>
          <w:lang w:eastAsia="en-US"/>
        </w:rPr>
      </w:pPr>
    </w:p>
    <w:p w:rsidR="00DA2F9A" w:rsidRPr="00DA2F9A" w:rsidRDefault="00DA2F9A" w:rsidP="00CE74D6">
      <w:pPr>
        <w:ind w:left="-142" w:firstLine="426"/>
        <w:jc w:val="both"/>
        <w:rPr>
          <w:rFonts w:eastAsiaTheme="minorHAnsi" w:cstheme="minorBidi"/>
          <w:color w:val="000000"/>
          <w:lang w:eastAsia="en-US"/>
        </w:rPr>
      </w:pPr>
    </w:p>
    <w:p w:rsidR="00DA2F9A" w:rsidRPr="00DA2F9A" w:rsidRDefault="00DA2F9A" w:rsidP="00CE74D6">
      <w:pPr>
        <w:ind w:left="-142" w:firstLine="426"/>
        <w:jc w:val="both"/>
        <w:rPr>
          <w:rFonts w:asciiTheme="minorHAnsi" w:eastAsiaTheme="minorHAnsi" w:hAnsiTheme="minorHAnsi" w:cstheme="minorBidi"/>
          <w:lang w:eastAsia="en-US"/>
        </w:rPr>
      </w:pPr>
    </w:p>
    <w:p w:rsidR="00C70B0D" w:rsidRPr="00CE74D6" w:rsidRDefault="00C70B0D" w:rsidP="00CE74D6">
      <w:pPr>
        <w:shd w:val="clear" w:color="auto" w:fill="FFFFFF"/>
        <w:ind w:left="-142" w:firstLine="426"/>
        <w:jc w:val="both"/>
        <w:rPr>
          <w:b/>
          <w:bCs/>
        </w:rPr>
      </w:pPr>
    </w:p>
    <w:p w:rsidR="00CE74D6" w:rsidRPr="00CE74D6" w:rsidRDefault="00CE74D6">
      <w:pPr>
        <w:shd w:val="clear" w:color="auto" w:fill="FFFFFF"/>
        <w:ind w:left="-142" w:firstLine="426"/>
        <w:jc w:val="both"/>
        <w:rPr>
          <w:b/>
          <w:bCs/>
        </w:rPr>
      </w:pPr>
    </w:p>
    <w:sectPr w:rsidR="00CE74D6" w:rsidRPr="00CE74D6" w:rsidSect="00867EB2">
      <w:footerReference w:type="default" r:id="rId22"/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674" w:rsidRDefault="00FB1674" w:rsidP="00E10162">
      <w:r>
        <w:separator/>
      </w:r>
    </w:p>
  </w:endnote>
  <w:endnote w:type="continuationSeparator" w:id="0">
    <w:p w:rsidR="00FB1674" w:rsidRDefault="00FB167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:rsidR="00FB1674" w:rsidRDefault="00FB167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2720">
          <w:rPr>
            <w:noProof/>
          </w:rPr>
          <w:t>24</w:t>
        </w:r>
        <w:r>
          <w:fldChar w:fldCharType="end"/>
        </w:r>
      </w:p>
    </w:sdtContent>
  </w:sdt>
  <w:p w:rsidR="00FB1674" w:rsidRDefault="00FB1674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674" w:rsidRDefault="00FB1674" w:rsidP="00E10162">
      <w:r>
        <w:separator/>
      </w:r>
    </w:p>
  </w:footnote>
  <w:footnote w:type="continuationSeparator" w:id="0">
    <w:p w:rsidR="00FB1674" w:rsidRDefault="00FB1674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94D45"/>
    <w:multiLevelType w:val="hybridMultilevel"/>
    <w:tmpl w:val="C4F80334"/>
    <w:lvl w:ilvl="0" w:tplc="A7C81C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0A8D7009"/>
    <w:multiLevelType w:val="hybridMultilevel"/>
    <w:tmpl w:val="9186577C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AA5B67"/>
    <w:multiLevelType w:val="hybridMultilevel"/>
    <w:tmpl w:val="6BA059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5B1597"/>
    <w:multiLevelType w:val="hybridMultilevel"/>
    <w:tmpl w:val="D5F0D682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FD70926"/>
    <w:multiLevelType w:val="hybridMultilevel"/>
    <w:tmpl w:val="427C218E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1F4644"/>
    <w:multiLevelType w:val="hybridMultilevel"/>
    <w:tmpl w:val="9F6A2B1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047440"/>
    <w:multiLevelType w:val="hybridMultilevel"/>
    <w:tmpl w:val="2E4455F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D437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E04D59"/>
    <w:multiLevelType w:val="multilevel"/>
    <w:tmpl w:val="7ECE41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5794051B"/>
    <w:multiLevelType w:val="hybridMultilevel"/>
    <w:tmpl w:val="FA1EEC6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2D01B3"/>
    <w:multiLevelType w:val="hybridMultilevel"/>
    <w:tmpl w:val="9AE6105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3406754"/>
    <w:multiLevelType w:val="hybridMultilevel"/>
    <w:tmpl w:val="BC328370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38361E2"/>
    <w:multiLevelType w:val="hybridMultilevel"/>
    <w:tmpl w:val="D3B43C78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D093E49"/>
    <w:multiLevelType w:val="hybridMultilevel"/>
    <w:tmpl w:val="5CA2167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6E1C10"/>
    <w:multiLevelType w:val="hybridMultilevel"/>
    <w:tmpl w:val="7A3CB34A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D90B316">
      <w:numFmt w:val="bullet"/>
      <w:lvlText w:val="•"/>
      <w:lvlJc w:val="left"/>
      <w:pPr>
        <w:ind w:left="1785" w:hanging="705"/>
      </w:pPr>
      <w:rPr>
        <w:rFonts w:ascii="Arial" w:eastAsia="Calibri" w:hAnsi="Arial" w:cs="Aria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14"/>
  </w:num>
  <w:num w:numId="4">
    <w:abstractNumId w:val="13"/>
  </w:num>
  <w:num w:numId="5">
    <w:abstractNumId w:val="10"/>
  </w:num>
  <w:num w:numId="6">
    <w:abstractNumId w:val="7"/>
  </w:num>
  <w:num w:numId="7">
    <w:abstractNumId w:val="2"/>
  </w:num>
  <w:num w:numId="8">
    <w:abstractNumId w:val="25"/>
  </w:num>
  <w:num w:numId="9">
    <w:abstractNumId w:val="19"/>
  </w:num>
  <w:num w:numId="10">
    <w:abstractNumId w:val="15"/>
  </w:num>
  <w:num w:numId="11">
    <w:abstractNumId w:val="1"/>
  </w:num>
  <w:num w:numId="12">
    <w:abstractNumId w:val="28"/>
  </w:num>
  <w:num w:numId="13">
    <w:abstractNumId w:val="8"/>
  </w:num>
  <w:num w:numId="14">
    <w:abstractNumId w:val="26"/>
  </w:num>
  <w:num w:numId="15">
    <w:abstractNumId w:val="12"/>
  </w:num>
  <w:num w:numId="16">
    <w:abstractNumId w:val="20"/>
  </w:num>
  <w:num w:numId="17">
    <w:abstractNumId w:val="18"/>
  </w:num>
  <w:num w:numId="18">
    <w:abstractNumId w:val="21"/>
  </w:num>
  <w:num w:numId="19">
    <w:abstractNumId w:val="24"/>
  </w:num>
  <w:num w:numId="20">
    <w:abstractNumId w:val="29"/>
  </w:num>
  <w:num w:numId="21">
    <w:abstractNumId w:val="16"/>
  </w:num>
  <w:num w:numId="22">
    <w:abstractNumId w:val="11"/>
  </w:num>
  <w:num w:numId="23">
    <w:abstractNumId w:val="4"/>
  </w:num>
  <w:num w:numId="24">
    <w:abstractNumId w:val="17"/>
  </w:num>
  <w:num w:numId="25">
    <w:abstractNumId w:val="27"/>
  </w:num>
  <w:num w:numId="26">
    <w:abstractNumId w:val="23"/>
  </w:num>
  <w:num w:numId="27">
    <w:abstractNumId w:val="22"/>
  </w:num>
  <w:num w:numId="28">
    <w:abstractNumId w:val="6"/>
  </w:num>
  <w:num w:numId="29">
    <w:abstractNumId w:val="5"/>
  </w:num>
  <w:num w:numId="30">
    <w:abstractNumId w:val="3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FD"/>
    <w:rsid w:val="00003ADD"/>
    <w:rsid w:val="00003D96"/>
    <w:rsid w:val="00004435"/>
    <w:rsid w:val="00005130"/>
    <w:rsid w:val="00005964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4B5"/>
    <w:rsid w:val="00044B56"/>
    <w:rsid w:val="00045F46"/>
    <w:rsid w:val="00046098"/>
    <w:rsid w:val="0004631B"/>
    <w:rsid w:val="0004669C"/>
    <w:rsid w:val="000505FB"/>
    <w:rsid w:val="000508CE"/>
    <w:rsid w:val="00050A84"/>
    <w:rsid w:val="00050BF3"/>
    <w:rsid w:val="0005137A"/>
    <w:rsid w:val="00051FE5"/>
    <w:rsid w:val="0005278D"/>
    <w:rsid w:val="00052955"/>
    <w:rsid w:val="0005499A"/>
    <w:rsid w:val="00055ABC"/>
    <w:rsid w:val="00060E34"/>
    <w:rsid w:val="0006272F"/>
    <w:rsid w:val="00062B26"/>
    <w:rsid w:val="00062FB7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8E9"/>
    <w:rsid w:val="00077DB6"/>
    <w:rsid w:val="000813F5"/>
    <w:rsid w:val="000814EB"/>
    <w:rsid w:val="00081E46"/>
    <w:rsid w:val="000836CE"/>
    <w:rsid w:val="0008383D"/>
    <w:rsid w:val="00083B9C"/>
    <w:rsid w:val="00085E62"/>
    <w:rsid w:val="00086030"/>
    <w:rsid w:val="00086080"/>
    <w:rsid w:val="00087469"/>
    <w:rsid w:val="0009138F"/>
    <w:rsid w:val="00091808"/>
    <w:rsid w:val="00091E4F"/>
    <w:rsid w:val="000925EC"/>
    <w:rsid w:val="00092C35"/>
    <w:rsid w:val="00094545"/>
    <w:rsid w:val="0009652F"/>
    <w:rsid w:val="000A002A"/>
    <w:rsid w:val="000A2FED"/>
    <w:rsid w:val="000A33E3"/>
    <w:rsid w:val="000A44B0"/>
    <w:rsid w:val="000A56FE"/>
    <w:rsid w:val="000A5DF9"/>
    <w:rsid w:val="000A7034"/>
    <w:rsid w:val="000B09B7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749"/>
    <w:rsid w:val="000C3874"/>
    <w:rsid w:val="000C3BA2"/>
    <w:rsid w:val="000C4292"/>
    <w:rsid w:val="000C4354"/>
    <w:rsid w:val="000C4DDB"/>
    <w:rsid w:val="000C598B"/>
    <w:rsid w:val="000C60AF"/>
    <w:rsid w:val="000C6A5C"/>
    <w:rsid w:val="000C6CE6"/>
    <w:rsid w:val="000C78CB"/>
    <w:rsid w:val="000C7A81"/>
    <w:rsid w:val="000D0749"/>
    <w:rsid w:val="000D0B04"/>
    <w:rsid w:val="000D1CCF"/>
    <w:rsid w:val="000D2584"/>
    <w:rsid w:val="000D2CE8"/>
    <w:rsid w:val="000D33DE"/>
    <w:rsid w:val="000D355B"/>
    <w:rsid w:val="000D63C4"/>
    <w:rsid w:val="000D69CF"/>
    <w:rsid w:val="000D6D41"/>
    <w:rsid w:val="000E47B5"/>
    <w:rsid w:val="000E4A6C"/>
    <w:rsid w:val="000E4B0E"/>
    <w:rsid w:val="000E4B94"/>
    <w:rsid w:val="000E4BE3"/>
    <w:rsid w:val="000E5036"/>
    <w:rsid w:val="000E5762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968"/>
    <w:rsid w:val="00115B14"/>
    <w:rsid w:val="00117074"/>
    <w:rsid w:val="00117A62"/>
    <w:rsid w:val="0012061F"/>
    <w:rsid w:val="0012063A"/>
    <w:rsid w:val="0012065E"/>
    <w:rsid w:val="00120AC5"/>
    <w:rsid w:val="00120C0E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D2"/>
    <w:rsid w:val="00132515"/>
    <w:rsid w:val="00133674"/>
    <w:rsid w:val="00133765"/>
    <w:rsid w:val="00133C00"/>
    <w:rsid w:val="00133E76"/>
    <w:rsid w:val="0013433D"/>
    <w:rsid w:val="001349D5"/>
    <w:rsid w:val="0013535C"/>
    <w:rsid w:val="00136280"/>
    <w:rsid w:val="001366D2"/>
    <w:rsid w:val="00137E9D"/>
    <w:rsid w:val="00140659"/>
    <w:rsid w:val="001406DA"/>
    <w:rsid w:val="00141FF6"/>
    <w:rsid w:val="00142554"/>
    <w:rsid w:val="00142D18"/>
    <w:rsid w:val="00143334"/>
    <w:rsid w:val="001439CF"/>
    <w:rsid w:val="001443F8"/>
    <w:rsid w:val="00144FDE"/>
    <w:rsid w:val="001455B4"/>
    <w:rsid w:val="00145A0B"/>
    <w:rsid w:val="001508A8"/>
    <w:rsid w:val="00150B22"/>
    <w:rsid w:val="00151175"/>
    <w:rsid w:val="0015176A"/>
    <w:rsid w:val="0015223B"/>
    <w:rsid w:val="00152302"/>
    <w:rsid w:val="0015388C"/>
    <w:rsid w:val="00153894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DA8"/>
    <w:rsid w:val="00162E6C"/>
    <w:rsid w:val="0016399E"/>
    <w:rsid w:val="00164C84"/>
    <w:rsid w:val="001659DC"/>
    <w:rsid w:val="00165AE4"/>
    <w:rsid w:val="00165BAE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865"/>
    <w:rsid w:val="00177681"/>
    <w:rsid w:val="00177B86"/>
    <w:rsid w:val="00180A8D"/>
    <w:rsid w:val="00181590"/>
    <w:rsid w:val="00181D33"/>
    <w:rsid w:val="001834B4"/>
    <w:rsid w:val="0018406A"/>
    <w:rsid w:val="00184BCA"/>
    <w:rsid w:val="00184ECF"/>
    <w:rsid w:val="00184F87"/>
    <w:rsid w:val="001869E4"/>
    <w:rsid w:val="00187B29"/>
    <w:rsid w:val="0019073B"/>
    <w:rsid w:val="001908BD"/>
    <w:rsid w:val="00191D66"/>
    <w:rsid w:val="00192577"/>
    <w:rsid w:val="001926B6"/>
    <w:rsid w:val="0019273E"/>
    <w:rsid w:val="001927E9"/>
    <w:rsid w:val="001934B9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4DFF"/>
    <w:rsid w:val="001A550C"/>
    <w:rsid w:val="001A593B"/>
    <w:rsid w:val="001A62EF"/>
    <w:rsid w:val="001A749E"/>
    <w:rsid w:val="001B0BFB"/>
    <w:rsid w:val="001B11D8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DAB"/>
    <w:rsid w:val="001D7BF9"/>
    <w:rsid w:val="001E0312"/>
    <w:rsid w:val="001E091D"/>
    <w:rsid w:val="001E09F4"/>
    <w:rsid w:val="001E15FE"/>
    <w:rsid w:val="001E1837"/>
    <w:rsid w:val="001E3BB0"/>
    <w:rsid w:val="001E3F48"/>
    <w:rsid w:val="001E43D8"/>
    <w:rsid w:val="001E4E1F"/>
    <w:rsid w:val="001E781B"/>
    <w:rsid w:val="001F0E0D"/>
    <w:rsid w:val="001F158F"/>
    <w:rsid w:val="001F1C35"/>
    <w:rsid w:val="001F1ED7"/>
    <w:rsid w:val="001F2ABD"/>
    <w:rsid w:val="001F3E29"/>
    <w:rsid w:val="001F4718"/>
    <w:rsid w:val="001F4B57"/>
    <w:rsid w:val="001F5127"/>
    <w:rsid w:val="001F6A2F"/>
    <w:rsid w:val="001F717B"/>
    <w:rsid w:val="0020007E"/>
    <w:rsid w:val="0020060B"/>
    <w:rsid w:val="0020074D"/>
    <w:rsid w:val="00203253"/>
    <w:rsid w:val="002052EF"/>
    <w:rsid w:val="00205D6E"/>
    <w:rsid w:val="00206D1F"/>
    <w:rsid w:val="00207729"/>
    <w:rsid w:val="00211629"/>
    <w:rsid w:val="00211751"/>
    <w:rsid w:val="00211FF1"/>
    <w:rsid w:val="00212365"/>
    <w:rsid w:val="00213738"/>
    <w:rsid w:val="00215013"/>
    <w:rsid w:val="00215843"/>
    <w:rsid w:val="0021593D"/>
    <w:rsid w:val="00215EF9"/>
    <w:rsid w:val="00215F0A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3241"/>
    <w:rsid w:val="002238ED"/>
    <w:rsid w:val="00224107"/>
    <w:rsid w:val="00225711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6717"/>
    <w:rsid w:val="002368C7"/>
    <w:rsid w:val="00236A9C"/>
    <w:rsid w:val="00236B69"/>
    <w:rsid w:val="00236BBB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7394"/>
    <w:rsid w:val="00277676"/>
    <w:rsid w:val="00277DEB"/>
    <w:rsid w:val="00277F9A"/>
    <w:rsid w:val="00281228"/>
    <w:rsid w:val="002816C4"/>
    <w:rsid w:val="002818C4"/>
    <w:rsid w:val="00281D8B"/>
    <w:rsid w:val="00281DC0"/>
    <w:rsid w:val="002831C2"/>
    <w:rsid w:val="002838B7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6CDA"/>
    <w:rsid w:val="0028765E"/>
    <w:rsid w:val="00287671"/>
    <w:rsid w:val="00290C51"/>
    <w:rsid w:val="00291F98"/>
    <w:rsid w:val="00292873"/>
    <w:rsid w:val="00292932"/>
    <w:rsid w:val="00292EC0"/>
    <w:rsid w:val="0029362B"/>
    <w:rsid w:val="002951C2"/>
    <w:rsid w:val="00295C1F"/>
    <w:rsid w:val="00297820"/>
    <w:rsid w:val="00297DF0"/>
    <w:rsid w:val="00297E16"/>
    <w:rsid w:val="002A0015"/>
    <w:rsid w:val="002A06C4"/>
    <w:rsid w:val="002A089B"/>
    <w:rsid w:val="002A151E"/>
    <w:rsid w:val="002A1C95"/>
    <w:rsid w:val="002A1DD9"/>
    <w:rsid w:val="002A4138"/>
    <w:rsid w:val="002A414E"/>
    <w:rsid w:val="002A7C10"/>
    <w:rsid w:val="002B02B7"/>
    <w:rsid w:val="002B13F4"/>
    <w:rsid w:val="002B2720"/>
    <w:rsid w:val="002B2C66"/>
    <w:rsid w:val="002B2F8F"/>
    <w:rsid w:val="002B31F8"/>
    <w:rsid w:val="002B56AA"/>
    <w:rsid w:val="002B64E9"/>
    <w:rsid w:val="002B6868"/>
    <w:rsid w:val="002B6A49"/>
    <w:rsid w:val="002B6A4C"/>
    <w:rsid w:val="002B7B7A"/>
    <w:rsid w:val="002C171D"/>
    <w:rsid w:val="002C1C13"/>
    <w:rsid w:val="002C2496"/>
    <w:rsid w:val="002C50DB"/>
    <w:rsid w:val="002C5824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2F7835"/>
    <w:rsid w:val="00300688"/>
    <w:rsid w:val="003013F7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3322"/>
    <w:rsid w:val="003141C4"/>
    <w:rsid w:val="00314E78"/>
    <w:rsid w:val="00314F42"/>
    <w:rsid w:val="00315EE4"/>
    <w:rsid w:val="0031651C"/>
    <w:rsid w:val="00317B2C"/>
    <w:rsid w:val="003212B5"/>
    <w:rsid w:val="00324398"/>
    <w:rsid w:val="003257AF"/>
    <w:rsid w:val="00325F04"/>
    <w:rsid w:val="00326004"/>
    <w:rsid w:val="00326E8E"/>
    <w:rsid w:val="0032761A"/>
    <w:rsid w:val="00327DA7"/>
    <w:rsid w:val="00330599"/>
    <w:rsid w:val="003307AD"/>
    <w:rsid w:val="0033170E"/>
    <w:rsid w:val="00333D92"/>
    <w:rsid w:val="003407B3"/>
    <w:rsid w:val="00341EA8"/>
    <w:rsid w:val="0034248A"/>
    <w:rsid w:val="00344C0B"/>
    <w:rsid w:val="00351BEF"/>
    <w:rsid w:val="00353DEB"/>
    <w:rsid w:val="00354043"/>
    <w:rsid w:val="00354CAD"/>
    <w:rsid w:val="003555DB"/>
    <w:rsid w:val="003557BE"/>
    <w:rsid w:val="00355847"/>
    <w:rsid w:val="0035608E"/>
    <w:rsid w:val="00356ABB"/>
    <w:rsid w:val="0035795D"/>
    <w:rsid w:val="00357A69"/>
    <w:rsid w:val="00360692"/>
    <w:rsid w:val="00360C7E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5A6"/>
    <w:rsid w:val="003839B5"/>
    <w:rsid w:val="00384679"/>
    <w:rsid w:val="00387147"/>
    <w:rsid w:val="00390158"/>
    <w:rsid w:val="00391C21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387B"/>
    <w:rsid w:val="003A4AA9"/>
    <w:rsid w:val="003A672C"/>
    <w:rsid w:val="003A68EB"/>
    <w:rsid w:val="003A6B65"/>
    <w:rsid w:val="003A73CA"/>
    <w:rsid w:val="003A7642"/>
    <w:rsid w:val="003B0CA6"/>
    <w:rsid w:val="003B2AF2"/>
    <w:rsid w:val="003B342F"/>
    <w:rsid w:val="003B357B"/>
    <w:rsid w:val="003B37FF"/>
    <w:rsid w:val="003B4FC2"/>
    <w:rsid w:val="003B5008"/>
    <w:rsid w:val="003B540A"/>
    <w:rsid w:val="003B6E77"/>
    <w:rsid w:val="003B7172"/>
    <w:rsid w:val="003B7E95"/>
    <w:rsid w:val="003C027D"/>
    <w:rsid w:val="003C02AB"/>
    <w:rsid w:val="003C1A69"/>
    <w:rsid w:val="003C2104"/>
    <w:rsid w:val="003C341B"/>
    <w:rsid w:val="003C341E"/>
    <w:rsid w:val="003C3432"/>
    <w:rsid w:val="003C3B5A"/>
    <w:rsid w:val="003C3DB3"/>
    <w:rsid w:val="003C4087"/>
    <w:rsid w:val="003C517D"/>
    <w:rsid w:val="003C5D15"/>
    <w:rsid w:val="003C72C2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62C9"/>
    <w:rsid w:val="003D6D74"/>
    <w:rsid w:val="003D7C58"/>
    <w:rsid w:val="003D7CBD"/>
    <w:rsid w:val="003E2F65"/>
    <w:rsid w:val="003E4755"/>
    <w:rsid w:val="003E4C7B"/>
    <w:rsid w:val="003E5E49"/>
    <w:rsid w:val="003E6243"/>
    <w:rsid w:val="003E6B38"/>
    <w:rsid w:val="003E6B59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759E"/>
    <w:rsid w:val="003F77CE"/>
    <w:rsid w:val="003F7FF7"/>
    <w:rsid w:val="004003BA"/>
    <w:rsid w:val="004005B6"/>
    <w:rsid w:val="0040070A"/>
    <w:rsid w:val="0040172E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13AD"/>
    <w:rsid w:val="0041150A"/>
    <w:rsid w:val="004122BB"/>
    <w:rsid w:val="00412435"/>
    <w:rsid w:val="0041243E"/>
    <w:rsid w:val="00412CC7"/>
    <w:rsid w:val="00412F9A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5AE6"/>
    <w:rsid w:val="0043634B"/>
    <w:rsid w:val="00436512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69"/>
    <w:rsid w:val="00454D72"/>
    <w:rsid w:val="004578E4"/>
    <w:rsid w:val="00462923"/>
    <w:rsid w:val="00462C49"/>
    <w:rsid w:val="004630B6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8015E"/>
    <w:rsid w:val="00480662"/>
    <w:rsid w:val="004808B2"/>
    <w:rsid w:val="00480E90"/>
    <w:rsid w:val="004831CA"/>
    <w:rsid w:val="0048346A"/>
    <w:rsid w:val="00483873"/>
    <w:rsid w:val="00484504"/>
    <w:rsid w:val="00486470"/>
    <w:rsid w:val="00487A5F"/>
    <w:rsid w:val="00491A7E"/>
    <w:rsid w:val="0049256C"/>
    <w:rsid w:val="00493E2B"/>
    <w:rsid w:val="004940F2"/>
    <w:rsid w:val="00495501"/>
    <w:rsid w:val="004962F3"/>
    <w:rsid w:val="00496A9F"/>
    <w:rsid w:val="00497946"/>
    <w:rsid w:val="004A0295"/>
    <w:rsid w:val="004A1FF7"/>
    <w:rsid w:val="004A33D5"/>
    <w:rsid w:val="004A3E17"/>
    <w:rsid w:val="004A4CED"/>
    <w:rsid w:val="004A5064"/>
    <w:rsid w:val="004A5C06"/>
    <w:rsid w:val="004A5D4E"/>
    <w:rsid w:val="004A6137"/>
    <w:rsid w:val="004A77AB"/>
    <w:rsid w:val="004A7D78"/>
    <w:rsid w:val="004B052B"/>
    <w:rsid w:val="004B1D99"/>
    <w:rsid w:val="004B1FA7"/>
    <w:rsid w:val="004B4DB2"/>
    <w:rsid w:val="004B524C"/>
    <w:rsid w:val="004B52FB"/>
    <w:rsid w:val="004B54B7"/>
    <w:rsid w:val="004B6249"/>
    <w:rsid w:val="004B6986"/>
    <w:rsid w:val="004B6B35"/>
    <w:rsid w:val="004C11AD"/>
    <w:rsid w:val="004C1296"/>
    <w:rsid w:val="004C1FD9"/>
    <w:rsid w:val="004C24D7"/>
    <w:rsid w:val="004C2726"/>
    <w:rsid w:val="004C27BD"/>
    <w:rsid w:val="004C3544"/>
    <w:rsid w:val="004C4C52"/>
    <w:rsid w:val="004C6CD1"/>
    <w:rsid w:val="004D01EF"/>
    <w:rsid w:val="004D1285"/>
    <w:rsid w:val="004D1606"/>
    <w:rsid w:val="004D1DC3"/>
    <w:rsid w:val="004D27D2"/>
    <w:rsid w:val="004D2E86"/>
    <w:rsid w:val="004D4577"/>
    <w:rsid w:val="004D4BF1"/>
    <w:rsid w:val="004D5CD5"/>
    <w:rsid w:val="004D5D86"/>
    <w:rsid w:val="004D5ECC"/>
    <w:rsid w:val="004D7B67"/>
    <w:rsid w:val="004D7D2D"/>
    <w:rsid w:val="004E03FD"/>
    <w:rsid w:val="004E07F6"/>
    <w:rsid w:val="004E15BB"/>
    <w:rsid w:val="004E2383"/>
    <w:rsid w:val="004E2A4C"/>
    <w:rsid w:val="004E36F1"/>
    <w:rsid w:val="004E372B"/>
    <w:rsid w:val="004E3A20"/>
    <w:rsid w:val="004E4DF8"/>
    <w:rsid w:val="004E51FE"/>
    <w:rsid w:val="004E598A"/>
    <w:rsid w:val="004E5BB3"/>
    <w:rsid w:val="004F008D"/>
    <w:rsid w:val="004F29BA"/>
    <w:rsid w:val="004F2BD2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2E39"/>
    <w:rsid w:val="0050405F"/>
    <w:rsid w:val="005040D4"/>
    <w:rsid w:val="00504EEF"/>
    <w:rsid w:val="00504FF4"/>
    <w:rsid w:val="00505542"/>
    <w:rsid w:val="00505658"/>
    <w:rsid w:val="00505E6A"/>
    <w:rsid w:val="00506426"/>
    <w:rsid w:val="00506F43"/>
    <w:rsid w:val="00507195"/>
    <w:rsid w:val="00507954"/>
    <w:rsid w:val="0051043B"/>
    <w:rsid w:val="005107C8"/>
    <w:rsid w:val="00511EC5"/>
    <w:rsid w:val="0051285F"/>
    <w:rsid w:val="00513E7E"/>
    <w:rsid w:val="005148BB"/>
    <w:rsid w:val="00514CAD"/>
    <w:rsid w:val="005152C5"/>
    <w:rsid w:val="00515ACA"/>
    <w:rsid w:val="00515DF5"/>
    <w:rsid w:val="00515F0A"/>
    <w:rsid w:val="00517275"/>
    <w:rsid w:val="005174BF"/>
    <w:rsid w:val="00521116"/>
    <w:rsid w:val="00521472"/>
    <w:rsid w:val="00521642"/>
    <w:rsid w:val="00522648"/>
    <w:rsid w:val="005230B0"/>
    <w:rsid w:val="005246E3"/>
    <w:rsid w:val="00524A4C"/>
    <w:rsid w:val="005250BA"/>
    <w:rsid w:val="00525809"/>
    <w:rsid w:val="00525912"/>
    <w:rsid w:val="00525EC7"/>
    <w:rsid w:val="005315A6"/>
    <w:rsid w:val="00531F1E"/>
    <w:rsid w:val="00531F8A"/>
    <w:rsid w:val="00534932"/>
    <w:rsid w:val="00535B59"/>
    <w:rsid w:val="0053607E"/>
    <w:rsid w:val="00536E0D"/>
    <w:rsid w:val="00537655"/>
    <w:rsid w:val="0054005A"/>
    <w:rsid w:val="00541656"/>
    <w:rsid w:val="00541F89"/>
    <w:rsid w:val="00542F7A"/>
    <w:rsid w:val="005430EA"/>
    <w:rsid w:val="00543341"/>
    <w:rsid w:val="00544353"/>
    <w:rsid w:val="005469AE"/>
    <w:rsid w:val="005473B1"/>
    <w:rsid w:val="00547685"/>
    <w:rsid w:val="005503B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C19"/>
    <w:rsid w:val="00557C89"/>
    <w:rsid w:val="00557E0A"/>
    <w:rsid w:val="00560A12"/>
    <w:rsid w:val="00560B51"/>
    <w:rsid w:val="00560D19"/>
    <w:rsid w:val="00562042"/>
    <w:rsid w:val="005622B7"/>
    <w:rsid w:val="00562397"/>
    <w:rsid w:val="0056257A"/>
    <w:rsid w:val="00562F6D"/>
    <w:rsid w:val="00563B98"/>
    <w:rsid w:val="005668E3"/>
    <w:rsid w:val="00566B84"/>
    <w:rsid w:val="0056769F"/>
    <w:rsid w:val="00570659"/>
    <w:rsid w:val="005708D7"/>
    <w:rsid w:val="00570E8F"/>
    <w:rsid w:val="00571116"/>
    <w:rsid w:val="0057123B"/>
    <w:rsid w:val="00571464"/>
    <w:rsid w:val="005719C1"/>
    <w:rsid w:val="00572053"/>
    <w:rsid w:val="00572B93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6D19"/>
    <w:rsid w:val="0058791E"/>
    <w:rsid w:val="005903C1"/>
    <w:rsid w:val="00590AA3"/>
    <w:rsid w:val="00590DCD"/>
    <w:rsid w:val="00592884"/>
    <w:rsid w:val="00593088"/>
    <w:rsid w:val="00593146"/>
    <w:rsid w:val="005936E6"/>
    <w:rsid w:val="00593723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F31"/>
    <w:rsid w:val="005A1156"/>
    <w:rsid w:val="005A32DA"/>
    <w:rsid w:val="005A4607"/>
    <w:rsid w:val="005A4C44"/>
    <w:rsid w:val="005A52D5"/>
    <w:rsid w:val="005A627D"/>
    <w:rsid w:val="005A794E"/>
    <w:rsid w:val="005B1076"/>
    <w:rsid w:val="005B16EE"/>
    <w:rsid w:val="005B2F3D"/>
    <w:rsid w:val="005B3180"/>
    <w:rsid w:val="005B3187"/>
    <w:rsid w:val="005B372E"/>
    <w:rsid w:val="005B3902"/>
    <w:rsid w:val="005B3DAD"/>
    <w:rsid w:val="005B4B95"/>
    <w:rsid w:val="005B541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6135"/>
    <w:rsid w:val="005D63EC"/>
    <w:rsid w:val="005D6F05"/>
    <w:rsid w:val="005D7824"/>
    <w:rsid w:val="005D7B3F"/>
    <w:rsid w:val="005E00B1"/>
    <w:rsid w:val="005E04F0"/>
    <w:rsid w:val="005E0D02"/>
    <w:rsid w:val="005E1561"/>
    <w:rsid w:val="005E160D"/>
    <w:rsid w:val="005E1794"/>
    <w:rsid w:val="005E1EDB"/>
    <w:rsid w:val="005E2441"/>
    <w:rsid w:val="005E2BC7"/>
    <w:rsid w:val="005E3046"/>
    <w:rsid w:val="005E3305"/>
    <w:rsid w:val="005E43E5"/>
    <w:rsid w:val="005E4B88"/>
    <w:rsid w:val="005E57F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5355"/>
    <w:rsid w:val="00605CC3"/>
    <w:rsid w:val="006063C6"/>
    <w:rsid w:val="00606530"/>
    <w:rsid w:val="00606955"/>
    <w:rsid w:val="00606A76"/>
    <w:rsid w:val="00606F5F"/>
    <w:rsid w:val="00607912"/>
    <w:rsid w:val="00610385"/>
    <w:rsid w:val="006104DC"/>
    <w:rsid w:val="0061054F"/>
    <w:rsid w:val="00611D58"/>
    <w:rsid w:val="0061250A"/>
    <w:rsid w:val="00612652"/>
    <w:rsid w:val="00615050"/>
    <w:rsid w:val="00615789"/>
    <w:rsid w:val="0061592B"/>
    <w:rsid w:val="00615C90"/>
    <w:rsid w:val="00616884"/>
    <w:rsid w:val="00617E54"/>
    <w:rsid w:val="00620346"/>
    <w:rsid w:val="00620914"/>
    <w:rsid w:val="00621FAF"/>
    <w:rsid w:val="006249FC"/>
    <w:rsid w:val="00625346"/>
    <w:rsid w:val="0062577E"/>
    <w:rsid w:val="00625D0A"/>
    <w:rsid w:val="00626666"/>
    <w:rsid w:val="00630901"/>
    <w:rsid w:val="0063129B"/>
    <w:rsid w:val="00631D91"/>
    <w:rsid w:val="00632225"/>
    <w:rsid w:val="0063222F"/>
    <w:rsid w:val="0063427F"/>
    <w:rsid w:val="00635075"/>
    <w:rsid w:val="00635461"/>
    <w:rsid w:val="0063618D"/>
    <w:rsid w:val="00636279"/>
    <w:rsid w:val="00636B66"/>
    <w:rsid w:val="00637A1B"/>
    <w:rsid w:val="006419B2"/>
    <w:rsid w:val="0064247B"/>
    <w:rsid w:val="0064276C"/>
    <w:rsid w:val="00642DD8"/>
    <w:rsid w:val="00644BF3"/>
    <w:rsid w:val="006459F1"/>
    <w:rsid w:val="00645D54"/>
    <w:rsid w:val="00646BD6"/>
    <w:rsid w:val="00646DE7"/>
    <w:rsid w:val="0065142A"/>
    <w:rsid w:val="006515E9"/>
    <w:rsid w:val="00652FAA"/>
    <w:rsid w:val="00653394"/>
    <w:rsid w:val="00654401"/>
    <w:rsid w:val="006578C3"/>
    <w:rsid w:val="0066018E"/>
    <w:rsid w:val="00660C86"/>
    <w:rsid w:val="00661129"/>
    <w:rsid w:val="00667953"/>
    <w:rsid w:val="00667E60"/>
    <w:rsid w:val="00670BAD"/>
    <w:rsid w:val="00670ECD"/>
    <w:rsid w:val="006717D8"/>
    <w:rsid w:val="00672B3B"/>
    <w:rsid w:val="00672D3D"/>
    <w:rsid w:val="00673618"/>
    <w:rsid w:val="00674391"/>
    <w:rsid w:val="00675650"/>
    <w:rsid w:val="00675B87"/>
    <w:rsid w:val="006760E1"/>
    <w:rsid w:val="00677138"/>
    <w:rsid w:val="0067775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470A"/>
    <w:rsid w:val="00695992"/>
    <w:rsid w:val="00695FC1"/>
    <w:rsid w:val="0069615E"/>
    <w:rsid w:val="00696C6C"/>
    <w:rsid w:val="006977B3"/>
    <w:rsid w:val="006A002B"/>
    <w:rsid w:val="006A03D8"/>
    <w:rsid w:val="006A1770"/>
    <w:rsid w:val="006A1CF4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F9"/>
    <w:rsid w:val="006B56A2"/>
    <w:rsid w:val="006B65D5"/>
    <w:rsid w:val="006B74C6"/>
    <w:rsid w:val="006B7675"/>
    <w:rsid w:val="006B7AB3"/>
    <w:rsid w:val="006C06A5"/>
    <w:rsid w:val="006C1F38"/>
    <w:rsid w:val="006C206A"/>
    <w:rsid w:val="006C2849"/>
    <w:rsid w:val="006C2A82"/>
    <w:rsid w:val="006C2B33"/>
    <w:rsid w:val="006C2DD6"/>
    <w:rsid w:val="006C3228"/>
    <w:rsid w:val="006C350E"/>
    <w:rsid w:val="006C5552"/>
    <w:rsid w:val="006C6E89"/>
    <w:rsid w:val="006C73D8"/>
    <w:rsid w:val="006D0B1B"/>
    <w:rsid w:val="006D1028"/>
    <w:rsid w:val="006D1063"/>
    <w:rsid w:val="006D1438"/>
    <w:rsid w:val="006D2ACF"/>
    <w:rsid w:val="006D345C"/>
    <w:rsid w:val="006D533D"/>
    <w:rsid w:val="006D535A"/>
    <w:rsid w:val="006D643A"/>
    <w:rsid w:val="006D6499"/>
    <w:rsid w:val="006D77F7"/>
    <w:rsid w:val="006D7A09"/>
    <w:rsid w:val="006E0253"/>
    <w:rsid w:val="006E030A"/>
    <w:rsid w:val="006E0BEF"/>
    <w:rsid w:val="006E0C8B"/>
    <w:rsid w:val="006E14CC"/>
    <w:rsid w:val="006E1E0A"/>
    <w:rsid w:val="006E230D"/>
    <w:rsid w:val="006E30C2"/>
    <w:rsid w:val="006E445F"/>
    <w:rsid w:val="006E4F40"/>
    <w:rsid w:val="006E5435"/>
    <w:rsid w:val="006E58BA"/>
    <w:rsid w:val="006E5CF1"/>
    <w:rsid w:val="006E5F87"/>
    <w:rsid w:val="006E725D"/>
    <w:rsid w:val="006F0792"/>
    <w:rsid w:val="006F07EE"/>
    <w:rsid w:val="006F29AE"/>
    <w:rsid w:val="006F3307"/>
    <w:rsid w:val="006F367D"/>
    <w:rsid w:val="006F3991"/>
    <w:rsid w:val="006F3F99"/>
    <w:rsid w:val="006F6336"/>
    <w:rsid w:val="006F6B1A"/>
    <w:rsid w:val="006F731F"/>
    <w:rsid w:val="006F787D"/>
    <w:rsid w:val="00702329"/>
    <w:rsid w:val="00703FFF"/>
    <w:rsid w:val="00704443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8FE"/>
    <w:rsid w:val="0071565D"/>
    <w:rsid w:val="00717189"/>
    <w:rsid w:val="00720522"/>
    <w:rsid w:val="00720D34"/>
    <w:rsid w:val="007215B2"/>
    <w:rsid w:val="007233CB"/>
    <w:rsid w:val="007234F8"/>
    <w:rsid w:val="00723945"/>
    <w:rsid w:val="0072492B"/>
    <w:rsid w:val="00724A16"/>
    <w:rsid w:val="0072578C"/>
    <w:rsid w:val="007257F2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4C6D"/>
    <w:rsid w:val="0073558C"/>
    <w:rsid w:val="007364A5"/>
    <w:rsid w:val="0073675F"/>
    <w:rsid w:val="00736B51"/>
    <w:rsid w:val="00736F16"/>
    <w:rsid w:val="0073726D"/>
    <w:rsid w:val="0073745E"/>
    <w:rsid w:val="0073768C"/>
    <w:rsid w:val="00742218"/>
    <w:rsid w:val="00743872"/>
    <w:rsid w:val="00743B86"/>
    <w:rsid w:val="00743E73"/>
    <w:rsid w:val="00743EB9"/>
    <w:rsid w:val="00744F7A"/>
    <w:rsid w:val="007468D8"/>
    <w:rsid w:val="007511AD"/>
    <w:rsid w:val="007517AA"/>
    <w:rsid w:val="007536BB"/>
    <w:rsid w:val="00754C04"/>
    <w:rsid w:val="00755875"/>
    <w:rsid w:val="007602DE"/>
    <w:rsid w:val="00760AAD"/>
    <w:rsid w:val="00760E86"/>
    <w:rsid w:val="007617DC"/>
    <w:rsid w:val="00762195"/>
    <w:rsid w:val="0076277F"/>
    <w:rsid w:val="00762BC4"/>
    <w:rsid w:val="00764BFF"/>
    <w:rsid w:val="00764E59"/>
    <w:rsid w:val="0076557B"/>
    <w:rsid w:val="007662BF"/>
    <w:rsid w:val="007671F8"/>
    <w:rsid w:val="007679CB"/>
    <w:rsid w:val="007701B7"/>
    <w:rsid w:val="00771135"/>
    <w:rsid w:val="007712AA"/>
    <w:rsid w:val="00772E3A"/>
    <w:rsid w:val="007749A8"/>
    <w:rsid w:val="00774DBB"/>
    <w:rsid w:val="007752A7"/>
    <w:rsid w:val="00777A6E"/>
    <w:rsid w:val="00780EF5"/>
    <w:rsid w:val="00781293"/>
    <w:rsid w:val="007819C7"/>
    <w:rsid w:val="00781B0C"/>
    <w:rsid w:val="00781C84"/>
    <w:rsid w:val="007824AC"/>
    <w:rsid w:val="00782D00"/>
    <w:rsid w:val="007833EB"/>
    <w:rsid w:val="00783702"/>
    <w:rsid w:val="00783B70"/>
    <w:rsid w:val="00784559"/>
    <w:rsid w:val="00784772"/>
    <w:rsid w:val="00785A33"/>
    <w:rsid w:val="00785F19"/>
    <w:rsid w:val="00787290"/>
    <w:rsid w:val="00790E0D"/>
    <w:rsid w:val="00791359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39E9"/>
    <w:rsid w:val="007B4D74"/>
    <w:rsid w:val="007B71BA"/>
    <w:rsid w:val="007C1B5C"/>
    <w:rsid w:val="007C2042"/>
    <w:rsid w:val="007C245E"/>
    <w:rsid w:val="007C2D11"/>
    <w:rsid w:val="007C441C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47E"/>
    <w:rsid w:val="007E1682"/>
    <w:rsid w:val="007E1C10"/>
    <w:rsid w:val="007E1D56"/>
    <w:rsid w:val="007E3BF2"/>
    <w:rsid w:val="007E3E42"/>
    <w:rsid w:val="007E452B"/>
    <w:rsid w:val="007E475E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2B5B"/>
    <w:rsid w:val="007F2BB3"/>
    <w:rsid w:val="007F377B"/>
    <w:rsid w:val="007F47B9"/>
    <w:rsid w:val="007F5A58"/>
    <w:rsid w:val="007F6096"/>
    <w:rsid w:val="007F637E"/>
    <w:rsid w:val="007F6552"/>
    <w:rsid w:val="007F663A"/>
    <w:rsid w:val="007F6BEF"/>
    <w:rsid w:val="008037D7"/>
    <w:rsid w:val="0080475B"/>
    <w:rsid w:val="00805B3B"/>
    <w:rsid w:val="0080709F"/>
    <w:rsid w:val="00807C82"/>
    <w:rsid w:val="0081185A"/>
    <w:rsid w:val="00815211"/>
    <w:rsid w:val="008161F8"/>
    <w:rsid w:val="008171E7"/>
    <w:rsid w:val="00821227"/>
    <w:rsid w:val="00822074"/>
    <w:rsid w:val="00824717"/>
    <w:rsid w:val="008249C3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31C9"/>
    <w:rsid w:val="00833603"/>
    <w:rsid w:val="00833E0B"/>
    <w:rsid w:val="00834B2F"/>
    <w:rsid w:val="00835BF9"/>
    <w:rsid w:val="008378A9"/>
    <w:rsid w:val="00837ED6"/>
    <w:rsid w:val="008407B5"/>
    <w:rsid w:val="00840938"/>
    <w:rsid w:val="008410F3"/>
    <w:rsid w:val="008412CD"/>
    <w:rsid w:val="0084158D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A7B"/>
    <w:rsid w:val="0085302F"/>
    <w:rsid w:val="00853874"/>
    <w:rsid w:val="00854298"/>
    <w:rsid w:val="0085463B"/>
    <w:rsid w:val="008553A1"/>
    <w:rsid w:val="0085597C"/>
    <w:rsid w:val="0085751B"/>
    <w:rsid w:val="00857A1C"/>
    <w:rsid w:val="00862130"/>
    <w:rsid w:val="00863180"/>
    <w:rsid w:val="00864827"/>
    <w:rsid w:val="008654D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5EA"/>
    <w:rsid w:val="00881837"/>
    <w:rsid w:val="00881C7C"/>
    <w:rsid w:val="0088207E"/>
    <w:rsid w:val="00882676"/>
    <w:rsid w:val="00882A69"/>
    <w:rsid w:val="008838B1"/>
    <w:rsid w:val="008842B7"/>
    <w:rsid w:val="00884341"/>
    <w:rsid w:val="00884863"/>
    <w:rsid w:val="008851AE"/>
    <w:rsid w:val="008862DA"/>
    <w:rsid w:val="008912C9"/>
    <w:rsid w:val="00892326"/>
    <w:rsid w:val="008923E7"/>
    <w:rsid w:val="00892C3B"/>
    <w:rsid w:val="008938D1"/>
    <w:rsid w:val="00894231"/>
    <w:rsid w:val="00894D2C"/>
    <w:rsid w:val="008951CC"/>
    <w:rsid w:val="00896F72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C06BF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041"/>
    <w:rsid w:val="008D4859"/>
    <w:rsid w:val="008D4AAB"/>
    <w:rsid w:val="008D5E49"/>
    <w:rsid w:val="008D6021"/>
    <w:rsid w:val="008D64B0"/>
    <w:rsid w:val="008D69FA"/>
    <w:rsid w:val="008D6A11"/>
    <w:rsid w:val="008E10E5"/>
    <w:rsid w:val="008E2668"/>
    <w:rsid w:val="008E27CF"/>
    <w:rsid w:val="008E461A"/>
    <w:rsid w:val="008E586B"/>
    <w:rsid w:val="008E5D26"/>
    <w:rsid w:val="008E5E1E"/>
    <w:rsid w:val="008E68F8"/>
    <w:rsid w:val="008E6DB9"/>
    <w:rsid w:val="008E726B"/>
    <w:rsid w:val="008E7FAD"/>
    <w:rsid w:val="008F0BF8"/>
    <w:rsid w:val="008F2594"/>
    <w:rsid w:val="008F2987"/>
    <w:rsid w:val="008F331C"/>
    <w:rsid w:val="008F3C61"/>
    <w:rsid w:val="008F3E5C"/>
    <w:rsid w:val="008F4605"/>
    <w:rsid w:val="008F47CB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DDE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166E3"/>
    <w:rsid w:val="009218CB"/>
    <w:rsid w:val="0092241B"/>
    <w:rsid w:val="00923380"/>
    <w:rsid w:val="009244A1"/>
    <w:rsid w:val="00924B58"/>
    <w:rsid w:val="00924BAB"/>
    <w:rsid w:val="0092596A"/>
    <w:rsid w:val="0092664B"/>
    <w:rsid w:val="00926AA6"/>
    <w:rsid w:val="009273FA"/>
    <w:rsid w:val="00930725"/>
    <w:rsid w:val="00930BE7"/>
    <w:rsid w:val="009310C6"/>
    <w:rsid w:val="00931EF3"/>
    <w:rsid w:val="00932872"/>
    <w:rsid w:val="00932966"/>
    <w:rsid w:val="00932E11"/>
    <w:rsid w:val="00933C2B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43EF"/>
    <w:rsid w:val="009447AD"/>
    <w:rsid w:val="009457BD"/>
    <w:rsid w:val="00945AA7"/>
    <w:rsid w:val="00946098"/>
    <w:rsid w:val="00946311"/>
    <w:rsid w:val="00946F70"/>
    <w:rsid w:val="00950C1A"/>
    <w:rsid w:val="0095220D"/>
    <w:rsid w:val="0095299D"/>
    <w:rsid w:val="00954F2E"/>
    <w:rsid w:val="00955D69"/>
    <w:rsid w:val="00956573"/>
    <w:rsid w:val="0095721C"/>
    <w:rsid w:val="0095751E"/>
    <w:rsid w:val="00957563"/>
    <w:rsid w:val="00957947"/>
    <w:rsid w:val="009602C6"/>
    <w:rsid w:val="00960899"/>
    <w:rsid w:val="00960C7B"/>
    <w:rsid w:val="00961392"/>
    <w:rsid w:val="00962B84"/>
    <w:rsid w:val="00962C3D"/>
    <w:rsid w:val="0096388E"/>
    <w:rsid w:val="009638CE"/>
    <w:rsid w:val="00963A55"/>
    <w:rsid w:val="00963A6A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6E2"/>
    <w:rsid w:val="00977B60"/>
    <w:rsid w:val="00977E88"/>
    <w:rsid w:val="009812E7"/>
    <w:rsid w:val="00981E4D"/>
    <w:rsid w:val="009829D6"/>
    <w:rsid w:val="00982A49"/>
    <w:rsid w:val="00982DF6"/>
    <w:rsid w:val="00983968"/>
    <w:rsid w:val="00983CE2"/>
    <w:rsid w:val="00984EBB"/>
    <w:rsid w:val="0098739E"/>
    <w:rsid w:val="00990406"/>
    <w:rsid w:val="00990C17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97D1F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7E98"/>
    <w:rsid w:val="009C19C5"/>
    <w:rsid w:val="009C2FA4"/>
    <w:rsid w:val="009C3E9A"/>
    <w:rsid w:val="009C401E"/>
    <w:rsid w:val="009C42E5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D6E"/>
    <w:rsid w:val="009D3662"/>
    <w:rsid w:val="009D4421"/>
    <w:rsid w:val="009D52EB"/>
    <w:rsid w:val="009D5A06"/>
    <w:rsid w:val="009E28B5"/>
    <w:rsid w:val="009E40FF"/>
    <w:rsid w:val="009E4356"/>
    <w:rsid w:val="009E4AEE"/>
    <w:rsid w:val="009E4E6C"/>
    <w:rsid w:val="009E7D1E"/>
    <w:rsid w:val="009F00D5"/>
    <w:rsid w:val="009F0DA2"/>
    <w:rsid w:val="009F25BF"/>
    <w:rsid w:val="009F3A87"/>
    <w:rsid w:val="009F3BFD"/>
    <w:rsid w:val="009F3D16"/>
    <w:rsid w:val="009F401D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C7"/>
    <w:rsid w:val="00A01485"/>
    <w:rsid w:val="00A01CF2"/>
    <w:rsid w:val="00A02323"/>
    <w:rsid w:val="00A031D3"/>
    <w:rsid w:val="00A057E8"/>
    <w:rsid w:val="00A07654"/>
    <w:rsid w:val="00A1020F"/>
    <w:rsid w:val="00A108DF"/>
    <w:rsid w:val="00A10C42"/>
    <w:rsid w:val="00A11203"/>
    <w:rsid w:val="00A1190F"/>
    <w:rsid w:val="00A11D91"/>
    <w:rsid w:val="00A16A16"/>
    <w:rsid w:val="00A16A97"/>
    <w:rsid w:val="00A16CF0"/>
    <w:rsid w:val="00A16F2E"/>
    <w:rsid w:val="00A17DB2"/>
    <w:rsid w:val="00A20085"/>
    <w:rsid w:val="00A203AA"/>
    <w:rsid w:val="00A20DDB"/>
    <w:rsid w:val="00A21274"/>
    <w:rsid w:val="00A217C5"/>
    <w:rsid w:val="00A22793"/>
    <w:rsid w:val="00A23661"/>
    <w:rsid w:val="00A236E7"/>
    <w:rsid w:val="00A23B31"/>
    <w:rsid w:val="00A2448F"/>
    <w:rsid w:val="00A24DA8"/>
    <w:rsid w:val="00A24FD0"/>
    <w:rsid w:val="00A2716C"/>
    <w:rsid w:val="00A30ACE"/>
    <w:rsid w:val="00A31726"/>
    <w:rsid w:val="00A3242C"/>
    <w:rsid w:val="00A33951"/>
    <w:rsid w:val="00A33D9F"/>
    <w:rsid w:val="00A34146"/>
    <w:rsid w:val="00A34C75"/>
    <w:rsid w:val="00A35355"/>
    <w:rsid w:val="00A35AAD"/>
    <w:rsid w:val="00A35FC3"/>
    <w:rsid w:val="00A378CE"/>
    <w:rsid w:val="00A40261"/>
    <w:rsid w:val="00A421D6"/>
    <w:rsid w:val="00A42B3A"/>
    <w:rsid w:val="00A42E5A"/>
    <w:rsid w:val="00A45122"/>
    <w:rsid w:val="00A45873"/>
    <w:rsid w:val="00A45D14"/>
    <w:rsid w:val="00A45D86"/>
    <w:rsid w:val="00A46377"/>
    <w:rsid w:val="00A46F82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D9F"/>
    <w:rsid w:val="00A5506D"/>
    <w:rsid w:val="00A57EF9"/>
    <w:rsid w:val="00A6022E"/>
    <w:rsid w:val="00A6034F"/>
    <w:rsid w:val="00A611E1"/>
    <w:rsid w:val="00A61926"/>
    <w:rsid w:val="00A61E32"/>
    <w:rsid w:val="00A63129"/>
    <w:rsid w:val="00A6336B"/>
    <w:rsid w:val="00A64289"/>
    <w:rsid w:val="00A6451C"/>
    <w:rsid w:val="00A660D8"/>
    <w:rsid w:val="00A6633B"/>
    <w:rsid w:val="00A66560"/>
    <w:rsid w:val="00A66731"/>
    <w:rsid w:val="00A67B4B"/>
    <w:rsid w:val="00A70B86"/>
    <w:rsid w:val="00A714AB"/>
    <w:rsid w:val="00A71F24"/>
    <w:rsid w:val="00A729D2"/>
    <w:rsid w:val="00A732A1"/>
    <w:rsid w:val="00A74C74"/>
    <w:rsid w:val="00A75BB4"/>
    <w:rsid w:val="00A76193"/>
    <w:rsid w:val="00A7680F"/>
    <w:rsid w:val="00A77159"/>
    <w:rsid w:val="00A7753A"/>
    <w:rsid w:val="00A81365"/>
    <w:rsid w:val="00A82172"/>
    <w:rsid w:val="00A824DB"/>
    <w:rsid w:val="00A82E69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733"/>
    <w:rsid w:val="00AC1A76"/>
    <w:rsid w:val="00AC1B0C"/>
    <w:rsid w:val="00AC2160"/>
    <w:rsid w:val="00AC2D1A"/>
    <w:rsid w:val="00AC2DFB"/>
    <w:rsid w:val="00AC2EF7"/>
    <w:rsid w:val="00AC3822"/>
    <w:rsid w:val="00AC4C6C"/>
    <w:rsid w:val="00AC6F40"/>
    <w:rsid w:val="00AC700E"/>
    <w:rsid w:val="00AD028D"/>
    <w:rsid w:val="00AD0DBD"/>
    <w:rsid w:val="00AD1872"/>
    <w:rsid w:val="00AD25F3"/>
    <w:rsid w:val="00AD28D6"/>
    <w:rsid w:val="00AD29D9"/>
    <w:rsid w:val="00AD2C1D"/>
    <w:rsid w:val="00AD3E86"/>
    <w:rsid w:val="00AD4008"/>
    <w:rsid w:val="00AD4CE6"/>
    <w:rsid w:val="00AD572B"/>
    <w:rsid w:val="00AD584C"/>
    <w:rsid w:val="00AD58AB"/>
    <w:rsid w:val="00AD5953"/>
    <w:rsid w:val="00AD5959"/>
    <w:rsid w:val="00AD5CCF"/>
    <w:rsid w:val="00AD6013"/>
    <w:rsid w:val="00AE0D8B"/>
    <w:rsid w:val="00AE1175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368"/>
    <w:rsid w:val="00AF065C"/>
    <w:rsid w:val="00AF08DF"/>
    <w:rsid w:val="00AF0C64"/>
    <w:rsid w:val="00AF0F21"/>
    <w:rsid w:val="00AF3406"/>
    <w:rsid w:val="00AF4C99"/>
    <w:rsid w:val="00AF66ED"/>
    <w:rsid w:val="00AF6D48"/>
    <w:rsid w:val="00B00DF0"/>
    <w:rsid w:val="00B025AD"/>
    <w:rsid w:val="00B02CA1"/>
    <w:rsid w:val="00B06059"/>
    <w:rsid w:val="00B07121"/>
    <w:rsid w:val="00B0748A"/>
    <w:rsid w:val="00B07FB7"/>
    <w:rsid w:val="00B1048C"/>
    <w:rsid w:val="00B1264E"/>
    <w:rsid w:val="00B134EB"/>
    <w:rsid w:val="00B135DD"/>
    <w:rsid w:val="00B13C51"/>
    <w:rsid w:val="00B15AF4"/>
    <w:rsid w:val="00B15DB6"/>
    <w:rsid w:val="00B15F33"/>
    <w:rsid w:val="00B16932"/>
    <w:rsid w:val="00B16E3E"/>
    <w:rsid w:val="00B178B8"/>
    <w:rsid w:val="00B17C1C"/>
    <w:rsid w:val="00B21CE1"/>
    <w:rsid w:val="00B21D30"/>
    <w:rsid w:val="00B221E7"/>
    <w:rsid w:val="00B22A81"/>
    <w:rsid w:val="00B22FF7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3ED"/>
    <w:rsid w:val="00B36E0C"/>
    <w:rsid w:val="00B40353"/>
    <w:rsid w:val="00B40C5D"/>
    <w:rsid w:val="00B424F4"/>
    <w:rsid w:val="00B42938"/>
    <w:rsid w:val="00B42AE2"/>
    <w:rsid w:val="00B4378B"/>
    <w:rsid w:val="00B44373"/>
    <w:rsid w:val="00B44408"/>
    <w:rsid w:val="00B4475E"/>
    <w:rsid w:val="00B44C9C"/>
    <w:rsid w:val="00B45DD1"/>
    <w:rsid w:val="00B45F71"/>
    <w:rsid w:val="00B465FF"/>
    <w:rsid w:val="00B47717"/>
    <w:rsid w:val="00B47E85"/>
    <w:rsid w:val="00B5172F"/>
    <w:rsid w:val="00B51AEA"/>
    <w:rsid w:val="00B51C59"/>
    <w:rsid w:val="00B528CB"/>
    <w:rsid w:val="00B52BD5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2C23"/>
    <w:rsid w:val="00B75212"/>
    <w:rsid w:val="00B75791"/>
    <w:rsid w:val="00B75A87"/>
    <w:rsid w:val="00B75F81"/>
    <w:rsid w:val="00B76690"/>
    <w:rsid w:val="00B76C26"/>
    <w:rsid w:val="00B76FBA"/>
    <w:rsid w:val="00B7773C"/>
    <w:rsid w:val="00B808F0"/>
    <w:rsid w:val="00B80D19"/>
    <w:rsid w:val="00B80ED5"/>
    <w:rsid w:val="00B81523"/>
    <w:rsid w:val="00B8293F"/>
    <w:rsid w:val="00B85DCF"/>
    <w:rsid w:val="00B861D7"/>
    <w:rsid w:val="00B862E0"/>
    <w:rsid w:val="00B8641E"/>
    <w:rsid w:val="00B8660E"/>
    <w:rsid w:val="00B8784A"/>
    <w:rsid w:val="00B93E59"/>
    <w:rsid w:val="00B94904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36FF"/>
    <w:rsid w:val="00BB441E"/>
    <w:rsid w:val="00BB4624"/>
    <w:rsid w:val="00BB489C"/>
    <w:rsid w:val="00BB5699"/>
    <w:rsid w:val="00BB5E6D"/>
    <w:rsid w:val="00BB5F50"/>
    <w:rsid w:val="00BB6A69"/>
    <w:rsid w:val="00BB6BF8"/>
    <w:rsid w:val="00BB7320"/>
    <w:rsid w:val="00BC2BD7"/>
    <w:rsid w:val="00BC3462"/>
    <w:rsid w:val="00BC3878"/>
    <w:rsid w:val="00BC3AD4"/>
    <w:rsid w:val="00BC3E74"/>
    <w:rsid w:val="00BC7103"/>
    <w:rsid w:val="00BC7212"/>
    <w:rsid w:val="00BC7754"/>
    <w:rsid w:val="00BD1BC4"/>
    <w:rsid w:val="00BD26FB"/>
    <w:rsid w:val="00BD2FC0"/>
    <w:rsid w:val="00BD4624"/>
    <w:rsid w:val="00BD4AB3"/>
    <w:rsid w:val="00BD5E34"/>
    <w:rsid w:val="00BD691D"/>
    <w:rsid w:val="00BE0709"/>
    <w:rsid w:val="00BE2BC0"/>
    <w:rsid w:val="00BE2EEF"/>
    <w:rsid w:val="00BE300D"/>
    <w:rsid w:val="00BE377A"/>
    <w:rsid w:val="00BE39AE"/>
    <w:rsid w:val="00BE576B"/>
    <w:rsid w:val="00BE6B00"/>
    <w:rsid w:val="00BE775C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15D8"/>
    <w:rsid w:val="00C01969"/>
    <w:rsid w:val="00C01BE6"/>
    <w:rsid w:val="00C0201B"/>
    <w:rsid w:val="00C03192"/>
    <w:rsid w:val="00C03B78"/>
    <w:rsid w:val="00C040CD"/>
    <w:rsid w:val="00C05788"/>
    <w:rsid w:val="00C05DE2"/>
    <w:rsid w:val="00C05FEF"/>
    <w:rsid w:val="00C06F5B"/>
    <w:rsid w:val="00C07619"/>
    <w:rsid w:val="00C07FB8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385"/>
    <w:rsid w:val="00C24171"/>
    <w:rsid w:val="00C24CF8"/>
    <w:rsid w:val="00C25B00"/>
    <w:rsid w:val="00C2723F"/>
    <w:rsid w:val="00C27D7D"/>
    <w:rsid w:val="00C3012C"/>
    <w:rsid w:val="00C30DA3"/>
    <w:rsid w:val="00C314AA"/>
    <w:rsid w:val="00C32714"/>
    <w:rsid w:val="00C32813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96D"/>
    <w:rsid w:val="00C51CB2"/>
    <w:rsid w:val="00C52C1E"/>
    <w:rsid w:val="00C53742"/>
    <w:rsid w:val="00C5473C"/>
    <w:rsid w:val="00C54B0E"/>
    <w:rsid w:val="00C57ADE"/>
    <w:rsid w:val="00C60351"/>
    <w:rsid w:val="00C6173E"/>
    <w:rsid w:val="00C61BBE"/>
    <w:rsid w:val="00C62369"/>
    <w:rsid w:val="00C62CFC"/>
    <w:rsid w:val="00C62DE1"/>
    <w:rsid w:val="00C63702"/>
    <w:rsid w:val="00C6492B"/>
    <w:rsid w:val="00C656E2"/>
    <w:rsid w:val="00C667C2"/>
    <w:rsid w:val="00C66BA6"/>
    <w:rsid w:val="00C675C8"/>
    <w:rsid w:val="00C67A26"/>
    <w:rsid w:val="00C67ABE"/>
    <w:rsid w:val="00C67E1B"/>
    <w:rsid w:val="00C70508"/>
    <w:rsid w:val="00C70B0D"/>
    <w:rsid w:val="00C71453"/>
    <w:rsid w:val="00C71550"/>
    <w:rsid w:val="00C72CF5"/>
    <w:rsid w:val="00C73FB2"/>
    <w:rsid w:val="00C74115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4E52"/>
    <w:rsid w:val="00C859DB"/>
    <w:rsid w:val="00C86665"/>
    <w:rsid w:val="00C86D1F"/>
    <w:rsid w:val="00C87AF8"/>
    <w:rsid w:val="00C919F6"/>
    <w:rsid w:val="00C95045"/>
    <w:rsid w:val="00C953B3"/>
    <w:rsid w:val="00C95FAA"/>
    <w:rsid w:val="00C96F24"/>
    <w:rsid w:val="00C976FA"/>
    <w:rsid w:val="00C97E00"/>
    <w:rsid w:val="00CA053E"/>
    <w:rsid w:val="00CA0D62"/>
    <w:rsid w:val="00CA1C21"/>
    <w:rsid w:val="00CA1D37"/>
    <w:rsid w:val="00CA2213"/>
    <w:rsid w:val="00CA2319"/>
    <w:rsid w:val="00CA29D2"/>
    <w:rsid w:val="00CA689B"/>
    <w:rsid w:val="00CA7129"/>
    <w:rsid w:val="00CB004B"/>
    <w:rsid w:val="00CB047D"/>
    <w:rsid w:val="00CB0A02"/>
    <w:rsid w:val="00CB1115"/>
    <w:rsid w:val="00CB154B"/>
    <w:rsid w:val="00CB475E"/>
    <w:rsid w:val="00CB53D5"/>
    <w:rsid w:val="00CB54F1"/>
    <w:rsid w:val="00CB60F8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60F1"/>
    <w:rsid w:val="00CC73F8"/>
    <w:rsid w:val="00CC7CAF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5219"/>
    <w:rsid w:val="00CE6C2C"/>
    <w:rsid w:val="00CE7166"/>
    <w:rsid w:val="00CE74D6"/>
    <w:rsid w:val="00CE76A7"/>
    <w:rsid w:val="00CE776A"/>
    <w:rsid w:val="00CE795C"/>
    <w:rsid w:val="00CF0093"/>
    <w:rsid w:val="00CF0BCE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3604"/>
    <w:rsid w:val="00D04967"/>
    <w:rsid w:val="00D052FE"/>
    <w:rsid w:val="00D05DED"/>
    <w:rsid w:val="00D05F2C"/>
    <w:rsid w:val="00D06200"/>
    <w:rsid w:val="00D06214"/>
    <w:rsid w:val="00D077DB"/>
    <w:rsid w:val="00D10075"/>
    <w:rsid w:val="00D101FE"/>
    <w:rsid w:val="00D119CF"/>
    <w:rsid w:val="00D1263F"/>
    <w:rsid w:val="00D1393E"/>
    <w:rsid w:val="00D13DC4"/>
    <w:rsid w:val="00D14113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16BE"/>
    <w:rsid w:val="00D3227D"/>
    <w:rsid w:val="00D33B19"/>
    <w:rsid w:val="00D34200"/>
    <w:rsid w:val="00D359D3"/>
    <w:rsid w:val="00D36D09"/>
    <w:rsid w:val="00D36F2C"/>
    <w:rsid w:val="00D41C56"/>
    <w:rsid w:val="00D431D2"/>
    <w:rsid w:val="00D455AB"/>
    <w:rsid w:val="00D456D4"/>
    <w:rsid w:val="00D46B54"/>
    <w:rsid w:val="00D46D29"/>
    <w:rsid w:val="00D4759F"/>
    <w:rsid w:val="00D4793D"/>
    <w:rsid w:val="00D50474"/>
    <w:rsid w:val="00D5097F"/>
    <w:rsid w:val="00D51103"/>
    <w:rsid w:val="00D5181A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73BF"/>
    <w:rsid w:val="00D67DEE"/>
    <w:rsid w:val="00D70016"/>
    <w:rsid w:val="00D707D1"/>
    <w:rsid w:val="00D711FF"/>
    <w:rsid w:val="00D71ACE"/>
    <w:rsid w:val="00D72429"/>
    <w:rsid w:val="00D725BE"/>
    <w:rsid w:val="00D74E57"/>
    <w:rsid w:val="00D758D1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7F76"/>
    <w:rsid w:val="00DA0248"/>
    <w:rsid w:val="00DA0255"/>
    <w:rsid w:val="00DA07CC"/>
    <w:rsid w:val="00DA1769"/>
    <w:rsid w:val="00DA17B4"/>
    <w:rsid w:val="00DA2F9A"/>
    <w:rsid w:val="00DA34A8"/>
    <w:rsid w:val="00DA3708"/>
    <w:rsid w:val="00DA3810"/>
    <w:rsid w:val="00DA486B"/>
    <w:rsid w:val="00DA70F4"/>
    <w:rsid w:val="00DA7848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1FF1"/>
    <w:rsid w:val="00DC3096"/>
    <w:rsid w:val="00DC3F35"/>
    <w:rsid w:val="00DC41E2"/>
    <w:rsid w:val="00DC4491"/>
    <w:rsid w:val="00DC463E"/>
    <w:rsid w:val="00DC4981"/>
    <w:rsid w:val="00DC590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04BD"/>
    <w:rsid w:val="00DE20DA"/>
    <w:rsid w:val="00DE2D31"/>
    <w:rsid w:val="00DE3118"/>
    <w:rsid w:val="00DE3EA4"/>
    <w:rsid w:val="00DE5F54"/>
    <w:rsid w:val="00DE687E"/>
    <w:rsid w:val="00DE7F7A"/>
    <w:rsid w:val="00DF0089"/>
    <w:rsid w:val="00DF241D"/>
    <w:rsid w:val="00DF3716"/>
    <w:rsid w:val="00DF3CD4"/>
    <w:rsid w:val="00DF3CF3"/>
    <w:rsid w:val="00DF3FDF"/>
    <w:rsid w:val="00DF40B0"/>
    <w:rsid w:val="00DF504D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3EEC"/>
    <w:rsid w:val="00E0472F"/>
    <w:rsid w:val="00E05A57"/>
    <w:rsid w:val="00E05F73"/>
    <w:rsid w:val="00E10162"/>
    <w:rsid w:val="00E115C5"/>
    <w:rsid w:val="00E120E2"/>
    <w:rsid w:val="00E12615"/>
    <w:rsid w:val="00E13433"/>
    <w:rsid w:val="00E13531"/>
    <w:rsid w:val="00E14085"/>
    <w:rsid w:val="00E14713"/>
    <w:rsid w:val="00E15834"/>
    <w:rsid w:val="00E167AC"/>
    <w:rsid w:val="00E167E4"/>
    <w:rsid w:val="00E16DE6"/>
    <w:rsid w:val="00E2038F"/>
    <w:rsid w:val="00E225AB"/>
    <w:rsid w:val="00E24459"/>
    <w:rsid w:val="00E25762"/>
    <w:rsid w:val="00E2613B"/>
    <w:rsid w:val="00E26D87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3EAB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D68"/>
    <w:rsid w:val="00E57D89"/>
    <w:rsid w:val="00E6063E"/>
    <w:rsid w:val="00E608F3"/>
    <w:rsid w:val="00E61538"/>
    <w:rsid w:val="00E61A23"/>
    <w:rsid w:val="00E61ED8"/>
    <w:rsid w:val="00E621E6"/>
    <w:rsid w:val="00E62986"/>
    <w:rsid w:val="00E642BD"/>
    <w:rsid w:val="00E6486D"/>
    <w:rsid w:val="00E64C24"/>
    <w:rsid w:val="00E65085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378E"/>
    <w:rsid w:val="00E83A11"/>
    <w:rsid w:val="00E83A34"/>
    <w:rsid w:val="00E8494E"/>
    <w:rsid w:val="00E84FAB"/>
    <w:rsid w:val="00E85360"/>
    <w:rsid w:val="00E85F44"/>
    <w:rsid w:val="00E86AC4"/>
    <w:rsid w:val="00E86CF5"/>
    <w:rsid w:val="00E873F5"/>
    <w:rsid w:val="00E90B89"/>
    <w:rsid w:val="00E9205D"/>
    <w:rsid w:val="00E92488"/>
    <w:rsid w:val="00E93DDD"/>
    <w:rsid w:val="00E96194"/>
    <w:rsid w:val="00E969B8"/>
    <w:rsid w:val="00E96C80"/>
    <w:rsid w:val="00E96CE6"/>
    <w:rsid w:val="00E97470"/>
    <w:rsid w:val="00EA011A"/>
    <w:rsid w:val="00EA0E9A"/>
    <w:rsid w:val="00EA1406"/>
    <w:rsid w:val="00EA1AB5"/>
    <w:rsid w:val="00EA3875"/>
    <w:rsid w:val="00EA4CA0"/>
    <w:rsid w:val="00EA5168"/>
    <w:rsid w:val="00EA5989"/>
    <w:rsid w:val="00EA5D48"/>
    <w:rsid w:val="00EA689B"/>
    <w:rsid w:val="00EA6C47"/>
    <w:rsid w:val="00EA7E1C"/>
    <w:rsid w:val="00EB11E6"/>
    <w:rsid w:val="00EB262D"/>
    <w:rsid w:val="00EB2899"/>
    <w:rsid w:val="00EB2E1B"/>
    <w:rsid w:val="00EB2F7F"/>
    <w:rsid w:val="00EB3E32"/>
    <w:rsid w:val="00EB53A6"/>
    <w:rsid w:val="00EB55F9"/>
    <w:rsid w:val="00EB5AA7"/>
    <w:rsid w:val="00EB5DBF"/>
    <w:rsid w:val="00EB6300"/>
    <w:rsid w:val="00EB7199"/>
    <w:rsid w:val="00EC1B02"/>
    <w:rsid w:val="00EC3EB8"/>
    <w:rsid w:val="00EC49A2"/>
    <w:rsid w:val="00EC56E4"/>
    <w:rsid w:val="00EC5905"/>
    <w:rsid w:val="00EC5910"/>
    <w:rsid w:val="00EC5D51"/>
    <w:rsid w:val="00ED0BC5"/>
    <w:rsid w:val="00ED1159"/>
    <w:rsid w:val="00ED2022"/>
    <w:rsid w:val="00ED23AA"/>
    <w:rsid w:val="00ED3963"/>
    <w:rsid w:val="00ED4572"/>
    <w:rsid w:val="00ED5902"/>
    <w:rsid w:val="00ED5EAB"/>
    <w:rsid w:val="00ED62DB"/>
    <w:rsid w:val="00ED68A1"/>
    <w:rsid w:val="00EE0117"/>
    <w:rsid w:val="00EE15CF"/>
    <w:rsid w:val="00EE235C"/>
    <w:rsid w:val="00EE2529"/>
    <w:rsid w:val="00EE3B89"/>
    <w:rsid w:val="00EE3C82"/>
    <w:rsid w:val="00EE3F3A"/>
    <w:rsid w:val="00EE4996"/>
    <w:rsid w:val="00EE53B7"/>
    <w:rsid w:val="00EE5BF3"/>
    <w:rsid w:val="00EE6A39"/>
    <w:rsid w:val="00EE6FD0"/>
    <w:rsid w:val="00EE7001"/>
    <w:rsid w:val="00EE7BB6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AE2"/>
    <w:rsid w:val="00F05817"/>
    <w:rsid w:val="00F06318"/>
    <w:rsid w:val="00F066A2"/>
    <w:rsid w:val="00F07917"/>
    <w:rsid w:val="00F10784"/>
    <w:rsid w:val="00F10C0A"/>
    <w:rsid w:val="00F1126A"/>
    <w:rsid w:val="00F11B8D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7FF"/>
    <w:rsid w:val="00F2628E"/>
    <w:rsid w:val="00F26CCF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1335"/>
    <w:rsid w:val="00F4176A"/>
    <w:rsid w:val="00F42212"/>
    <w:rsid w:val="00F4252A"/>
    <w:rsid w:val="00F432AB"/>
    <w:rsid w:val="00F4439D"/>
    <w:rsid w:val="00F4489A"/>
    <w:rsid w:val="00F44FB5"/>
    <w:rsid w:val="00F46BBD"/>
    <w:rsid w:val="00F5008F"/>
    <w:rsid w:val="00F503FA"/>
    <w:rsid w:val="00F509AB"/>
    <w:rsid w:val="00F51455"/>
    <w:rsid w:val="00F516AA"/>
    <w:rsid w:val="00F520A4"/>
    <w:rsid w:val="00F522C2"/>
    <w:rsid w:val="00F54280"/>
    <w:rsid w:val="00F56290"/>
    <w:rsid w:val="00F56ADD"/>
    <w:rsid w:val="00F56FA0"/>
    <w:rsid w:val="00F60829"/>
    <w:rsid w:val="00F60B12"/>
    <w:rsid w:val="00F6317C"/>
    <w:rsid w:val="00F63FBA"/>
    <w:rsid w:val="00F6491C"/>
    <w:rsid w:val="00F64B54"/>
    <w:rsid w:val="00F64C21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B"/>
    <w:rsid w:val="00F838BE"/>
    <w:rsid w:val="00F83B59"/>
    <w:rsid w:val="00F83F54"/>
    <w:rsid w:val="00F84481"/>
    <w:rsid w:val="00F84F22"/>
    <w:rsid w:val="00F85D27"/>
    <w:rsid w:val="00F87208"/>
    <w:rsid w:val="00F902DE"/>
    <w:rsid w:val="00F93508"/>
    <w:rsid w:val="00F94B40"/>
    <w:rsid w:val="00F94E17"/>
    <w:rsid w:val="00F94F74"/>
    <w:rsid w:val="00F9535F"/>
    <w:rsid w:val="00F9621D"/>
    <w:rsid w:val="00F966A9"/>
    <w:rsid w:val="00F96B4E"/>
    <w:rsid w:val="00F973EF"/>
    <w:rsid w:val="00FA0852"/>
    <w:rsid w:val="00FA2850"/>
    <w:rsid w:val="00FA2D7E"/>
    <w:rsid w:val="00FA5334"/>
    <w:rsid w:val="00FA6741"/>
    <w:rsid w:val="00FA6916"/>
    <w:rsid w:val="00FA6C79"/>
    <w:rsid w:val="00FA7554"/>
    <w:rsid w:val="00FA7877"/>
    <w:rsid w:val="00FB00AB"/>
    <w:rsid w:val="00FB09E4"/>
    <w:rsid w:val="00FB1674"/>
    <w:rsid w:val="00FB23A1"/>
    <w:rsid w:val="00FB494F"/>
    <w:rsid w:val="00FB4BF0"/>
    <w:rsid w:val="00FB5013"/>
    <w:rsid w:val="00FB61F7"/>
    <w:rsid w:val="00FB62A0"/>
    <w:rsid w:val="00FB6ABC"/>
    <w:rsid w:val="00FB7983"/>
    <w:rsid w:val="00FC0CAA"/>
    <w:rsid w:val="00FC0FCA"/>
    <w:rsid w:val="00FC296F"/>
    <w:rsid w:val="00FC2BC2"/>
    <w:rsid w:val="00FC30F1"/>
    <w:rsid w:val="00FC35BB"/>
    <w:rsid w:val="00FC3FBF"/>
    <w:rsid w:val="00FC6282"/>
    <w:rsid w:val="00FC7347"/>
    <w:rsid w:val="00FD2F9B"/>
    <w:rsid w:val="00FD32EF"/>
    <w:rsid w:val="00FD3B12"/>
    <w:rsid w:val="00FD48EC"/>
    <w:rsid w:val="00FD6520"/>
    <w:rsid w:val="00FD68D1"/>
    <w:rsid w:val="00FD71FF"/>
    <w:rsid w:val="00FE182E"/>
    <w:rsid w:val="00FE23B4"/>
    <w:rsid w:val="00FE33D8"/>
    <w:rsid w:val="00FE381C"/>
    <w:rsid w:val="00FE40B9"/>
    <w:rsid w:val="00FE480A"/>
    <w:rsid w:val="00FE4AFC"/>
    <w:rsid w:val="00FE690D"/>
    <w:rsid w:val="00FE780C"/>
    <w:rsid w:val="00FE7828"/>
    <w:rsid w:val="00FE7DB5"/>
    <w:rsid w:val="00FF132A"/>
    <w:rsid w:val="00FF1355"/>
    <w:rsid w:val="00FF21B3"/>
    <w:rsid w:val="00FF2584"/>
    <w:rsid w:val="00FF26EB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uiPriority="11" w:qFormat="1"/>
    <w:lsdException w:name="Body Text Indent 2" w:uiPriority="99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Normal (Web)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1CA8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uiPriority w:val="9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uiPriority w:val="9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rsid w:val="002D3318"/>
    <w:rPr>
      <w:sz w:val="16"/>
      <w:szCs w:val="16"/>
    </w:rPr>
  </w:style>
  <w:style w:type="paragraph" w:styleId="a4">
    <w:name w:val="annotation text"/>
    <w:basedOn w:val="a"/>
    <w:link w:val="a5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link w:val="ab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"/>
    <w:link w:val="ad"/>
    <w:uiPriority w:val="34"/>
    <w:qFormat/>
    <w:rsid w:val="00491A7E"/>
    <w:pPr>
      <w:ind w:left="708"/>
    </w:pPr>
  </w:style>
  <w:style w:type="character" w:styleId="ae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">
    <w:name w:val="footer"/>
    <w:basedOn w:val="a"/>
    <w:link w:val="af0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0">
    <w:name w:val="Нижний колонтитул Знак"/>
    <w:link w:val="af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1">
    <w:name w:val="Subtitle"/>
    <w:basedOn w:val="a"/>
    <w:link w:val="af2"/>
    <w:uiPriority w:val="11"/>
    <w:qFormat/>
    <w:rsid w:val="00091808"/>
    <w:rPr>
      <w:sz w:val="28"/>
      <w:szCs w:val="20"/>
      <w:lang w:val="x-none"/>
    </w:rPr>
  </w:style>
  <w:style w:type="character" w:customStyle="1" w:styleId="af2">
    <w:name w:val="Подзаголовок Знак"/>
    <w:basedOn w:val="a0"/>
    <w:link w:val="af1"/>
    <w:uiPriority w:val="11"/>
    <w:rsid w:val="00091808"/>
    <w:rPr>
      <w:sz w:val="28"/>
      <w:lang w:val="x-none"/>
    </w:rPr>
  </w:style>
  <w:style w:type="paragraph" w:styleId="af3">
    <w:name w:val="header"/>
    <w:basedOn w:val="a"/>
    <w:link w:val="af4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5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6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7"/>
    <w:rsid w:val="00B40353"/>
    <w:pPr>
      <w:spacing w:after="120"/>
      <w:ind w:left="283"/>
    </w:pPr>
  </w:style>
  <w:style w:type="character" w:customStyle="1" w:styleId="af7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6"/>
    <w:rsid w:val="00B40353"/>
    <w:rPr>
      <w:sz w:val="24"/>
      <w:szCs w:val="24"/>
    </w:rPr>
  </w:style>
  <w:style w:type="paragraph" w:styleId="af8">
    <w:name w:val="footnote text"/>
    <w:basedOn w:val="a"/>
    <w:link w:val="af9"/>
    <w:uiPriority w:val="99"/>
    <w:rsid w:val="00B40353"/>
    <w:rPr>
      <w:sz w:val="20"/>
      <w:szCs w:val="20"/>
    </w:rPr>
  </w:style>
  <w:style w:type="character" w:customStyle="1" w:styleId="af9">
    <w:name w:val="Текст сноски Знак"/>
    <w:basedOn w:val="a0"/>
    <w:link w:val="af8"/>
    <w:uiPriority w:val="99"/>
    <w:rsid w:val="00B40353"/>
  </w:style>
  <w:style w:type="character" w:styleId="afa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4B6249"/>
    <w:rPr>
      <w:b/>
      <w:bCs/>
      <w:sz w:val="24"/>
      <w:szCs w:val="24"/>
      <w:lang w:eastAsia="en-US"/>
    </w:rPr>
  </w:style>
  <w:style w:type="character" w:styleId="afb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"/>
    <w:next w:val="a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c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d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e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0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basedOn w:val="a0"/>
    <w:rsid w:val="004B6249"/>
    <w:rPr>
      <w:sz w:val="24"/>
      <w:szCs w:val="24"/>
    </w:rPr>
  </w:style>
  <w:style w:type="paragraph" w:styleId="aff3">
    <w:name w:val="Date"/>
    <w:basedOn w:val="a"/>
    <w:next w:val="a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0"/>
    <w:link w:val="aff3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4">
    <w:name w:val="Body Text 3"/>
    <w:basedOn w:val="a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0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uiPriority w:val="9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uiPriority w:val="99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6">
    <w:name w:val="Body Text Indent 3"/>
    <w:basedOn w:val="a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0"/>
    <w:link w:val="36"/>
    <w:rsid w:val="004B6249"/>
    <w:rPr>
      <w:sz w:val="16"/>
    </w:rPr>
  </w:style>
  <w:style w:type="paragraph" w:styleId="aff5">
    <w:name w:val="Plain Text"/>
    <w:basedOn w:val="a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0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0"/>
    <w:next w:val="a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d">
    <w:name w:val="Абзац списка Знак"/>
    <w:basedOn w:val="a0"/>
    <w:link w:val="ac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1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1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"/>
    <w:next w:val="a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0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"/>
    <w:next w:val="a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0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2"/>
    <w:uiPriority w:val="99"/>
    <w:semiHidden/>
    <w:unhideWhenUsed/>
    <w:rsid w:val="00DA2F9A"/>
  </w:style>
  <w:style w:type="numbering" w:customStyle="1" w:styleId="110">
    <w:name w:val="Нет списка11"/>
    <w:next w:val="a2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fd"/>
    <w:next w:val="afd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fd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0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b">
    <w:name w:val="Схема документа Знак"/>
    <w:basedOn w:val="a0"/>
    <w:link w:val="aa"/>
    <w:semiHidden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1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uiPriority w:val="22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20"/>
    <w:qFormat/>
    <w:rsid w:val="00DA2F9A"/>
    <w:rPr>
      <w:i/>
      <w:iCs/>
    </w:rPr>
  </w:style>
  <w:style w:type="paragraph" w:customStyle="1" w:styleId="Times">
    <w:name w:val="Times"/>
    <w:basedOn w:val="10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0"/>
    <w:next w:val="a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"/>
    <w:next w:val="a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1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">
    <w:name w:val="Нет списка111"/>
    <w:next w:val="a2"/>
    <w:uiPriority w:val="99"/>
    <w:semiHidden/>
    <w:unhideWhenUsed/>
    <w:rsid w:val="00DA2F9A"/>
  </w:style>
  <w:style w:type="table" w:customStyle="1" w:styleId="112">
    <w:name w:val="Сетка таблицы11"/>
    <w:basedOn w:val="a1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1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1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uiPriority="11" w:qFormat="1"/>
    <w:lsdException w:name="Body Text Indent 2" w:uiPriority="99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Normal (Web)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1CA8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uiPriority w:val="9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uiPriority w:val="9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rsid w:val="002D3318"/>
    <w:rPr>
      <w:sz w:val="16"/>
      <w:szCs w:val="16"/>
    </w:rPr>
  </w:style>
  <w:style w:type="paragraph" w:styleId="a4">
    <w:name w:val="annotation text"/>
    <w:basedOn w:val="a"/>
    <w:link w:val="a5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link w:val="ab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"/>
    <w:link w:val="ad"/>
    <w:uiPriority w:val="34"/>
    <w:qFormat/>
    <w:rsid w:val="00491A7E"/>
    <w:pPr>
      <w:ind w:left="708"/>
    </w:pPr>
  </w:style>
  <w:style w:type="character" w:styleId="ae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">
    <w:name w:val="footer"/>
    <w:basedOn w:val="a"/>
    <w:link w:val="af0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0">
    <w:name w:val="Нижний колонтитул Знак"/>
    <w:link w:val="af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1">
    <w:name w:val="Subtitle"/>
    <w:basedOn w:val="a"/>
    <w:link w:val="af2"/>
    <w:uiPriority w:val="11"/>
    <w:qFormat/>
    <w:rsid w:val="00091808"/>
    <w:rPr>
      <w:sz w:val="28"/>
      <w:szCs w:val="20"/>
      <w:lang w:val="x-none"/>
    </w:rPr>
  </w:style>
  <w:style w:type="character" w:customStyle="1" w:styleId="af2">
    <w:name w:val="Подзаголовок Знак"/>
    <w:basedOn w:val="a0"/>
    <w:link w:val="af1"/>
    <w:uiPriority w:val="11"/>
    <w:rsid w:val="00091808"/>
    <w:rPr>
      <w:sz w:val="28"/>
      <w:lang w:val="x-none"/>
    </w:rPr>
  </w:style>
  <w:style w:type="paragraph" w:styleId="af3">
    <w:name w:val="header"/>
    <w:basedOn w:val="a"/>
    <w:link w:val="af4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5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6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7"/>
    <w:rsid w:val="00B40353"/>
    <w:pPr>
      <w:spacing w:after="120"/>
      <w:ind w:left="283"/>
    </w:pPr>
  </w:style>
  <w:style w:type="character" w:customStyle="1" w:styleId="af7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6"/>
    <w:rsid w:val="00B40353"/>
    <w:rPr>
      <w:sz w:val="24"/>
      <w:szCs w:val="24"/>
    </w:rPr>
  </w:style>
  <w:style w:type="paragraph" w:styleId="af8">
    <w:name w:val="footnote text"/>
    <w:basedOn w:val="a"/>
    <w:link w:val="af9"/>
    <w:uiPriority w:val="99"/>
    <w:rsid w:val="00B40353"/>
    <w:rPr>
      <w:sz w:val="20"/>
      <w:szCs w:val="20"/>
    </w:rPr>
  </w:style>
  <w:style w:type="character" w:customStyle="1" w:styleId="af9">
    <w:name w:val="Текст сноски Знак"/>
    <w:basedOn w:val="a0"/>
    <w:link w:val="af8"/>
    <w:uiPriority w:val="99"/>
    <w:rsid w:val="00B40353"/>
  </w:style>
  <w:style w:type="character" w:styleId="afa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4B6249"/>
    <w:rPr>
      <w:b/>
      <w:bCs/>
      <w:sz w:val="24"/>
      <w:szCs w:val="24"/>
      <w:lang w:eastAsia="en-US"/>
    </w:rPr>
  </w:style>
  <w:style w:type="character" w:styleId="afb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"/>
    <w:next w:val="a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c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d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e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0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basedOn w:val="a0"/>
    <w:rsid w:val="004B6249"/>
    <w:rPr>
      <w:sz w:val="24"/>
      <w:szCs w:val="24"/>
    </w:rPr>
  </w:style>
  <w:style w:type="paragraph" w:styleId="aff3">
    <w:name w:val="Date"/>
    <w:basedOn w:val="a"/>
    <w:next w:val="a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0"/>
    <w:link w:val="aff3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4">
    <w:name w:val="Body Text 3"/>
    <w:basedOn w:val="a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0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uiPriority w:val="9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uiPriority w:val="99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6">
    <w:name w:val="Body Text Indent 3"/>
    <w:basedOn w:val="a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0"/>
    <w:link w:val="36"/>
    <w:rsid w:val="004B6249"/>
    <w:rPr>
      <w:sz w:val="16"/>
    </w:rPr>
  </w:style>
  <w:style w:type="paragraph" w:styleId="aff5">
    <w:name w:val="Plain Text"/>
    <w:basedOn w:val="a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0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0"/>
    <w:next w:val="a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d">
    <w:name w:val="Абзац списка Знак"/>
    <w:basedOn w:val="a0"/>
    <w:link w:val="ac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1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1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"/>
    <w:next w:val="a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0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"/>
    <w:next w:val="a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0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2"/>
    <w:uiPriority w:val="99"/>
    <w:semiHidden/>
    <w:unhideWhenUsed/>
    <w:rsid w:val="00DA2F9A"/>
  </w:style>
  <w:style w:type="numbering" w:customStyle="1" w:styleId="110">
    <w:name w:val="Нет списка11"/>
    <w:next w:val="a2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fd"/>
    <w:next w:val="afd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fd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0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b">
    <w:name w:val="Схема документа Знак"/>
    <w:basedOn w:val="a0"/>
    <w:link w:val="aa"/>
    <w:semiHidden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1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uiPriority w:val="22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20"/>
    <w:qFormat/>
    <w:rsid w:val="00DA2F9A"/>
    <w:rPr>
      <w:i/>
      <w:iCs/>
    </w:rPr>
  </w:style>
  <w:style w:type="paragraph" w:customStyle="1" w:styleId="Times">
    <w:name w:val="Times"/>
    <w:basedOn w:val="10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0"/>
    <w:next w:val="a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"/>
    <w:next w:val="a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1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">
    <w:name w:val="Нет списка111"/>
    <w:next w:val="a2"/>
    <w:uiPriority w:val="99"/>
    <w:semiHidden/>
    <w:unhideWhenUsed/>
    <w:rsid w:val="00DA2F9A"/>
  </w:style>
  <w:style w:type="table" w:customStyle="1" w:styleId="112">
    <w:name w:val="Сетка таблицы11"/>
    <w:basedOn w:val="a1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1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1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fontTable" Target="fontTable.xml"/><Relationship Id="rId10" Type="http://schemas.openxmlformats.org/officeDocument/2006/relationships/hyperlink" Target="http://www.bimforum.org/lod" TargetMode="External"/><Relationship Id="rId19" Type="http://schemas.openxmlformats.org/officeDocument/2006/relationships/image" Target="media/image9.png"/><Relationship Id="rId4" Type="http://schemas.microsoft.com/office/2007/relationships/stylesWithEffects" Target="stylesWithEffects.xml"/><Relationship Id="rId9" Type="http://schemas.openxmlformats.org/officeDocument/2006/relationships/hyperlink" Target="http://www.iai-tech.org" TargetMode="External"/><Relationship Id="rId14" Type="http://schemas.openxmlformats.org/officeDocument/2006/relationships/image" Target="media/image4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AB4AD-669E-4BDE-A227-801775D14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24</Pages>
  <Words>5696</Words>
  <Characters>40523</Characters>
  <Application>Microsoft Office Word</Application>
  <DocSecurity>0</DocSecurity>
  <Lines>337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46127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Sokolova Maria</cp:lastModifiedBy>
  <cp:revision>13</cp:revision>
  <cp:lastPrinted>2016-04-23T09:10:00Z</cp:lastPrinted>
  <dcterms:created xsi:type="dcterms:W3CDTF">2017-03-29T14:22:00Z</dcterms:created>
  <dcterms:modified xsi:type="dcterms:W3CDTF">2017-04-11T07:49:00Z</dcterms:modified>
</cp:coreProperties>
</file>