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1A6" w:rsidRPr="0024351C" w:rsidRDefault="008F0E8F" w:rsidP="00983436">
      <w:pPr>
        <w:pageBreakBefore/>
        <w:spacing w:before="100"/>
        <w:jc w:val="center"/>
        <w:outlineLvl w:val="0"/>
        <w:rPr>
          <w:b/>
          <w:sz w:val="28"/>
          <w:szCs w:val="28"/>
        </w:rPr>
      </w:pPr>
      <w:r>
        <w:rPr>
          <w:b/>
          <w:sz w:val="28"/>
          <w:szCs w:val="28"/>
        </w:rPr>
        <w:t>Техническое задание</w:t>
      </w:r>
      <w:r w:rsidR="00983436">
        <w:rPr>
          <w:b/>
          <w:sz w:val="28"/>
          <w:szCs w:val="28"/>
        </w:rPr>
        <w:t xml:space="preserve"> </w:t>
      </w:r>
      <w:r w:rsidR="00983436" w:rsidRPr="00983436">
        <w:rPr>
          <w:b/>
          <w:sz w:val="28"/>
          <w:szCs w:val="28"/>
        </w:rPr>
        <w:t xml:space="preserve">на поставку </w:t>
      </w:r>
      <w:r w:rsidR="00D600D7">
        <w:rPr>
          <w:b/>
          <w:sz w:val="28"/>
          <w:szCs w:val="28"/>
        </w:rPr>
        <w:t>светильников</w:t>
      </w:r>
      <w:r w:rsidR="00983436">
        <w:rPr>
          <w:b/>
          <w:sz w:val="28"/>
          <w:szCs w:val="28"/>
        </w:rPr>
        <w:t xml:space="preserve"> </w:t>
      </w:r>
      <w:r w:rsidR="00983436" w:rsidRPr="00983436">
        <w:rPr>
          <w:b/>
          <w:sz w:val="28"/>
          <w:szCs w:val="28"/>
        </w:rPr>
        <w:t>для оснащения помещений комплекса объектов: апартаменты кварталов 9, 10, 11 района D2</w:t>
      </w:r>
      <w:r w:rsidR="00033EC2">
        <w:rPr>
          <w:b/>
          <w:sz w:val="28"/>
          <w:szCs w:val="28"/>
        </w:rPr>
        <w:t xml:space="preserve"> </w:t>
      </w:r>
      <w:r w:rsidR="00033EC2" w:rsidRPr="00033EC2">
        <w:rPr>
          <w:b/>
          <w:sz w:val="28"/>
          <w:szCs w:val="28"/>
        </w:rPr>
        <w:t>территории инновационного центра «Сколково»</w:t>
      </w:r>
      <w:r w:rsidR="001A4CDF">
        <w:rPr>
          <w:b/>
          <w:sz w:val="28"/>
          <w:szCs w:val="28"/>
        </w:rPr>
        <w:t xml:space="preserve"> </w:t>
      </w:r>
      <w:r w:rsidR="0024351C" w:rsidRPr="0024351C">
        <w:rPr>
          <w:b/>
          <w:sz w:val="28"/>
          <w:szCs w:val="28"/>
        </w:rPr>
        <w:t xml:space="preserve"> </w:t>
      </w:r>
    </w:p>
    <w:p w:rsidR="00A6428A" w:rsidRPr="001F4FF1" w:rsidRDefault="00A6428A" w:rsidP="001F4FF1">
      <w:pPr>
        <w:numPr>
          <w:ilvl w:val="0"/>
          <w:numId w:val="1"/>
        </w:numPr>
        <w:spacing w:before="240" w:line="276" w:lineRule="auto"/>
        <w:jc w:val="both"/>
        <w:rPr>
          <w:b/>
          <w:sz w:val="22"/>
          <w:szCs w:val="22"/>
        </w:rPr>
      </w:pPr>
      <w:r w:rsidRPr="001F4FF1">
        <w:rPr>
          <w:b/>
          <w:sz w:val="22"/>
          <w:szCs w:val="22"/>
        </w:rPr>
        <w:t xml:space="preserve">Общие данные: </w:t>
      </w:r>
    </w:p>
    <w:p w:rsidR="00A6428A" w:rsidRPr="008F6362" w:rsidRDefault="00A6428A" w:rsidP="00586341">
      <w:pPr>
        <w:spacing w:before="240" w:line="276" w:lineRule="auto"/>
        <w:ind w:left="1065"/>
        <w:jc w:val="both"/>
        <w:rPr>
          <w:sz w:val="22"/>
          <w:szCs w:val="22"/>
        </w:rPr>
      </w:pPr>
      <w:r w:rsidRPr="001F4FF1">
        <w:rPr>
          <w:sz w:val="22"/>
          <w:szCs w:val="22"/>
        </w:rPr>
        <w:t>«Объект 1» - недвижимое имущество квартала 9 (здания апартаментов временного проживания, здание предприятия питания и иные объекты недвижимости)</w:t>
      </w:r>
      <w:r w:rsidR="00586341" w:rsidRPr="00E4454F">
        <w:rPr>
          <w:sz w:val="22"/>
          <w:szCs w:val="22"/>
        </w:rPr>
        <w:t xml:space="preserve"> (233 апартамента)</w:t>
      </w:r>
      <w:r w:rsidRPr="001F4FF1">
        <w:rPr>
          <w:sz w:val="22"/>
          <w:szCs w:val="22"/>
        </w:rPr>
        <w:t>, расположенное в границах земельных участков с кадастровыми номерами 77:15:0020321:122, 77:15:0020321:134, а также движимое имущество квартала 9;</w:t>
      </w:r>
    </w:p>
    <w:p w:rsidR="00A6428A" w:rsidRPr="0024351C" w:rsidRDefault="00A6428A" w:rsidP="0024351C">
      <w:pPr>
        <w:ind w:left="1065"/>
        <w:rPr>
          <w:sz w:val="22"/>
          <w:szCs w:val="22"/>
        </w:rPr>
      </w:pPr>
      <w:r w:rsidRPr="0024351C">
        <w:rPr>
          <w:sz w:val="22"/>
          <w:szCs w:val="22"/>
        </w:rPr>
        <w:t>«Объект 2» - недвижимое имущество квартала 10 (здания таунхаусов, здание предприятия  питания и сервисного обслуживания и иные объекты недвижимости)</w:t>
      </w:r>
      <w:r w:rsidR="00586341" w:rsidRPr="0024351C">
        <w:rPr>
          <w:sz w:val="22"/>
          <w:szCs w:val="22"/>
        </w:rPr>
        <w:t xml:space="preserve"> ((39 апартаментов)</w:t>
      </w:r>
      <w:r w:rsidRPr="0024351C">
        <w:rPr>
          <w:sz w:val="22"/>
          <w:szCs w:val="22"/>
        </w:rPr>
        <w:t>, расположенное в границах земельных участков с кадастровыми номерами 77:15:0020109:111, 77:15:0020109:162, а также движимое имущество квартала 10;</w:t>
      </w:r>
    </w:p>
    <w:p w:rsidR="00A6428A" w:rsidRPr="001F4FF1" w:rsidRDefault="00A6428A" w:rsidP="001F4FF1">
      <w:pPr>
        <w:spacing w:before="240" w:line="276" w:lineRule="auto"/>
        <w:ind w:left="1065"/>
        <w:jc w:val="both"/>
        <w:rPr>
          <w:sz w:val="22"/>
          <w:szCs w:val="22"/>
        </w:rPr>
      </w:pPr>
      <w:r w:rsidRPr="001F4FF1">
        <w:rPr>
          <w:sz w:val="22"/>
          <w:szCs w:val="22"/>
        </w:rPr>
        <w:t>«Объект 3» - недвижимое имущество квартала 11 (здания коттеджей, здание административного назначения и иные объекты недвижимости)</w:t>
      </w:r>
      <w:r w:rsidR="00586341" w:rsidRPr="00E4454F">
        <w:rPr>
          <w:sz w:val="22"/>
          <w:szCs w:val="22"/>
        </w:rPr>
        <w:t xml:space="preserve"> </w:t>
      </w:r>
      <w:r w:rsidR="00586341">
        <w:t>(77 апартаментов)</w:t>
      </w:r>
      <w:r w:rsidRPr="001F4FF1">
        <w:rPr>
          <w:sz w:val="22"/>
          <w:szCs w:val="22"/>
        </w:rPr>
        <w:t>,  расположенное в границах земельных участков с кадастровыми номерами 77:15:0020109:164, 77:15:0020109:110, 77:15:0020109:158, а также движимое имущество квартала 11;</w:t>
      </w:r>
    </w:p>
    <w:p w:rsidR="00A6428A" w:rsidRPr="001F4FF1" w:rsidRDefault="00A6428A" w:rsidP="001F4FF1">
      <w:pPr>
        <w:spacing w:before="240" w:line="276" w:lineRule="auto"/>
        <w:ind w:left="1065"/>
        <w:jc w:val="both"/>
        <w:rPr>
          <w:sz w:val="22"/>
          <w:szCs w:val="22"/>
        </w:rPr>
      </w:pPr>
      <w:r w:rsidRPr="001F4FF1">
        <w:rPr>
          <w:sz w:val="22"/>
          <w:szCs w:val="22"/>
        </w:rPr>
        <w:t>- а вместе именуются далее «Объект» или «комплекс Объектов».</w:t>
      </w:r>
    </w:p>
    <w:p w:rsidR="00E921A6" w:rsidRPr="001F4FF1" w:rsidRDefault="00E921A6" w:rsidP="001F4FF1">
      <w:pPr>
        <w:numPr>
          <w:ilvl w:val="0"/>
          <w:numId w:val="1"/>
        </w:numPr>
        <w:spacing w:before="240" w:line="276" w:lineRule="auto"/>
        <w:ind w:hanging="357"/>
        <w:jc w:val="both"/>
        <w:rPr>
          <w:b/>
          <w:sz w:val="22"/>
          <w:szCs w:val="22"/>
        </w:rPr>
      </w:pPr>
      <w:r w:rsidRPr="001F4FF1">
        <w:rPr>
          <w:b/>
          <w:sz w:val="22"/>
          <w:szCs w:val="22"/>
        </w:rPr>
        <w:t xml:space="preserve">Перечень, </w:t>
      </w:r>
      <w:r w:rsidR="00242364" w:rsidRPr="001F4FF1">
        <w:rPr>
          <w:b/>
          <w:sz w:val="22"/>
          <w:szCs w:val="22"/>
        </w:rPr>
        <w:t xml:space="preserve"> </w:t>
      </w:r>
      <w:r w:rsidRPr="001F4FF1">
        <w:rPr>
          <w:b/>
          <w:sz w:val="22"/>
          <w:szCs w:val="22"/>
        </w:rPr>
        <w:t>наименования и объемы товаров/ работ/ услуг, являющихся Предметом закупки:</w:t>
      </w:r>
      <w:r w:rsidR="00983436" w:rsidRPr="001F4FF1">
        <w:rPr>
          <w:b/>
          <w:sz w:val="22"/>
          <w:szCs w:val="22"/>
        </w:rPr>
        <w:t xml:space="preserve"> </w:t>
      </w:r>
    </w:p>
    <w:p w:rsidR="0038335C" w:rsidRPr="001F4FF1" w:rsidRDefault="0038335C" w:rsidP="001F4FF1">
      <w:pPr>
        <w:pStyle w:val="a6"/>
        <w:spacing w:line="276" w:lineRule="auto"/>
        <w:ind w:left="1065"/>
        <w:jc w:val="both"/>
        <w:rPr>
          <w:sz w:val="22"/>
          <w:szCs w:val="22"/>
        </w:rPr>
      </w:pPr>
      <w:r w:rsidRPr="001F4FF1">
        <w:rPr>
          <w:sz w:val="22"/>
          <w:szCs w:val="22"/>
        </w:rPr>
        <w:t>Поставка Товара – согласно Спецификации (Приложение №1).</w:t>
      </w:r>
    </w:p>
    <w:p w:rsidR="0038335C" w:rsidRPr="001F4FF1" w:rsidRDefault="0038335C" w:rsidP="001F4FF1">
      <w:pPr>
        <w:pStyle w:val="a6"/>
        <w:spacing w:line="276" w:lineRule="auto"/>
        <w:ind w:left="1065"/>
        <w:jc w:val="both"/>
        <w:rPr>
          <w:sz w:val="22"/>
          <w:szCs w:val="22"/>
        </w:rPr>
      </w:pPr>
      <w:r w:rsidRPr="001F4FF1">
        <w:rPr>
          <w:sz w:val="22"/>
          <w:szCs w:val="22"/>
        </w:rPr>
        <w:t>Оказание Услуг:</w:t>
      </w:r>
    </w:p>
    <w:p w:rsidR="0038335C" w:rsidRPr="001F4FF1" w:rsidRDefault="0038335C" w:rsidP="001F4FF1">
      <w:pPr>
        <w:pStyle w:val="a6"/>
        <w:spacing w:line="276" w:lineRule="auto"/>
        <w:ind w:left="1065"/>
        <w:jc w:val="both"/>
        <w:rPr>
          <w:sz w:val="22"/>
          <w:szCs w:val="22"/>
        </w:rPr>
      </w:pPr>
      <w:r w:rsidRPr="001F4FF1">
        <w:rPr>
          <w:sz w:val="22"/>
          <w:szCs w:val="22"/>
        </w:rPr>
        <w:t>- доставка Товара в комплекс Объектов;</w:t>
      </w:r>
    </w:p>
    <w:p w:rsidR="0038335C" w:rsidRPr="001F4FF1" w:rsidRDefault="0038335C" w:rsidP="001F4FF1">
      <w:pPr>
        <w:pStyle w:val="a6"/>
        <w:spacing w:line="276" w:lineRule="auto"/>
        <w:ind w:left="1065"/>
        <w:jc w:val="both"/>
        <w:rPr>
          <w:sz w:val="22"/>
          <w:szCs w:val="22"/>
        </w:rPr>
      </w:pPr>
      <w:r w:rsidRPr="001F4FF1">
        <w:rPr>
          <w:sz w:val="22"/>
          <w:szCs w:val="22"/>
        </w:rPr>
        <w:t xml:space="preserve">- сборка, монтаж, установка Товара в Объектах 1 – 3. </w:t>
      </w:r>
    </w:p>
    <w:p w:rsidR="0038335C" w:rsidRDefault="0038335C" w:rsidP="001F4FF1">
      <w:pPr>
        <w:spacing w:before="240" w:line="276" w:lineRule="auto"/>
        <w:ind w:left="993"/>
        <w:jc w:val="both"/>
        <w:rPr>
          <w:sz w:val="22"/>
          <w:szCs w:val="22"/>
        </w:rPr>
      </w:pPr>
      <w:r w:rsidRPr="001F4FF1">
        <w:rPr>
          <w:sz w:val="22"/>
          <w:szCs w:val="22"/>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w:t>
      </w:r>
      <w:r w:rsidR="004F173A">
        <w:rPr>
          <w:sz w:val="22"/>
          <w:szCs w:val="22"/>
        </w:rPr>
        <w:t xml:space="preserve">, включая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сборку, установку в Объекте,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 </w:t>
      </w:r>
    </w:p>
    <w:p w:rsidR="004F173A" w:rsidRPr="001F4FF1" w:rsidRDefault="004F173A" w:rsidP="001F4FF1">
      <w:pPr>
        <w:spacing w:before="240" w:line="276" w:lineRule="auto"/>
        <w:ind w:left="993"/>
        <w:jc w:val="both"/>
        <w:rPr>
          <w:b/>
          <w:sz w:val="22"/>
          <w:szCs w:val="22"/>
        </w:rPr>
      </w:pPr>
    </w:p>
    <w:p w:rsidR="00D72BD8" w:rsidRPr="001F4FF1" w:rsidRDefault="00E921A6" w:rsidP="001F4FF1">
      <w:pPr>
        <w:pStyle w:val="a6"/>
        <w:numPr>
          <w:ilvl w:val="0"/>
          <w:numId w:val="1"/>
        </w:numPr>
        <w:spacing w:line="276" w:lineRule="auto"/>
        <w:jc w:val="both"/>
        <w:rPr>
          <w:sz w:val="22"/>
          <w:szCs w:val="22"/>
        </w:rPr>
      </w:pPr>
      <w:r w:rsidRPr="001F4FF1">
        <w:rPr>
          <w:b/>
          <w:sz w:val="22"/>
          <w:szCs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w:t>
      </w:r>
      <w:r w:rsidR="00F0611A" w:rsidRPr="001F4FF1">
        <w:rPr>
          <w:b/>
          <w:sz w:val="22"/>
          <w:szCs w:val="22"/>
        </w:rPr>
        <w:t xml:space="preserve"> перечень запасных частей, </w:t>
      </w:r>
      <w:r w:rsidRPr="001F4FF1">
        <w:rPr>
          <w:b/>
          <w:sz w:val="22"/>
          <w:szCs w:val="22"/>
        </w:rPr>
        <w:t xml:space="preserve">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504A14" w:rsidRPr="001F4FF1">
        <w:rPr>
          <w:sz w:val="22"/>
          <w:szCs w:val="22"/>
        </w:rPr>
        <w:t>.</w:t>
      </w:r>
      <w:r w:rsidR="00615BA9" w:rsidRPr="001F4FF1">
        <w:rPr>
          <w:sz w:val="22"/>
          <w:szCs w:val="22"/>
        </w:rPr>
        <w:t xml:space="preserve"> </w:t>
      </w:r>
    </w:p>
    <w:p w:rsidR="0038335C" w:rsidRPr="001F4FF1" w:rsidRDefault="0038335C" w:rsidP="001F4FF1">
      <w:pPr>
        <w:pStyle w:val="a6"/>
        <w:spacing w:line="276" w:lineRule="auto"/>
        <w:ind w:left="993"/>
        <w:jc w:val="both"/>
        <w:rPr>
          <w:sz w:val="22"/>
          <w:szCs w:val="22"/>
        </w:rPr>
      </w:pPr>
      <w:r w:rsidRPr="001F4FF1">
        <w:rPr>
          <w:sz w:val="22"/>
          <w:szCs w:val="22"/>
        </w:rPr>
        <w:t xml:space="preserve">Характеристики Товара должны соответствовать указанным требованиям Спецификации (Приложение №1).  Товар должен пройти все таможенные процедуры, 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w:t>
      </w:r>
      <w:r w:rsidR="00D600D7">
        <w:rPr>
          <w:sz w:val="22"/>
          <w:szCs w:val="22"/>
        </w:rPr>
        <w:t>Светильники</w:t>
      </w:r>
      <w:r w:rsidRPr="001F4FF1">
        <w:rPr>
          <w:sz w:val="22"/>
          <w:szCs w:val="22"/>
        </w:rPr>
        <w:t xml:space="preserve"> должна быть изготовлена из материалов, безвредных для здоровья, и иметь документы, подтверждающие их происхождение и </w:t>
      </w:r>
      <w:r w:rsidRPr="001F4FF1">
        <w:rPr>
          <w:sz w:val="22"/>
          <w:szCs w:val="22"/>
        </w:rPr>
        <w:lastRenderedPageBreak/>
        <w:t>безопасность. Передача документов на Товар (паспортов, сертификатов соответствия и др.) производится при передаче Товара Покупателю.</w:t>
      </w:r>
    </w:p>
    <w:p w:rsidR="0038335C" w:rsidRPr="001F4FF1" w:rsidRDefault="0038335C" w:rsidP="001F4FF1">
      <w:pPr>
        <w:pStyle w:val="a6"/>
        <w:spacing w:line="276" w:lineRule="auto"/>
        <w:ind w:left="993"/>
        <w:jc w:val="both"/>
        <w:rPr>
          <w:sz w:val="22"/>
          <w:szCs w:val="22"/>
        </w:rPr>
      </w:pPr>
      <w:r w:rsidRPr="001F4FF1">
        <w:rPr>
          <w:sz w:val="22"/>
          <w:szCs w:val="22"/>
        </w:rPr>
        <w:t>Услуги:</w:t>
      </w:r>
    </w:p>
    <w:p w:rsidR="0038335C" w:rsidRPr="001F4FF1" w:rsidRDefault="0038335C" w:rsidP="001F4FF1">
      <w:pPr>
        <w:pStyle w:val="a6"/>
        <w:spacing w:line="276" w:lineRule="auto"/>
        <w:ind w:left="993"/>
        <w:jc w:val="both"/>
        <w:rPr>
          <w:sz w:val="22"/>
          <w:szCs w:val="22"/>
        </w:rPr>
      </w:pPr>
      <w:r w:rsidRPr="001F4FF1">
        <w:rPr>
          <w:sz w:val="22"/>
          <w:szCs w:val="22"/>
        </w:rPr>
        <w:t xml:space="preserve">- Доставка включает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rsidR="0038335C" w:rsidRPr="001F4FF1" w:rsidRDefault="0038335C" w:rsidP="001F4FF1">
      <w:pPr>
        <w:pStyle w:val="a6"/>
        <w:spacing w:line="276" w:lineRule="auto"/>
        <w:ind w:left="993"/>
        <w:jc w:val="both"/>
        <w:rPr>
          <w:sz w:val="22"/>
          <w:szCs w:val="22"/>
        </w:rPr>
      </w:pPr>
      <w:r w:rsidRPr="001F4FF1">
        <w:rPr>
          <w:sz w:val="22"/>
          <w:szCs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rsidR="00E921A6" w:rsidRPr="001F4FF1" w:rsidRDefault="00E921A6" w:rsidP="001F4FF1">
      <w:pPr>
        <w:spacing w:line="276" w:lineRule="auto"/>
        <w:ind w:left="1065"/>
        <w:jc w:val="both"/>
        <w:rPr>
          <w:sz w:val="22"/>
          <w:szCs w:val="22"/>
        </w:rPr>
      </w:pPr>
    </w:p>
    <w:p w:rsidR="009871B0" w:rsidRPr="001F4FF1" w:rsidRDefault="009871B0" w:rsidP="001F4FF1">
      <w:pPr>
        <w:pStyle w:val="a6"/>
        <w:numPr>
          <w:ilvl w:val="0"/>
          <w:numId w:val="1"/>
        </w:numPr>
        <w:spacing w:line="276" w:lineRule="auto"/>
        <w:jc w:val="both"/>
        <w:rPr>
          <w:b/>
          <w:sz w:val="22"/>
          <w:szCs w:val="22"/>
        </w:rPr>
      </w:pPr>
      <w:r w:rsidRPr="001F4FF1">
        <w:rPr>
          <w:b/>
          <w:sz w:val="22"/>
          <w:szCs w:val="22"/>
        </w:rPr>
        <w:t xml:space="preserve">Сроки выполнения работ / оказания услуг / поставки товаров: </w:t>
      </w:r>
    </w:p>
    <w:p w:rsidR="004F173A" w:rsidRDefault="00A6428A" w:rsidP="001F4FF1">
      <w:pPr>
        <w:pStyle w:val="a6"/>
        <w:spacing w:line="276" w:lineRule="auto"/>
        <w:ind w:left="1065" w:right="-1"/>
        <w:jc w:val="both"/>
        <w:rPr>
          <w:sz w:val="22"/>
          <w:szCs w:val="22"/>
        </w:rPr>
      </w:pPr>
      <w:r w:rsidRPr="001F4FF1">
        <w:rPr>
          <w:sz w:val="22"/>
          <w:szCs w:val="22"/>
        </w:rPr>
        <w:t>4.1.</w:t>
      </w:r>
      <w:r w:rsidRPr="001F4FF1">
        <w:rPr>
          <w:sz w:val="22"/>
          <w:szCs w:val="22"/>
        </w:rPr>
        <w:tab/>
        <w:t>Срок поставки</w:t>
      </w:r>
      <w:r w:rsidR="004F173A">
        <w:rPr>
          <w:sz w:val="22"/>
          <w:szCs w:val="22"/>
        </w:rPr>
        <w:t>, сроки оказания услуг:</w:t>
      </w:r>
    </w:p>
    <w:p w:rsidR="004F173A" w:rsidRPr="009D0482" w:rsidRDefault="004F173A" w:rsidP="004F173A">
      <w:pPr>
        <w:autoSpaceDE w:val="0"/>
        <w:autoSpaceDN w:val="0"/>
        <w:adjustRightInd w:val="0"/>
        <w:ind w:left="993"/>
        <w:contextualSpacing/>
        <w:rPr>
          <w:sz w:val="22"/>
          <w:szCs w:val="22"/>
        </w:rPr>
      </w:pPr>
    </w:p>
    <w:p w:rsidR="004F173A" w:rsidRPr="009D0482" w:rsidRDefault="004F173A" w:rsidP="004F173A">
      <w:pPr>
        <w:autoSpaceDE w:val="0"/>
        <w:autoSpaceDN w:val="0"/>
        <w:adjustRightInd w:val="0"/>
        <w:ind w:left="993"/>
        <w:rPr>
          <w:sz w:val="22"/>
          <w:szCs w:val="22"/>
        </w:rPr>
      </w:pPr>
      <w:r w:rsidRPr="009D0482">
        <w:rPr>
          <w:sz w:val="22"/>
          <w:szCs w:val="22"/>
        </w:rPr>
        <w:t xml:space="preserve">Доставка Товара, а также оказание Услуг осуществляется в период с </w:t>
      </w:r>
      <w:r w:rsidR="00DF0F73">
        <w:rPr>
          <w:sz w:val="22"/>
          <w:szCs w:val="22"/>
        </w:rPr>
        <w:t>даты заключения договора</w:t>
      </w:r>
      <w:r w:rsidRPr="009D0482">
        <w:rPr>
          <w:sz w:val="22"/>
          <w:szCs w:val="22"/>
        </w:rPr>
        <w:t xml:space="preserve"> по </w:t>
      </w:r>
      <w:r w:rsidR="004E27DD">
        <w:rPr>
          <w:sz w:val="22"/>
          <w:szCs w:val="22"/>
        </w:rPr>
        <w:t xml:space="preserve">апрель </w:t>
      </w:r>
      <w:r w:rsidRPr="009D0482">
        <w:rPr>
          <w:sz w:val="22"/>
          <w:szCs w:val="22"/>
        </w:rPr>
        <w:t xml:space="preserve">2017 г. </w:t>
      </w:r>
      <w:r w:rsidR="004E27DD">
        <w:rPr>
          <w:sz w:val="22"/>
          <w:szCs w:val="22"/>
        </w:rPr>
        <w:t>включительно.</w:t>
      </w: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осуществляется по партиям.</w:t>
      </w:r>
    </w:p>
    <w:p w:rsidR="004F173A" w:rsidRPr="009D0482" w:rsidRDefault="004F173A" w:rsidP="004F173A">
      <w:pPr>
        <w:autoSpaceDE w:val="0"/>
        <w:autoSpaceDN w:val="0"/>
        <w:adjustRightInd w:val="0"/>
        <w:ind w:left="993"/>
        <w:contextualSpacing/>
        <w:rPr>
          <w:sz w:val="22"/>
          <w:szCs w:val="22"/>
        </w:rPr>
      </w:pPr>
      <w:r w:rsidRPr="009D0482">
        <w:rPr>
          <w:sz w:val="22"/>
          <w:szCs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rsidR="004F173A" w:rsidRPr="00C536A9" w:rsidRDefault="004F173A" w:rsidP="004F173A">
      <w:pPr>
        <w:autoSpaceDE w:val="0"/>
        <w:autoSpaceDN w:val="0"/>
        <w:adjustRightInd w:val="0"/>
        <w:rPr>
          <w:szCs w:val="24"/>
        </w:rPr>
      </w:pPr>
      <w:r w:rsidRPr="00C536A9">
        <w:rPr>
          <w:szCs w:val="24"/>
        </w:rPr>
        <w:t xml:space="preserve"> </w:t>
      </w:r>
    </w:p>
    <w:p w:rsidR="00F0611A" w:rsidRPr="001F4FF1" w:rsidRDefault="00F0611A" w:rsidP="001F4FF1">
      <w:pPr>
        <w:pStyle w:val="a6"/>
        <w:spacing w:line="276" w:lineRule="auto"/>
        <w:jc w:val="center"/>
        <w:rPr>
          <w:b/>
          <w:sz w:val="22"/>
          <w:szCs w:val="22"/>
        </w:rPr>
      </w:pPr>
    </w:p>
    <w:p w:rsidR="00F0611A" w:rsidRPr="001F4FF1" w:rsidRDefault="00F0611A" w:rsidP="001F4FF1">
      <w:pPr>
        <w:pStyle w:val="a6"/>
        <w:numPr>
          <w:ilvl w:val="0"/>
          <w:numId w:val="1"/>
        </w:numPr>
        <w:spacing w:line="276" w:lineRule="auto"/>
        <w:ind w:left="1060" w:hanging="357"/>
        <w:jc w:val="both"/>
        <w:rPr>
          <w:b/>
          <w:sz w:val="22"/>
          <w:szCs w:val="22"/>
        </w:rPr>
      </w:pPr>
      <w:r w:rsidRPr="001F4FF1">
        <w:rPr>
          <w:b/>
          <w:sz w:val="22"/>
          <w:szCs w:val="22"/>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r w:rsidRPr="001F4FF1">
        <w:rPr>
          <w:sz w:val="22"/>
          <w:szCs w:val="22"/>
        </w:rPr>
        <w:t>(при необходимости)</w:t>
      </w:r>
      <w:r w:rsidRPr="001F4FF1">
        <w:rPr>
          <w:b/>
          <w:sz w:val="22"/>
          <w:szCs w:val="22"/>
        </w:rPr>
        <w:t>:</w:t>
      </w:r>
    </w:p>
    <w:p w:rsidR="00D72BD8" w:rsidRPr="001F4FF1" w:rsidRDefault="00A6428A" w:rsidP="001F4FF1">
      <w:pPr>
        <w:pStyle w:val="a6"/>
        <w:spacing w:line="276" w:lineRule="auto"/>
        <w:ind w:left="1065" w:right="-1"/>
        <w:jc w:val="both"/>
        <w:rPr>
          <w:sz w:val="22"/>
          <w:szCs w:val="22"/>
        </w:rPr>
      </w:pPr>
      <w:r w:rsidRPr="001F4FF1">
        <w:rPr>
          <w:sz w:val="22"/>
          <w:szCs w:val="22"/>
        </w:rPr>
        <w:t>Гарантийный срок на Товар:  24 месяца, на механизмы - 5 лет, на Услуги (сборку, монтаж, установку) – 24 месяца. Гарантийный срок на Товар и Услуги исчисляется с даты оказания Услуг (сборки).</w:t>
      </w:r>
    </w:p>
    <w:p w:rsidR="00E921A6" w:rsidRPr="001F4FF1" w:rsidRDefault="00E921A6" w:rsidP="001F4FF1">
      <w:pPr>
        <w:pStyle w:val="a6"/>
        <w:spacing w:line="276" w:lineRule="auto"/>
        <w:ind w:left="1065"/>
        <w:jc w:val="both"/>
        <w:rPr>
          <w:b/>
          <w:sz w:val="22"/>
          <w:szCs w:val="22"/>
        </w:rPr>
      </w:pPr>
    </w:p>
    <w:p w:rsidR="00E921A6" w:rsidRPr="001F4FF1" w:rsidRDefault="00451C9B" w:rsidP="001F4FF1">
      <w:pPr>
        <w:pStyle w:val="a6"/>
        <w:numPr>
          <w:ilvl w:val="0"/>
          <w:numId w:val="1"/>
        </w:numPr>
        <w:spacing w:line="276" w:lineRule="auto"/>
        <w:ind w:left="1060" w:hanging="357"/>
        <w:jc w:val="both"/>
        <w:rPr>
          <w:b/>
          <w:sz w:val="22"/>
          <w:szCs w:val="22"/>
        </w:rPr>
      </w:pPr>
      <w:r w:rsidRPr="001F4FF1">
        <w:rPr>
          <w:b/>
          <w:sz w:val="22"/>
          <w:szCs w:val="22"/>
        </w:rPr>
        <w:t>Обязательные требования,</w:t>
      </w:r>
      <w:r w:rsidR="00E921A6" w:rsidRPr="001F4FF1">
        <w:rPr>
          <w:b/>
          <w:sz w:val="22"/>
          <w:szCs w:val="22"/>
        </w:rPr>
        <w:t xml:space="preserve"> к участникам </w:t>
      </w:r>
      <w:r w:rsidRPr="001F4FF1">
        <w:rPr>
          <w:b/>
          <w:sz w:val="22"/>
          <w:szCs w:val="22"/>
        </w:rPr>
        <w:t>Процедуры закупки, устанавливаемые в соответствии с законодательством Российской Федерации</w:t>
      </w:r>
      <w:r w:rsidR="00E921A6" w:rsidRPr="001F4FF1">
        <w:rPr>
          <w:b/>
          <w:sz w:val="22"/>
          <w:szCs w:val="22"/>
        </w:rPr>
        <w:t>, к лицам, осуществляющим поставку товаров, выполнение работ, оказание услуг, являющихся предметом торгов (лицензии, свидетельство СРО и т.д.):</w:t>
      </w:r>
    </w:p>
    <w:p w:rsidR="00D72BD8" w:rsidRPr="001F4FF1" w:rsidRDefault="00D72BD8" w:rsidP="001F4FF1">
      <w:pPr>
        <w:pStyle w:val="a6"/>
        <w:spacing w:line="276" w:lineRule="auto"/>
        <w:ind w:left="1065" w:right="-1"/>
        <w:jc w:val="both"/>
        <w:rPr>
          <w:b/>
          <w:sz w:val="22"/>
          <w:szCs w:val="22"/>
        </w:rPr>
      </w:pPr>
      <w:r w:rsidRPr="001F4FF1">
        <w:rPr>
          <w:sz w:val="22"/>
          <w:szCs w:val="22"/>
        </w:rPr>
        <w:t>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работ/услуг/поставки указанных в техническом задании.</w:t>
      </w:r>
    </w:p>
    <w:p w:rsidR="00E921A6" w:rsidRPr="001F4FF1" w:rsidRDefault="00E921A6" w:rsidP="001F4FF1">
      <w:pPr>
        <w:pStyle w:val="a6"/>
        <w:spacing w:line="276" w:lineRule="auto"/>
        <w:rPr>
          <w:b/>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E921A6" w:rsidRPr="001F4FF1" w:rsidRDefault="00A6428A" w:rsidP="001F4FF1">
      <w:pPr>
        <w:spacing w:line="276" w:lineRule="auto"/>
        <w:ind w:left="1425"/>
        <w:jc w:val="both"/>
        <w:rPr>
          <w:sz w:val="22"/>
          <w:szCs w:val="22"/>
        </w:rPr>
      </w:pPr>
      <w:r w:rsidRPr="001F4FF1">
        <w:rPr>
          <w:sz w:val="22"/>
          <w:szCs w:val="22"/>
        </w:rPr>
        <w:t>Цена договора.</w:t>
      </w:r>
    </w:p>
    <w:p w:rsidR="00B61498" w:rsidRPr="001F4FF1" w:rsidRDefault="00B61498" w:rsidP="001F4FF1">
      <w:pPr>
        <w:pStyle w:val="a6"/>
        <w:spacing w:line="276" w:lineRule="auto"/>
        <w:rPr>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 xml:space="preserve">Обоснованные особые условия, </w:t>
      </w:r>
      <w:r w:rsidR="00F0611A" w:rsidRPr="001F4FF1">
        <w:rPr>
          <w:b/>
          <w:sz w:val="22"/>
          <w:szCs w:val="22"/>
        </w:rPr>
        <w:t xml:space="preserve">требования к обеспечению исполнения условий договора, требования к формам, срокам, порядку приемки и оплаты товаров, работ, услуг </w:t>
      </w:r>
      <w:r w:rsidRPr="001F4FF1">
        <w:rPr>
          <w:b/>
          <w:sz w:val="22"/>
          <w:szCs w:val="22"/>
        </w:rPr>
        <w:t>необходимые для включения в проект Договора</w:t>
      </w:r>
      <w:r w:rsidR="00504A14" w:rsidRPr="001F4FF1">
        <w:rPr>
          <w:b/>
          <w:sz w:val="22"/>
          <w:szCs w:val="22"/>
        </w:rPr>
        <w:t xml:space="preserve"> (в случае если проект договора не прикладывается)</w:t>
      </w:r>
      <w:r w:rsidRPr="001F4FF1">
        <w:rPr>
          <w:b/>
          <w:sz w:val="22"/>
          <w:szCs w:val="22"/>
        </w:rPr>
        <w:t>.</w:t>
      </w:r>
      <w:r w:rsidR="00983436" w:rsidRPr="001F4FF1">
        <w:rPr>
          <w:b/>
          <w:sz w:val="22"/>
          <w:szCs w:val="22"/>
        </w:rPr>
        <w:t xml:space="preserve"> </w:t>
      </w:r>
    </w:p>
    <w:p w:rsidR="00A6428A" w:rsidRPr="001F4FF1" w:rsidRDefault="00A6428A" w:rsidP="001F4FF1">
      <w:pPr>
        <w:pStyle w:val="a6"/>
        <w:spacing w:line="276" w:lineRule="auto"/>
        <w:ind w:left="1060"/>
        <w:jc w:val="both"/>
        <w:rPr>
          <w:b/>
          <w:sz w:val="22"/>
          <w:szCs w:val="22"/>
          <w:u w:val="single"/>
        </w:rPr>
      </w:pPr>
    </w:p>
    <w:p w:rsidR="00A6428A" w:rsidRPr="001F4FF1" w:rsidRDefault="00A6428A" w:rsidP="001F4FF1">
      <w:pPr>
        <w:pStyle w:val="a6"/>
        <w:spacing w:line="276" w:lineRule="auto"/>
        <w:ind w:left="1060"/>
        <w:jc w:val="both"/>
        <w:rPr>
          <w:b/>
          <w:sz w:val="22"/>
          <w:szCs w:val="22"/>
          <w:u w:val="single"/>
        </w:rPr>
      </w:pPr>
      <w:r w:rsidRPr="001F4FF1">
        <w:rPr>
          <w:b/>
          <w:sz w:val="22"/>
          <w:szCs w:val="22"/>
          <w:u w:val="single"/>
        </w:rPr>
        <w:t>Порядок приемки Товара и Услуг:</w:t>
      </w:r>
    </w:p>
    <w:p w:rsidR="004F173A" w:rsidRDefault="004F173A" w:rsidP="004F173A">
      <w:pPr>
        <w:pStyle w:val="a6"/>
        <w:spacing w:line="276" w:lineRule="auto"/>
        <w:ind w:left="1060"/>
        <w:jc w:val="both"/>
        <w:rPr>
          <w:sz w:val="22"/>
          <w:szCs w:val="22"/>
        </w:rPr>
      </w:pPr>
      <w:r>
        <w:rPr>
          <w:sz w:val="22"/>
          <w:szCs w:val="22"/>
        </w:rPr>
        <w:t>Поставка Товара подтверждается подписанием Сторонами накладной по форме ТОРГ-12.</w:t>
      </w:r>
    </w:p>
    <w:p w:rsidR="004F173A" w:rsidRPr="001F4FF1" w:rsidRDefault="004F173A" w:rsidP="004F173A">
      <w:pPr>
        <w:pStyle w:val="a6"/>
        <w:spacing w:line="276" w:lineRule="auto"/>
        <w:ind w:left="1060"/>
        <w:jc w:val="both"/>
        <w:rPr>
          <w:sz w:val="22"/>
          <w:szCs w:val="22"/>
        </w:rPr>
      </w:pPr>
      <w:r w:rsidRPr="001F4FF1">
        <w:rPr>
          <w:sz w:val="22"/>
          <w:szCs w:val="22"/>
        </w:rPr>
        <w:t>Оказание Услуг (доставка, сбор/монтаж/установка) подтверждается подписанием акта сдачи-приемки оказанных услуг.</w:t>
      </w:r>
    </w:p>
    <w:p w:rsidR="00A6428A" w:rsidRPr="001F4FF1" w:rsidRDefault="00A6428A" w:rsidP="001F4FF1">
      <w:pPr>
        <w:pStyle w:val="a6"/>
        <w:spacing w:line="276" w:lineRule="auto"/>
        <w:ind w:left="1060"/>
        <w:jc w:val="both"/>
        <w:rPr>
          <w:sz w:val="22"/>
          <w:szCs w:val="22"/>
        </w:rPr>
      </w:pPr>
      <w:r w:rsidRPr="001F4FF1">
        <w:rPr>
          <w:sz w:val="22"/>
          <w:szCs w:val="22"/>
        </w:rPr>
        <w:t xml:space="preserve">Проверка комплектности и качества осуществляется после вскрытия упаковки по факту доставки. </w:t>
      </w:r>
      <w:r w:rsidR="00DF0F73" w:rsidRPr="001F4FF1">
        <w:rPr>
          <w:sz w:val="22"/>
          <w:szCs w:val="22"/>
        </w:rPr>
        <w:t>При выявлениях</w:t>
      </w:r>
      <w:r w:rsidRPr="001F4FF1">
        <w:rPr>
          <w:sz w:val="22"/>
          <w:szCs w:val="22"/>
        </w:rPr>
        <w:t xml:space="preserve"> нарушений требований к качеству и/ или комплектности Товара, Покупатель </w:t>
      </w:r>
      <w:r w:rsidRPr="001F4FF1">
        <w:rPr>
          <w:sz w:val="22"/>
          <w:szCs w:val="22"/>
        </w:rPr>
        <w:lastRenderedPageBreak/>
        <w:t xml:space="preserve">вправе по своему усмотрению воспользоваться любыми правами, предоставленными Покупателю по договору поставки и оказания услуг, включая в том числе потребовать замены Товара на товар надлежащего качества/ безвозмездного устранения недостатков Товара/ доукомплектнования Товара, соразмерного уменьшения покупной цены, возмещение расходов Покупателя на устранение недостатков, отказаться от исполнения Договора. </w:t>
      </w:r>
    </w:p>
    <w:p w:rsidR="00A6428A" w:rsidRPr="001F4FF1" w:rsidRDefault="00A6428A" w:rsidP="001F4FF1">
      <w:pPr>
        <w:pStyle w:val="a6"/>
        <w:spacing w:line="276" w:lineRule="auto"/>
        <w:ind w:left="1060"/>
        <w:jc w:val="both"/>
        <w:rPr>
          <w:sz w:val="22"/>
          <w:szCs w:val="22"/>
        </w:rPr>
      </w:pPr>
      <w:r w:rsidRPr="001F4FF1">
        <w:rPr>
          <w:sz w:val="22"/>
          <w:szCs w:val="22"/>
        </w:rPr>
        <w:t>Риск случайной гибели Товара несет Поставщик до момента оказания Услуг в полном объ</w:t>
      </w:r>
      <w:r w:rsidR="004F173A">
        <w:rPr>
          <w:sz w:val="22"/>
          <w:szCs w:val="22"/>
        </w:rPr>
        <w:t>е</w:t>
      </w:r>
      <w:r w:rsidRPr="001F4FF1">
        <w:rPr>
          <w:sz w:val="22"/>
          <w:szCs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rsidR="00C30061" w:rsidRPr="001F4FF1" w:rsidRDefault="00C30061" w:rsidP="001F4FF1">
      <w:pPr>
        <w:pStyle w:val="a6"/>
        <w:spacing w:line="276" w:lineRule="auto"/>
        <w:rPr>
          <w:b/>
          <w:sz w:val="22"/>
          <w:szCs w:val="22"/>
        </w:rPr>
      </w:pPr>
    </w:p>
    <w:p w:rsidR="00D72BD8" w:rsidRPr="001F4FF1" w:rsidRDefault="00D72BD8" w:rsidP="001F4FF1">
      <w:pPr>
        <w:pStyle w:val="a6"/>
        <w:spacing w:line="276" w:lineRule="auto"/>
        <w:rPr>
          <w:b/>
          <w:sz w:val="22"/>
          <w:szCs w:val="22"/>
        </w:rPr>
      </w:pPr>
    </w:p>
    <w:p w:rsidR="00D72BD8" w:rsidRPr="00C30061" w:rsidRDefault="00D72BD8" w:rsidP="00C30061">
      <w:pPr>
        <w:pStyle w:val="a6"/>
        <w:rPr>
          <w:b/>
          <w:sz w:val="22"/>
          <w:szCs w:val="22"/>
        </w:rPr>
      </w:pPr>
    </w:p>
    <w:p w:rsidR="00983436" w:rsidRDefault="00983436" w:rsidP="00983436">
      <w:pPr>
        <w:pStyle w:val="a6"/>
        <w:spacing w:line="312" w:lineRule="auto"/>
        <w:ind w:left="426"/>
        <w:jc w:val="both"/>
        <w:rPr>
          <w:b/>
          <w:sz w:val="24"/>
          <w:szCs w:val="24"/>
        </w:rPr>
      </w:pPr>
    </w:p>
    <w:p w:rsidR="00983436" w:rsidRPr="001F4FF1" w:rsidRDefault="00983436" w:rsidP="00983436">
      <w:pPr>
        <w:pStyle w:val="a6"/>
        <w:spacing w:line="312" w:lineRule="auto"/>
        <w:ind w:left="426"/>
        <w:jc w:val="both"/>
        <w:rPr>
          <w:b/>
          <w:sz w:val="24"/>
          <w:szCs w:val="24"/>
        </w:rPr>
      </w:pPr>
      <w:r w:rsidRPr="001F4FF1">
        <w:rPr>
          <w:b/>
          <w:sz w:val="24"/>
          <w:szCs w:val="24"/>
        </w:rPr>
        <w:t xml:space="preserve">Приложение №1 </w:t>
      </w:r>
      <w:bookmarkStart w:id="0" w:name="_GoBack"/>
      <w:bookmarkEnd w:id="0"/>
      <w:r w:rsidRPr="001F4FF1">
        <w:rPr>
          <w:b/>
          <w:sz w:val="24"/>
          <w:szCs w:val="24"/>
        </w:rPr>
        <w:t xml:space="preserve"> «Спецификация».</w:t>
      </w:r>
    </w:p>
    <w:p w:rsidR="00983436" w:rsidRDefault="00983436" w:rsidP="00983436">
      <w:pPr>
        <w:pStyle w:val="a6"/>
        <w:spacing w:line="312" w:lineRule="auto"/>
        <w:ind w:left="426"/>
        <w:jc w:val="both"/>
        <w:rPr>
          <w:b/>
          <w:sz w:val="24"/>
          <w:szCs w:val="24"/>
        </w:rPr>
      </w:pPr>
      <w:r w:rsidRPr="001F4FF1">
        <w:rPr>
          <w:b/>
          <w:sz w:val="24"/>
          <w:szCs w:val="24"/>
        </w:rPr>
        <w:t>Приложение №2 «</w:t>
      </w:r>
      <w:r w:rsidR="00A6428A" w:rsidRPr="001F4FF1">
        <w:rPr>
          <w:b/>
          <w:sz w:val="24"/>
          <w:szCs w:val="24"/>
        </w:rPr>
        <w:t>Требования к банковской гарантии</w:t>
      </w:r>
      <w:r w:rsidRPr="001F4FF1">
        <w:rPr>
          <w:b/>
          <w:sz w:val="24"/>
          <w:szCs w:val="24"/>
        </w:rPr>
        <w:t>».</w:t>
      </w:r>
    </w:p>
    <w:p w:rsidR="00983436" w:rsidRDefault="00983436" w:rsidP="00983436">
      <w:pPr>
        <w:pStyle w:val="a6"/>
        <w:ind w:left="1134"/>
        <w:jc w:val="both"/>
        <w:rPr>
          <w:sz w:val="24"/>
          <w:szCs w:val="24"/>
        </w:rPr>
      </w:pPr>
    </w:p>
    <w:p w:rsidR="00983436" w:rsidRPr="00486CD3" w:rsidRDefault="00983436" w:rsidP="00983436">
      <w:pPr>
        <w:pStyle w:val="a6"/>
        <w:ind w:left="1134"/>
        <w:jc w:val="both"/>
        <w:rPr>
          <w:sz w:val="24"/>
          <w:szCs w:val="24"/>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r w:rsidRPr="009D0482">
        <w:rPr>
          <w:b/>
          <w:sz w:val="22"/>
          <w:szCs w:val="22"/>
        </w:rPr>
        <w:br w:type="page"/>
      </w:r>
    </w:p>
    <w:p w:rsidR="00A93DE1" w:rsidRPr="009D0482" w:rsidRDefault="00A93DE1" w:rsidP="00D72BD8">
      <w:pPr>
        <w:pStyle w:val="a6"/>
        <w:spacing w:line="360" w:lineRule="auto"/>
        <w:ind w:left="1065"/>
        <w:jc w:val="both"/>
        <w:rPr>
          <w:b/>
          <w:sz w:val="22"/>
          <w:szCs w:val="22"/>
        </w:rPr>
        <w:sectPr w:rsidR="00A93DE1" w:rsidRPr="009D0482" w:rsidSect="00747CA2">
          <w:footerReference w:type="default" r:id="rId10"/>
          <w:pgSz w:w="11906" w:h="16838"/>
          <w:pgMar w:top="1527" w:right="707" w:bottom="1134" w:left="709" w:header="708" w:footer="708" w:gutter="0"/>
          <w:cols w:space="708"/>
          <w:docGrid w:linePitch="360"/>
        </w:sectPr>
      </w:pPr>
    </w:p>
    <w:p w:rsidR="00A93DE1" w:rsidRPr="00B917AE" w:rsidRDefault="00A93DE1" w:rsidP="00A93DE1">
      <w:pPr>
        <w:ind w:right="679"/>
        <w:jc w:val="both"/>
        <w:rPr>
          <w:sz w:val="24"/>
          <w:szCs w:val="24"/>
        </w:rPr>
      </w:pPr>
      <w:r w:rsidRPr="00B917AE">
        <w:rPr>
          <w:sz w:val="24"/>
          <w:szCs w:val="24"/>
        </w:rPr>
        <w:lastRenderedPageBreak/>
        <w:t>Приложение 1 к Техническому заданию</w:t>
      </w:r>
      <w:r>
        <w:rPr>
          <w:sz w:val="24"/>
          <w:szCs w:val="24"/>
        </w:rPr>
        <w:t xml:space="preserve"> </w:t>
      </w:r>
      <w:r w:rsidRPr="00861901">
        <w:rPr>
          <w:sz w:val="24"/>
          <w:szCs w:val="24"/>
        </w:rPr>
        <w:t>поставку</w:t>
      </w:r>
      <w:r w:rsidR="00D600D7">
        <w:rPr>
          <w:sz w:val="24"/>
          <w:szCs w:val="24"/>
        </w:rPr>
        <w:t xml:space="preserve"> светильников</w:t>
      </w:r>
      <w:r w:rsidRPr="00861901">
        <w:rPr>
          <w:sz w:val="24"/>
          <w:szCs w:val="24"/>
        </w:rPr>
        <w:t xml:space="preserve"> для оснащения помещений комплекса объектов: апартаменты кварталов 9, 10, 11 района D2 территории инновационного центра «Сколково»</w:t>
      </w:r>
      <w:r w:rsidRPr="00B917AE">
        <w:rPr>
          <w:sz w:val="24"/>
          <w:szCs w:val="24"/>
        </w:rPr>
        <w:t xml:space="preserve">. </w:t>
      </w:r>
    </w:p>
    <w:p w:rsidR="00A93DE1" w:rsidRPr="00B917AE" w:rsidRDefault="00A93DE1" w:rsidP="009D0482">
      <w:pPr>
        <w:pStyle w:val="NameoftheContract"/>
        <w:rPr>
          <w:b w:val="0"/>
          <w:sz w:val="20"/>
        </w:rPr>
      </w:pPr>
      <w:r w:rsidRPr="00B917AE">
        <w:rPr>
          <w:sz w:val="20"/>
          <w:lang w:eastAsia="ru-RU"/>
        </w:rPr>
        <w:t>Спецификация</w:t>
      </w:r>
    </w:p>
    <w:p w:rsidR="00A93DE1" w:rsidRDefault="00A93DE1" w:rsidP="00D72BD8">
      <w:pPr>
        <w:pStyle w:val="a6"/>
        <w:spacing w:line="360" w:lineRule="auto"/>
        <w:ind w:left="1065"/>
        <w:jc w:val="both"/>
        <w:rPr>
          <w:b/>
          <w:sz w:val="22"/>
          <w:szCs w:val="22"/>
        </w:rPr>
      </w:pPr>
      <w:r>
        <w:t>Указанн</w:t>
      </w:r>
      <w:r w:rsidR="00D600D7">
        <w:t>ые</w:t>
      </w:r>
      <w:r>
        <w:t xml:space="preserve"> ниже </w:t>
      </w:r>
      <w:r w:rsidR="00D600D7">
        <w:t>светильники</w:t>
      </w:r>
      <w:r>
        <w:t xml:space="preserve"> </w:t>
      </w:r>
      <w:r w:rsidR="00BC494A">
        <w:t>могут</w:t>
      </w:r>
      <w:r>
        <w:t xml:space="preserve"> быть как серийного так и индивидуального изготовления при условии согласования дизайна с Заказчиком</w:t>
      </w:r>
    </w:p>
    <w:tbl>
      <w:tblPr>
        <w:tblStyle w:val="ac"/>
        <w:tblW w:w="14743" w:type="dxa"/>
        <w:tblInd w:w="-176" w:type="dxa"/>
        <w:tblLayout w:type="fixed"/>
        <w:tblLook w:val="04A0" w:firstRow="1" w:lastRow="0" w:firstColumn="1" w:lastColumn="0" w:noHBand="0" w:noVBand="1"/>
      </w:tblPr>
      <w:tblGrid>
        <w:gridCol w:w="417"/>
        <w:gridCol w:w="1427"/>
        <w:gridCol w:w="2409"/>
        <w:gridCol w:w="851"/>
        <w:gridCol w:w="1134"/>
        <w:gridCol w:w="992"/>
        <w:gridCol w:w="1134"/>
        <w:gridCol w:w="1559"/>
        <w:gridCol w:w="1560"/>
        <w:gridCol w:w="1701"/>
        <w:gridCol w:w="1559"/>
      </w:tblGrid>
      <w:tr w:rsidR="00A93DE1" w:rsidRPr="0057294E" w:rsidTr="006B7C92">
        <w:trPr>
          <w:trHeight w:val="645"/>
        </w:trPr>
        <w:tc>
          <w:tcPr>
            <w:tcW w:w="417" w:type="dxa"/>
            <w:vMerge w:val="restart"/>
          </w:tcPr>
          <w:p w:rsidR="00A93DE1" w:rsidRPr="0057294E" w:rsidRDefault="00A93DE1" w:rsidP="006B7C92">
            <w:pPr>
              <w:jc w:val="both"/>
              <w:rPr>
                <w:b/>
                <w:bCs/>
                <w:sz w:val="16"/>
                <w:szCs w:val="16"/>
              </w:rPr>
            </w:pPr>
          </w:p>
        </w:tc>
        <w:tc>
          <w:tcPr>
            <w:tcW w:w="1427" w:type="dxa"/>
            <w:vMerge w:val="restart"/>
            <w:noWrap/>
            <w:vAlign w:val="center"/>
            <w:hideMark/>
          </w:tcPr>
          <w:p w:rsidR="00A93DE1" w:rsidRPr="0057294E" w:rsidRDefault="00A93DE1" w:rsidP="006B7C92">
            <w:pPr>
              <w:jc w:val="both"/>
              <w:rPr>
                <w:b/>
                <w:bCs/>
                <w:sz w:val="16"/>
                <w:szCs w:val="16"/>
                <w:lang w:val="en-US"/>
              </w:rPr>
            </w:pPr>
            <w:r w:rsidRPr="0057294E">
              <w:rPr>
                <w:b/>
                <w:bCs/>
                <w:sz w:val="16"/>
                <w:szCs w:val="16"/>
                <w:lang w:val="en-US"/>
              </w:rPr>
              <w:t>Номенклатура</w:t>
            </w:r>
          </w:p>
        </w:tc>
        <w:tc>
          <w:tcPr>
            <w:tcW w:w="2409" w:type="dxa"/>
            <w:vMerge w:val="restart"/>
            <w:vAlign w:val="center"/>
          </w:tcPr>
          <w:p w:rsidR="00A93DE1" w:rsidRPr="0057294E" w:rsidRDefault="00A93DE1" w:rsidP="006B7C92">
            <w:pPr>
              <w:jc w:val="center"/>
              <w:rPr>
                <w:b/>
                <w:bCs/>
                <w:sz w:val="16"/>
                <w:szCs w:val="16"/>
              </w:rPr>
            </w:pPr>
            <w:r w:rsidRPr="0057294E">
              <w:rPr>
                <w:b/>
                <w:bCs/>
                <w:sz w:val="16"/>
                <w:szCs w:val="16"/>
              </w:rPr>
              <w:t>Фото</w:t>
            </w:r>
          </w:p>
        </w:tc>
        <w:tc>
          <w:tcPr>
            <w:tcW w:w="851" w:type="dxa"/>
            <w:vMerge w:val="restart"/>
            <w:noWrap/>
            <w:vAlign w:val="center"/>
            <w:hideMark/>
          </w:tcPr>
          <w:p w:rsidR="00A93DE1" w:rsidRPr="0057294E" w:rsidRDefault="00A93DE1" w:rsidP="006B7C92">
            <w:pPr>
              <w:jc w:val="both"/>
              <w:rPr>
                <w:b/>
                <w:bCs/>
                <w:sz w:val="16"/>
                <w:szCs w:val="16"/>
              </w:rPr>
            </w:pPr>
            <w:r w:rsidRPr="0057294E">
              <w:rPr>
                <w:b/>
                <w:bCs/>
                <w:sz w:val="16"/>
                <w:szCs w:val="16"/>
              </w:rPr>
              <w:t>Цвет</w:t>
            </w:r>
          </w:p>
        </w:tc>
        <w:tc>
          <w:tcPr>
            <w:tcW w:w="3260" w:type="dxa"/>
            <w:gridSpan w:val="3"/>
            <w:noWrap/>
            <w:vAlign w:val="center"/>
            <w:hideMark/>
          </w:tcPr>
          <w:p w:rsidR="00A93DE1" w:rsidRPr="0057294E" w:rsidRDefault="00A93DE1" w:rsidP="006B7C92">
            <w:pPr>
              <w:jc w:val="center"/>
              <w:rPr>
                <w:b/>
                <w:bCs/>
                <w:sz w:val="16"/>
                <w:szCs w:val="16"/>
              </w:rPr>
            </w:pPr>
            <w:r w:rsidRPr="0057294E">
              <w:rPr>
                <w:b/>
                <w:bCs/>
                <w:sz w:val="16"/>
                <w:szCs w:val="16"/>
              </w:rPr>
              <w:t>Габариты (диапазон). Где не указан диапазон допускается отклонение в пределах 5% от указанных размеров при сохранении пропорций.</w:t>
            </w:r>
          </w:p>
        </w:tc>
        <w:tc>
          <w:tcPr>
            <w:tcW w:w="1559" w:type="dxa"/>
            <w:vAlign w:val="center"/>
            <w:hideMark/>
          </w:tcPr>
          <w:p w:rsidR="00A93DE1" w:rsidRPr="0057294E" w:rsidRDefault="00A93DE1" w:rsidP="006B7C92">
            <w:pPr>
              <w:jc w:val="both"/>
              <w:rPr>
                <w:b/>
                <w:bCs/>
                <w:sz w:val="16"/>
                <w:szCs w:val="16"/>
              </w:rPr>
            </w:pPr>
            <w:r w:rsidRPr="0057294E">
              <w:rPr>
                <w:b/>
                <w:bCs/>
                <w:sz w:val="16"/>
                <w:szCs w:val="16"/>
              </w:rPr>
              <w:t>Материал изготовления</w:t>
            </w:r>
          </w:p>
        </w:tc>
        <w:tc>
          <w:tcPr>
            <w:tcW w:w="1560" w:type="dxa"/>
            <w:vMerge w:val="restart"/>
            <w:noWrap/>
            <w:vAlign w:val="center"/>
            <w:hideMark/>
          </w:tcPr>
          <w:p w:rsidR="00A93DE1" w:rsidRPr="0057294E" w:rsidRDefault="00A93DE1" w:rsidP="006B7C92">
            <w:pPr>
              <w:jc w:val="center"/>
              <w:rPr>
                <w:b/>
                <w:bCs/>
                <w:sz w:val="16"/>
                <w:szCs w:val="16"/>
              </w:rPr>
            </w:pPr>
            <w:r w:rsidRPr="0057294E">
              <w:rPr>
                <w:b/>
                <w:bCs/>
                <w:sz w:val="16"/>
                <w:szCs w:val="16"/>
              </w:rPr>
              <w:t>Покрытие</w:t>
            </w:r>
          </w:p>
        </w:tc>
        <w:tc>
          <w:tcPr>
            <w:tcW w:w="1701" w:type="dxa"/>
            <w:vMerge w:val="restart"/>
            <w:vAlign w:val="center"/>
            <w:hideMark/>
          </w:tcPr>
          <w:p w:rsidR="00A93DE1" w:rsidRPr="0057294E" w:rsidRDefault="00A93DE1" w:rsidP="006B7C92">
            <w:pPr>
              <w:jc w:val="both"/>
              <w:rPr>
                <w:b/>
                <w:bCs/>
                <w:sz w:val="16"/>
                <w:szCs w:val="16"/>
              </w:rPr>
            </w:pPr>
            <w:r w:rsidRPr="0057294E">
              <w:rPr>
                <w:b/>
                <w:bCs/>
                <w:sz w:val="16"/>
                <w:szCs w:val="16"/>
              </w:rPr>
              <w:t>Наполнитель</w:t>
            </w:r>
          </w:p>
        </w:tc>
        <w:tc>
          <w:tcPr>
            <w:tcW w:w="1559" w:type="dxa"/>
            <w:vMerge w:val="restart"/>
            <w:vAlign w:val="center"/>
            <w:hideMark/>
          </w:tcPr>
          <w:p w:rsidR="00A93DE1" w:rsidRPr="0057294E" w:rsidRDefault="00A93DE1" w:rsidP="006B7C92">
            <w:pPr>
              <w:jc w:val="both"/>
              <w:rPr>
                <w:b/>
                <w:bCs/>
                <w:sz w:val="16"/>
                <w:szCs w:val="16"/>
              </w:rPr>
            </w:pPr>
            <w:r w:rsidRPr="0057294E">
              <w:rPr>
                <w:b/>
                <w:bCs/>
                <w:sz w:val="16"/>
                <w:szCs w:val="16"/>
              </w:rPr>
              <w:t>Количество единиц</w:t>
            </w:r>
          </w:p>
        </w:tc>
      </w:tr>
      <w:tr w:rsidR="00A93DE1" w:rsidRPr="0057294E" w:rsidTr="006B7C92">
        <w:trPr>
          <w:trHeight w:val="255"/>
        </w:trPr>
        <w:tc>
          <w:tcPr>
            <w:tcW w:w="417" w:type="dxa"/>
            <w:vMerge/>
          </w:tcPr>
          <w:p w:rsidR="00A93DE1" w:rsidRPr="0057294E" w:rsidRDefault="00A93DE1" w:rsidP="006B7C92">
            <w:pPr>
              <w:jc w:val="both"/>
              <w:rPr>
                <w:b/>
                <w:bCs/>
                <w:sz w:val="16"/>
                <w:szCs w:val="16"/>
              </w:rPr>
            </w:pPr>
          </w:p>
        </w:tc>
        <w:tc>
          <w:tcPr>
            <w:tcW w:w="1427" w:type="dxa"/>
            <w:vMerge/>
            <w:hideMark/>
          </w:tcPr>
          <w:p w:rsidR="00A93DE1" w:rsidRPr="0057294E" w:rsidRDefault="00A93DE1" w:rsidP="006B7C92">
            <w:pPr>
              <w:jc w:val="both"/>
              <w:rPr>
                <w:b/>
                <w:bCs/>
                <w:sz w:val="16"/>
                <w:szCs w:val="16"/>
              </w:rPr>
            </w:pPr>
          </w:p>
        </w:tc>
        <w:tc>
          <w:tcPr>
            <w:tcW w:w="2409" w:type="dxa"/>
            <w:vMerge/>
          </w:tcPr>
          <w:p w:rsidR="00A93DE1" w:rsidRPr="0057294E" w:rsidRDefault="00A93DE1" w:rsidP="006B7C92">
            <w:pPr>
              <w:jc w:val="both"/>
              <w:rPr>
                <w:b/>
                <w:bCs/>
                <w:sz w:val="16"/>
                <w:szCs w:val="16"/>
              </w:rPr>
            </w:pPr>
          </w:p>
        </w:tc>
        <w:tc>
          <w:tcPr>
            <w:tcW w:w="851" w:type="dxa"/>
            <w:vMerge/>
            <w:hideMark/>
          </w:tcPr>
          <w:p w:rsidR="00A93DE1" w:rsidRPr="0057294E" w:rsidRDefault="00A93DE1" w:rsidP="006B7C92">
            <w:pPr>
              <w:jc w:val="both"/>
              <w:rPr>
                <w:b/>
                <w:bCs/>
                <w:sz w:val="16"/>
                <w:szCs w:val="16"/>
              </w:rPr>
            </w:pPr>
          </w:p>
        </w:tc>
        <w:tc>
          <w:tcPr>
            <w:tcW w:w="1134" w:type="dxa"/>
            <w:hideMark/>
          </w:tcPr>
          <w:p w:rsidR="00A93DE1" w:rsidRPr="0057294E" w:rsidRDefault="00A93DE1" w:rsidP="006B7C92">
            <w:pPr>
              <w:jc w:val="both"/>
              <w:rPr>
                <w:b/>
                <w:bCs/>
                <w:sz w:val="16"/>
                <w:szCs w:val="16"/>
              </w:rPr>
            </w:pPr>
            <w:r w:rsidRPr="0057294E">
              <w:rPr>
                <w:b/>
                <w:bCs/>
                <w:sz w:val="16"/>
                <w:szCs w:val="16"/>
              </w:rPr>
              <w:t>Длина, см</w:t>
            </w:r>
          </w:p>
        </w:tc>
        <w:tc>
          <w:tcPr>
            <w:tcW w:w="992" w:type="dxa"/>
            <w:hideMark/>
          </w:tcPr>
          <w:p w:rsidR="00A93DE1" w:rsidRPr="0057294E" w:rsidRDefault="00A93DE1" w:rsidP="006B7C92">
            <w:pPr>
              <w:jc w:val="both"/>
              <w:rPr>
                <w:b/>
                <w:bCs/>
                <w:sz w:val="16"/>
                <w:szCs w:val="16"/>
              </w:rPr>
            </w:pPr>
            <w:r w:rsidRPr="0057294E">
              <w:rPr>
                <w:b/>
                <w:bCs/>
                <w:sz w:val="16"/>
                <w:szCs w:val="16"/>
              </w:rPr>
              <w:t>Ширина, см</w:t>
            </w:r>
          </w:p>
        </w:tc>
        <w:tc>
          <w:tcPr>
            <w:tcW w:w="1134" w:type="dxa"/>
            <w:hideMark/>
          </w:tcPr>
          <w:p w:rsidR="00A93DE1" w:rsidRPr="0057294E" w:rsidRDefault="00A93DE1" w:rsidP="006B7C92">
            <w:pPr>
              <w:jc w:val="both"/>
              <w:rPr>
                <w:b/>
                <w:bCs/>
                <w:sz w:val="16"/>
                <w:szCs w:val="16"/>
              </w:rPr>
            </w:pPr>
            <w:r w:rsidRPr="0057294E">
              <w:rPr>
                <w:b/>
                <w:bCs/>
                <w:sz w:val="16"/>
                <w:szCs w:val="16"/>
              </w:rPr>
              <w:t>Высота, см</w:t>
            </w:r>
          </w:p>
        </w:tc>
        <w:tc>
          <w:tcPr>
            <w:tcW w:w="1559" w:type="dxa"/>
            <w:hideMark/>
          </w:tcPr>
          <w:p w:rsidR="00A93DE1" w:rsidRPr="0057294E" w:rsidRDefault="00A93DE1" w:rsidP="006B7C92">
            <w:pPr>
              <w:jc w:val="both"/>
              <w:rPr>
                <w:b/>
                <w:bCs/>
                <w:sz w:val="16"/>
                <w:szCs w:val="16"/>
              </w:rPr>
            </w:pPr>
          </w:p>
        </w:tc>
        <w:tc>
          <w:tcPr>
            <w:tcW w:w="1560" w:type="dxa"/>
            <w:vMerge/>
            <w:hideMark/>
          </w:tcPr>
          <w:p w:rsidR="00A93DE1" w:rsidRPr="0057294E" w:rsidRDefault="00A93DE1" w:rsidP="006B7C92">
            <w:pPr>
              <w:jc w:val="both"/>
              <w:rPr>
                <w:b/>
                <w:bCs/>
                <w:sz w:val="16"/>
                <w:szCs w:val="16"/>
              </w:rPr>
            </w:pPr>
          </w:p>
        </w:tc>
        <w:tc>
          <w:tcPr>
            <w:tcW w:w="1701" w:type="dxa"/>
            <w:vMerge/>
            <w:hideMark/>
          </w:tcPr>
          <w:p w:rsidR="00A93DE1" w:rsidRPr="0057294E" w:rsidRDefault="00A93DE1" w:rsidP="006B7C92">
            <w:pPr>
              <w:jc w:val="both"/>
              <w:rPr>
                <w:b/>
                <w:bCs/>
                <w:sz w:val="16"/>
                <w:szCs w:val="16"/>
              </w:rPr>
            </w:pPr>
          </w:p>
        </w:tc>
        <w:tc>
          <w:tcPr>
            <w:tcW w:w="1559" w:type="dxa"/>
            <w:vMerge/>
            <w:hideMark/>
          </w:tcPr>
          <w:p w:rsidR="00A93DE1" w:rsidRPr="0057294E" w:rsidRDefault="00A93DE1" w:rsidP="006B7C92">
            <w:pPr>
              <w:jc w:val="both"/>
              <w:rPr>
                <w:b/>
                <w:bCs/>
                <w:sz w:val="16"/>
                <w:szCs w:val="16"/>
              </w:rPr>
            </w:pPr>
          </w:p>
        </w:tc>
      </w:tr>
      <w:tr w:rsidR="00A93DE1" w:rsidRPr="0057294E" w:rsidTr="006B7C92">
        <w:trPr>
          <w:trHeight w:val="136"/>
        </w:trPr>
        <w:tc>
          <w:tcPr>
            <w:tcW w:w="417" w:type="dxa"/>
          </w:tcPr>
          <w:p w:rsidR="00A93DE1" w:rsidRPr="001A4CDF" w:rsidRDefault="00A93DE1" w:rsidP="001A4CDF">
            <w:pPr>
              <w:jc w:val="both"/>
              <w:rPr>
                <w:sz w:val="16"/>
                <w:szCs w:val="16"/>
              </w:rPr>
            </w:pPr>
            <w:r w:rsidRPr="0057294E">
              <w:rPr>
                <w:sz w:val="16"/>
                <w:szCs w:val="16"/>
                <w:lang w:val="en-US"/>
              </w:rPr>
              <w:t>1</w:t>
            </w:r>
            <w:r w:rsidR="001A4CDF">
              <w:rPr>
                <w:sz w:val="16"/>
                <w:szCs w:val="16"/>
              </w:rPr>
              <w:t xml:space="preserve"> </w:t>
            </w:r>
          </w:p>
        </w:tc>
        <w:tc>
          <w:tcPr>
            <w:tcW w:w="1427" w:type="dxa"/>
            <w:noWrap/>
            <w:hideMark/>
          </w:tcPr>
          <w:p w:rsidR="00A93DE1" w:rsidRPr="0057294E" w:rsidRDefault="00A93DE1" w:rsidP="006B7C92">
            <w:pPr>
              <w:jc w:val="both"/>
              <w:rPr>
                <w:sz w:val="16"/>
                <w:szCs w:val="16"/>
              </w:rPr>
            </w:pPr>
            <w:r w:rsidRPr="0057294E">
              <w:rPr>
                <w:sz w:val="16"/>
                <w:szCs w:val="16"/>
                <w:lang w:val="en-US"/>
              </w:rPr>
              <w:t xml:space="preserve">Настольная </w:t>
            </w:r>
            <w:r w:rsidRPr="0057294E">
              <w:rPr>
                <w:sz w:val="16"/>
                <w:szCs w:val="16"/>
              </w:rPr>
              <w:t>лампа прикроватная</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24590825" wp14:editId="069A4BC9">
                  <wp:extent cx="857250" cy="1212696"/>
                  <wp:effectExtent l="0" t="0" r="0" b="698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66226" cy="1225394"/>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16</w:t>
            </w:r>
            <w:r w:rsidR="0024351C">
              <w:rPr>
                <w:sz w:val="16"/>
                <w:szCs w:val="16"/>
              </w:rPr>
              <w:t>,</w:t>
            </w:r>
            <w:r w:rsidRPr="0057294E">
              <w:rPr>
                <w:sz w:val="16"/>
                <w:szCs w:val="16"/>
              </w:rPr>
              <w:t>3</w:t>
            </w:r>
          </w:p>
        </w:tc>
        <w:tc>
          <w:tcPr>
            <w:tcW w:w="992" w:type="dxa"/>
            <w:noWrap/>
            <w:hideMark/>
          </w:tcPr>
          <w:p w:rsidR="00A93DE1" w:rsidRPr="0057294E" w:rsidRDefault="00A93DE1" w:rsidP="006B7C92">
            <w:pPr>
              <w:jc w:val="both"/>
              <w:rPr>
                <w:sz w:val="16"/>
                <w:szCs w:val="16"/>
              </w:rPr>
            </w:pPr>
            <w:r w:rsidRPr="0057294E">
              <w:rPr>
                <w:sz w:val="16"/>
                <w:szCs w:val="16"/>
              </w:rPr>
              <w:t>13</w:t>
            </w:r>
            <w:r w:rsidR="0024351C">
              <w:rPr>
                <w:sz w:val="16"/>
                <w:szCs w:val="16"/>
              </w:rPr>
              <w:t>,</w:t>
            </w:r>
            <w:r w:rsidRPr="0057294E">
              <w:rPr>
                <w:sz w:val="16"/>
                <w:szCs w:val="16"/>
              </w:rPr>
              <w:t>0</w:t>
            </w:r>
          </w:p>
        </w:tc>
        <w:tc>
          <w:tcPr>
            <w:tcW w:w="1134" w:type="dxa"/>
            <w:hideMark/>
          </w:tcPr>
          <w:p w:rsidR="00A93DE1" w:rsidRPr="0057294E" w:rsidRDefault="00A93DE1" w:rsidP="006B7C92">
            <w:pPr>
              <w:jc w:val="both"/>
              <w:rPr>
                <w:sz w:val="16"/>
                <w:szCs w:val="16"/>
              </w:rPr>
            </w:pPr>
            <w:r w:rsidRPr="0057294E">
              <w:rPr>
                <w:sz w:val="16"/>
                <w:szCs w:val="16"/>
              </w:rPr>
              <w:t>26</w:t>
            </w:r>
            <w:r w:rsidR="0024351C">
              <w:rPr>
                <w:sz w:val="16"/>
                <w:szCs w:val="16"/>
              </w:rPr>
              <w:t>,</w:t>
            </w:r>
            <w:r w:rsidRPr="0057294E">
              <w:rPr>
                <w:sz w:val="16"/>
                <w:szCs w:val="16"/>
              </w:rPr>
              <w:t>9</w:t>
            </w:r>
          </w:p>
        </w:tc>
        <w:tc>
          <w:tcPr>
            <w:tcW w:w="1559" w:type="dxa"/>
            <w:hideMark/>
          </w:tcPr>
          <w:p w:rsidR="00A93DE1" w:rsidRPr="0057294E" w:rsidRDefault="00A93DE1" w:rsidP="006B7C92">
            <w:pPr>
              <w:jc w:val="both"/>
              <w:rPr>
                <w:sz w:val="16"/>
                <w:szCs w:val="16"/>
              </w:rPr>
            </w:pPr>
            <w:r w:rsidRPr="0057294E">
              <w:rPr>
                <w:sz w:val="16"/>
                <w:szCs w:val="16"/>
              </w:rPr>
              <w:t>Светодиодный светильник, регулируемый подвижный плафон, IP20, цветовая температура - теплый белый свет.</w:t>
            </w:r>
          </w:p>
        </w:tc>
        <w:tc>
          <w:tcPr>
            <w:tcW w:w="1560" w:type="dxa"/>
            <w:noWrap/>
            <w:hideMark/>
          </w:tcPr>
          <w:p w:rsidR="00A93DE1" w:rsidRPr="0057294E" w:rsidRDefault="00A93DE1" w:rsidP="006B7C92">
            <w:pPr>
              <w:jc w:val="both"/>
              <w:rPr>
                <w:sz w:val="16"/>
                <w:szCs w:val="16"/>
              </w:rPr>
            </w:pP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488</w:t>
            </w:r>
          </w:p>
        </w:tc>
      </w:tr>
      <w:tr w:rsidR="00A93DE1" w:rsidRPr="0057294E" w:rsidTr="006B7C92">
        <w:trPr>
          <w:trHeight w:val="1665"/>
        </w:trPr>
        <w:tc>
          <w:tcPr>
            <w:tcW w:w="417" w:type="dxa"/>
          </w:tcPr>
          <w:p w:rsidR="00A93DE1" w:rsidRPr="001A4CDF" w:rsidRDefault="00A93DE1" w:rsidP="001A4CDF">
            <w:pPr>
              <w:jc w:val="both"/>
              <w:rPr>
                <w:sz w:val="16"/>
                <w:szCs w:val="16"/>
              </w:rPr>
            </w:pPr>
            <w:r w:rsidRPr="0057294E">
              <w:rPr>
                <w:sz w:val="16"/>
                <w:szCs w:val="16"/>
                <w:lang w:val="en-US"/>
              </w:rPr>
              <w:t>2</w:t>
            </w:r>
            <w:r w:rsidR="001A4CDF">
              <w:rPr>
                <w:sz w:val="16"/>
                <w:szCs w:val="16"/>
              </w:rPr>
              <w:t xml:space="preserve"> </w:t>
            </w:r>
          </w:p>
        </w:tc>
        <w:tc>
          <w:tcPr>
            <w:tcW w:w="1427" w:type="dxa"/>
            <w:noWrap/>
            <w:hideMark/>
          </w:tcPr>
          <w:p w:rsidR="00A93DE1" w:rsidRPr="0057294E" w:rsidRDefault="00A93DE1" w:rsidP="006B7C92">
            <w:pPr>
              <w:jc w:val="both"/>
              <w:rPr>
                <w:sz w:val="16"/>
                <w:szCs w:val="16"/>
                <w:lang w:val="en-US"/>
              </w:rPr>
            </w:pPr>
            <w:r w:rsidRPr="0057294E">
              <w:rPr>
                <w:sz w:val="16"/>
                <w:szCs w:val="16"/>
                <w:lang w:val="en-US"/>
              </w:rPr>
              <w:t>Торшер</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5F20BEAF" wp14:editId="06402D46">
                  <wp:extent cx="1095375" cy="1659537"/>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08292" cy="1679106"/>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38</w:t>
            </w:r>
          </w:p>
        </w:tc>
        <w:tc>
          <w:tcPr>
            <w:tcW w:w="992" w:type="dxa"/>
            <w:noWrap/>
            <w:hideMark/>
          </w:tcPr>
          <w:p w:rsidR="00A93DE1" w:rsidRPr="0057294E" w:rsidRDefault="00A93DE1" w:rsidP="006B7C92">
            <w:pPr>
              <w:jc w:val="both"/>
              <w:rPr>
                <w:sz w:val="16"/>
                <w:szCs w:val="16"/>
              </w:rPr>
            </w:pPr>
            <w:r w:rsidRPr="0057294E">
              <w:rPr>
                <w:sz w:val="16"/>
                <w:szCs w:val="16"/>
              </w:rPr>
              <w:t>115</w:t>
            </w:r>
          </w:p>
        </w:tc>
        <w:tc>
          <w:tcPr>
            <w:tcW w:w="1134" w:type="dxa"/>
            <w:hideMark/>
          </w:tcPr>
          <w:p w:rsidR="00A93DE1" w:rsidRPr="0057294E" w:rsidRDefault="00A93DE1" w:rsidP="006B7C92">
            <w:pPr>
              <w:jc w:val="both"/>
              <w:rPr>
                <w:sz w:val="16"/>
                <w:szCs w:val="16"/>
              </w:rPr>
            </w:pPr>
            <w:r w:rsidRPr="0057294E">
              <w:rPr>
                <w:sz w:val="16"/>
                <w:szCs w:val="16"/>
              </w:rPr>
              <w:t>200</w:t>
            </w:r>
          </w:p>
        </w:tc>
        <w:tc>
          <w:tcPr>
            <w:tcW w:w="1559" w:type="dxa"/>
            <w:hideMark/>
          </w:tcPr>
          <w:p w:rsidR="00A93DE1" w:rsidRPr="0057294E" w:rsidRDefault="00A93DE1" w:rsidP="006B7C92">
            <w:pPr>
              <w:jc w:val="both"/>
              <w:rPr>
                <w:sz w:val="16"/>
                <w:szCs w:val="16"/>
              </w:rPr>
            </w:pPr>
            <w:r w:rsidRPr="0057294E">
              <w:rPr>
                <w:sz w:val="16"/>
                <w:szCs w:val="16"/>
              </w:rPr>
              <w:t xml:space="preserve">Основание и опора торшера изготовлены из металла и окрашены в белый цвет.  Абажур изготовлен из текстиля белого цвета. Торшер </w:t>
            </w:r>
            <w:r w:rsidR="00BC494A" w:rsidRPr="0057294E">
              <w:rPr>
                <w:sz w:val="16"/>
                <w:szCs w:val="16"/>
              </w:rPr>
              <w:t>комплектуется</w:t>
            </w:r>
            <w:r w:rsidRPr="0057294E">
              <w:rPr>
                <w:sz w:val="16"/>
                <w:szCs w:val="16"/>
              </w:rPr>
              <w:t xml:space="preserve"> светодиодной лампой излучающей теплый белый свет. </w:t>
            </w:r>
          </w:p>
        </w:tc>
        <w:tc>
          <w:tcPr>
            <w:tcW w:w="1560" w:type="dxa"/>
            <w:noWrap/>
            <w:hideMark/>
          </w:tcPr>
          <w:p w:rsidR="00A93DE1" w:rsidRPr="0057294E" w:rsidRDefault="00A93DE1" w:rsidP="006B7C92">
            <w:pPr>
              <w:jc w:val="both"/>
              <w:rPr>
                <w:sz w:val="16"/>
                <w:szCs w:val="16"/>
              </w:rPr>
            </w:pPr>
            <w:r w:rsidRPr="0057294E">
              <w:rPr>
                <w:sz w:val="16"/>
                <w:szCs w:val="16"/>
              </w:rPr>
              <w:t>Матовое нержавеющее</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340</w:t>
            </w:r>
          </w:p>
        </w:tc>
      </w:tr>
    </w:tbl>
    <w:p w:rsidR="00A93DE1" w:rsidRPr="009D0482" w:rsidRDefault="00A93DE1" w:rsidP="00D72BD8">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sectPr w:rsidR="00E223A9" w:rsidRPr="006F7025" w:rsidSect="00A93DE1">
          <w:pgSz w:w="16838" w:h="11906" w:orient="landscape"/>
          <w:pgMar w:top="709" w:right="1525" w:bottom="709" w:left="1134" w:header="709" w:footer="709" w:gutter="0"/>
          <w:cols w:space="708"/>
          <w:docGrid w:linePitch="360"/>
        </w:sectPr>
      </w:pPr>
    </w:p>
    <w:p w:rsidR="00E223A9" w:rsidRPr="00B917AE" w:rsidRDefault="00162E44" w:rsidP="00E223A9">
      <w:pPr>
        <w:ind w:right="679"/>
        <w:jc w:val="both"/>
        <w:rPr>
          <w:sz w:val="24"/>
          <w:szCs w:val="24"/>
        </w:rPr>
      </w:pPr>
      <w:r>
        <w:rPr>
          <w:sz w:val="24"/>
          <w:szCs w:val="24"/>
        </w:rPr>
        <w:lastRenderedPageBreak/>
        <w:t>Приложение 2</w:t>
      </w:r>
      <w:r w:rsidR="00E223A9" w:rsidRPr="00B917AE">
        <w:rPr>
          <w:sz w:val="24"/>
          <w:szCs w:val="24"/>
        </w:rPr>
        <w:t xml:space="preserve"> к Техническому заданию</w:t>
      </w:r>
      <w:r w:rsidR="00E223A9">
        <w:rPr>
          <w:sz w:val="24"/>
          <w:szCs w:val="24"/>
        </w:rPr>
        <w:t xml:space="preserve"> </w:t>
      </w:r>
      <w:r w:rsidR="00E223A9" w:rsidRPr="00861901">
        <w:rPr>
          <w:sz w:val="24"/>
          <w:szCs w:val="24"/>
        </w:rPr>
        <w:t xml:space="preserve">поставку </w:t>
      </w:r>
      <w:r w:rsidR="00D600D7">
        <w:rPr>
          <w:sz w:val="24"/>
          <w:szCs w:val="24"/>
        </w:rPr>
        <w:t>светильников</w:t>
      </w:r>
      <w:r w:rsidR="00E223A9" w:rsidRPr="00861901">
        <w:rPr>
          <w:sz w:val="24"/>
          <w:szCs w:val="24"/>
        </w:rPr>
        <w:t xml:space="preserve"> для оснащения помещений комплекса объектов: апартаменты кварталов 9, 10, 11 района D2 территории инновационного центра «Сколково»</w:t>
      </w:r>
      <w:r w:rsidR="001A4CDF" w:rsidRPr="001A4CDF">
        <w:t xml:space="preserve"> </w:t>
      </w:r>
      <w:r w:rsidR="001A4CDF" w:rsidRPr="001A4CDF">
        <w:rPr>
          <w:sz w:val="24"/>
          <w:szCs w:val="24"/>
        </w:rPr>
        <w:t>(СВЕТИЛЬНИКИ)</w:t>
      </w:r>
      <w:r w:rsidR="00E223A9" w:rsidRPr="00B917AE">
        <w:rPr>
          <w:sz w:val="24"/>
          <w:szCs w:val="24"/>
        </w:rPr>
        <w:t xml:space="preserve">. </w:t>
      </w:r>
    </w:p>
    <w:p w:rsidR="00E223A9" w:rsidRPr="009D0482" w:rsidRDefault="00E223A9" w:rsidP="00E223A9">
      <w:pPr>
        <w:pStyle w:val="LBScheduleSubheading"/>
        <w:spacing w:before="0" w:after="200" w:line="276" w:lineRule="auto"/>
        <w:contextualSpacing/>
        <w:rPr>
          <w:caps/>
        </w:rPr>
      </w:pPr>
    </w:p>
    <w:p w:rsidR="00E223A9" w:rsidRPr="009D0482" w:rsidRDefault="00E223A9" w:rsidP="00E223A9">
      <w:pPr>
        <w:pStyle w:val="LBScheduleSubheading"/>
        <w:spacing w:before="0" w:after="200" w:line="276" w:lineRule="auto"/>
        <w:contextualSpacing/>
        <w:rPr>
          <w:caps/>
        </w:rPr>
      </w:pPr>
    </w:p>
    <w:p w:rsidR="00E223A9" w:rsidRPr="00523E22" w:rsidRDefault="00E223A9" w:rsidP="00E223A9">
      <w:pPr>
        <w:pStyle w:val="LBScheduleSubheading"/>
        <w:spacing w:before="0" w:after="200" w:line="276" w:lineRule="auto"/>
        <w:contextualSpacing/>
        <w:rPr>
          <w:caps/>
        </w:rPr>
      </w:pPr>
      <w:r>
        <w:rPr>
          <w:caps/>
        </w:rPr>
        <w:t>ТРЕБОВАНИЯ К</w:t>
      </w:r>
      <w:r w:rsidRPr="00523E22">
        <w:rPr>
          <w:caps/>
        </w:rPr>
        <w:t xml:space="preserve"> Банковской гарантии</w:t>
      </w:r>
    </w:p>
    <w:p w:rsidR="00E223A9" w:rsidRPr="00523E22" w:rsidRDefault="00E223A9" w:rsidP="00E223A9">
      <w:pPr>
        <w:pStyle w:val="LBScheduleSubheading"/>
        <w:spacing w:before="0" w:after="200" w:line="276" w:lineRule="auto"/>
        <w:contextualSpacing/>
      </w:pPr>
      <w:r w:rsidRPr="00523E22">
        <w:t>РАЗДЕЛ 1</w:t>
      </w:r>
    </w:p>
    <w:p w:rsidR="00E223A9" w:rsidRPr="00523E22" w:rsidRDefault="00E223A9" w:rsidP="00E223A9">
      <w:pPr>
        <w:pStyle w:val="LBScheduleSubheading"/>
        <w:spacing w:before="0" w:after="200" w:line="276" w:lineRule="auto"/>
        <w:contextualSpacing/>
        <w:rPr>
          <w:lang w:eastAsia="ru-RU"/>
        </w:rPr>
      </w:pPr>
      <w:r w:rsidRPr="00523E22">
        <w:t>Основные условия Банковских гарантий</w:t>
      </w:r>
    </w:p>
    <w:p w:rsidR="00E223A9" w:rsidRPr="00523E22" w:rsidRDefault="00E223A9" w:rsidP="00E223A9">
      <w:pPr>
        <w:pStyle w:val="LBSchedule1"/>
        <w:numPr>
          <w:ilvl w:val="0"/>
          <w:numId w:val="9"/>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DF0F73" w:rsidP="00E223A9">
      <w:pPr>
        <w:pStyle w:val="-"/>
        <w:spacing w:before="0" w:after="200" w:line="276" w:lineRule="auto"/>
        <w:contextualSpacing/>
        <w:jc w:val="both"/>
        <w:rPr>
          <w:b w:val="0"/>
          <w:bCs w:val="0"/>
          <w:sz w:val="22"/>
          <w:szCs w:val="22"/>
        </w:rPr>
      </w:pPr>
      <w:hyperlink r:id="rId13" w:history="1">
        <w:r w:rsidR="00E223A9" w:rsidRPr="00523E22">
          <w:rPr>
            <w:rStyle w:val="ad"/>
            <w:b w:val="0"/>
            <w:bCs w:val="0"/>
          </w:rPr>
          <w:t>http://www.finmarket.ru/z/bw/rankings.asp</w:t>
        </w:r>
      </w:hyperlink>
      <w:r w:rsidR="00E223A9" w:rsidRPr="00523E22">
        <w:rPr>
          <w:b w:val="0"/>
          <w:bCs w:val="0"/>
          <w:sz w:val="22"/>
          <w:szCs w:val="22"/>
        </w:rPr>
        <w:t xml:space="preserve"> ;</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DF0F73" w:rsidP="00E223A9">
      <w:pPr>
        <w:pStyle w:val="-"/>
        <w:spacing w:before="0" w:after="200" w:line="276" w:lineRule="auto"/>
        <w:contextualSpacing/>
        <w:jc w:val="both"/>
        <w:rPr>
          <w:b w:val="0"/>
          <w:bCs w:val="0"/>
          <w:sz w:val="22"/>
          <w:szCs w:val="22"/>
        </w:rPr>
      </w:pPr>
      <w:hyperlink r:id="rId14" w:history="1">
        <w:r w:rsidR="00E223A9" w:rsidRPr="00523E22">
          <w:rPr>
            <w:rStyle w:val="ad"/>
            <w:b w:val="0"/>
            <w:bCs w:val="0"/>
          </w:rPr>
          <w:t>http://www.finmarket.ru/z/bw/rankings.asp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contextualSpacing/>
      </w:pPr>
      <w:r w:rsidRPr="00523E22">
        <w:t>В зависимости от суммы предоставляемой банковской гарантии устанавливаются следующие требования к гарантам:</w:t>
      </w:r>
    </w:p>
    <w:p w:rsidR="00E223A9" w:rsidRPr="00523E22" w:rsidRDefault="00E223A9" w:rsidP="00E223A9">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223A9" w:rsidRPr="00523E22" w:rsidTr="006B7C92">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активов гаранта,</w:t>
            </w:r>
          </w:p>
          <w:p w:rsidR="00E223A9" w:rsidRPr="00523E22" w:rsidRDefault="00E223A9" w:rsidP="006B7C92">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50 млн. рублей и до 300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r>
    </w:tbl>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w:t>
      </w:r>
    </w:p>
    <w:p w:rsidR="00E223A9" w:rsidRPr="00523E22" w:rsidRDefault="00DF0F73" w:rsidP="00E223A9">
      <w:pPr>
        <w:pStyle w:val="-"/>
        <w:spacing w:before="0" w:after="200" w:line="276" w:lineRule="auto"/>
        <w:ind w:firstLine="839"/>
        <w:contextualSpacing/>
        <w:jc w:val="both"/>
        <w:rPr>
          <w:b w:val="0"/>
          <w:bCs w:val="0"/>
          <w:sz w:val="22"/>
          <w:szCs w:val="22"/>
        </w:rPr>
      </w:pPr>
      <w:hyperlink r:id="rId15" w:history="1">
        <w:r w:rsidR="00E223A9" w:rsidRPr="00523E22">
          <w:rPr>
            <w:rStyle w:val="ad"/>
            <w:b w:val="0"/>
            <w:bCs w:val="0"/>
          </w:rPr>
          <w:t>http://www.standardandpoors.ru/</w:t>
        </w:r>
      </w:hyperlink>
      <w:r w:rsidR="00E223A9" w:rsidRPr="00523E22">
        <w:rPr>
          <w:b w:val="0"/>
          <w:bCs w:val="0"/>
          <w:sz w:val="22"/>
          <w:szCs w:val="22"/>
        </w:rPr>
        <w:t>,</w:t>
      </w:r>
    </w:p>
    <w:p w:rsidR="00E223A9" w:rsidRPr="00523E22" w:rsidRDefault="00DF0F73" w:rsidP="00E223A9">
      <w:pPr>
        <w:pStyle w:val="-"/>
        <w:spacing w:before="0" w:after="200" w:line="276" w:lineRule="auto"/>
        <w:ind w:firstLine="839"/>
        <w:contextualSpacing/>
        <w:jc w:val="both"/>
        <w:rPr>
          <w:b w:val="0"/>
          <w:bCs w:val="0"/>
          <w:sz w:val="22"/>
          <w:szCs w:val="22"/>
        </w:rPr>
      </w:pPr>
      <w:hyperlink r:id="rId16" w:history="1">
        <w:r w:rsidR="00E223A9" w:rsidRPr="00523E22">
          <w:rPr>
            <w:rStyle w:val="ad"/>
            <w:b w:val="0"/>
            <w:bCs w:val="0"/>
          </w:rPr>
          <w:t>http://www.moodys.com/pages/default_ee.aspx</w:t>
        </w:r>
      </w:hyperlink>
      <w:r w:rsidR="00E223A9" w:rsidRPr="00523E22">
        <w:rPr>
          <w:b w:val="0"/>
          <w:bCs w:val="0"/>
          <w:sz w:val="22"/>
          <w:szCs w:val="22"/>
        </w:rPr>
        <w:t>,</w:t>
      </w:r>
    </w:p>
    <w:p w:rsidR="00E223A9" w:rsidRPr="00523E22" w:rsidRDefault="00DF0F73" w:rsidP="00E223A9">
      <w:pPr>
        <w:pStyle w:val="-"/>
        <w:spacing w:before="0" w:after="200" w:line="276" w:lineRule="auto"/>
        <w:ind w:firstLine="839"/>
        <w:contextualSpacing/>
        <w:jc w:val="both"/>
        <w:rPr>
          <w:b w:val="0"/>
          <w:bCs w:val="0"/>
          <w:sz w:val="22"/>
          <w:szCs w:val="22"/>
        </w:rPr>
      </w:pPr>
      <w:hyperlink r:id="rId17" w:history="1">
        <w:r w:rsidR="00E223A9" w:rsidRPr="00523E22">
          <w:rPr>
            <w:rStyle w:val="ad"/>
            <w:b w:val="0"/>
            <w:bCs w:val="0"/>
          </w:rPr>
          <w:t>http://www.fitchratings.ru/</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r w:rsidRPr="00523E22">
        <w:rPr>
          <w:b w:val="0"/>
          <w:bCs w:val="0"/>
          <w:sz w:val="22"/>
          <w:szCs w:val="22"/>
        </w:rPr>
        <w:t>или в карточке банка на сайте ИА Финмаркет:</w:t>
      </w:r>
    </w:p>
    <w:p w:rsidR="00E223A9" w:rsidRPr="00523E22" w:rsidRDefault="00DF0F73" w:rsidP="00E223A9">
      <w:pPr>
        <w:pStyle w:val="-"/>
        <w:spacing w:before="0" w:after="200" w:line="276" w:lineRule="auto"/>
        <w:contextualSpacing/>
        <w:jc w:val="both"/>
        <w:rPr>
          <w:b w:val="0"/>
          <w:bCs w:val="0"/>
          <w:sz w:val="22"/>
          <w:szCs w:val="22"/>
        </w:rPr>
      </w:pPr>
      <w:hyperlink r:id="rId18" w:history="1">
        <w:r w:rsidR="00E223A9" w:rsidRPr="00523E22">
          <w:rPr>
            <w:rStyle w:val="ad"/>
            <w:b w:val="0"/>
            <w:bCs w:val="0"/>
          </w:rPr>
          <w:t>http://www.finmarket.ru/z/els/ank_orgind.asp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E223A9" w:rsidRPr="00523E22" w:rsidTr="006B7C92">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r w:rsidRPr="00523E22">
              <w:rPr>
                <w:b w:val="0"/>
                <w:bCs w:val="0"/>
                <w:sz w:val="22"/>
                <w:szCs w:val="22"/>
              </w:rPr>
              <w:t>Standard&amp;Poor’s: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r w:rsidRPr="00523E22">
              <w:rPr>
                <w:b w:val="0"/>
                <w:bCs w:val="0"/>
                <w:sz w:val="22"/>
                <w:szCs w:val="22"/>
              </w:rPr>
              <w:t>Moody’s: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r w:rsidRPr="00523E22">
              <w:rPr>
                <w:b w:val="0"/>
                <w:bCs w:val="0"/>
                <w:sz w:val="22"/>
                <w:szCs w:val="22"/>
              </w:rPr>
              <w:t>Fitch Ratings: Долгосрочный рейтинг дефолта эмитента по международной шкале</w:t>
            </w:r>
          </w:p>
        </w:tc>
      </w:tr>
      <w:tr w:rsidR="00E223A9" w:rsidRPr="00DF0F73" w:rsidTr="006B7C92">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Aaa,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rsidR="00E223A9" w:rsidRPr="00523E22" w:rsidRDefault="00E223A9" w:rsidP="00E223A9">
      <w:pPr>
        <w:pStyle w:val="LBSchedule2"/>
        <w:numPr>
          <w:ilvl w:val="0"/>
          <w:numId w:val="0"/>
        </w:numPr>
        <w:tabs>
          <w:tab w:val="left" w:pos="708"/>
        </w:tabs>
        <w:spacing w:before="0" w:after="200" w:line="276" w:lineRule="auto"/>
        <w:contextualSpacing/>
        <w:rPr>
          <w:lang w:val="en-US"/>
        </w:rPr>
      </w:pP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Текст Банковской гарантии должен быть согласован с Покупателем в письменной форме. Расходы по выпуску и обслуживанию Банковской гарантии несет Поставщик.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 (с учетом положений Раздела 3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Проект Банковской гарантии должен быть предоставлен Поставщиком на согласование Покупателю не позднее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lastRenderedPageBreak/>
        <w:t>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Поставщиком Покупателю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Поставщиком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Поставщиком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Поставщику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Поставщика, которые могут оказать влияние на исполнение обеспеченных Банковской гарантией обязательств Поставщика, или сроков погашения Авансового платежа, осуществляется при условии предоставления Поставщиком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Поставщик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E223A9" w:rsidRPr="00523E22" w:rsidRDefault="00E223A9" w:rsidP="00E223A9">
      <w:pPr>
        <w:pStyle w:val="LBSchedule1"/>
        <w:numPr>
          <w:ilvl w:val="0"/>
          <w:numId w:val="9"/>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2</w:t>
      </w:r>
    </w:p>
    <w:p w:rsidR="00E223A9" w:rsidRPr="00523E22" w:rsidRDefault="00E223A9" w:rsidP="00E223A9">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rsidR="00E223A9" w:rsidRPr="00523E22" w:rsidRDefault="00E223A9" w:rsidP="00E223A9">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223A9" w:rsidRPr="00523E22" w:rsidRDefault="00E223A9" w:rsidP="00E223A9">
      <w:pPr>
        <w:contextualSpacing/>
      </w:pPr>
      <w:r w:rsidRPr="00523E22">
        <w:t>АДРЕС: 143026, Москва,  территория инновационного центра Сколково, Луговая ул., д. 4, корп. 2,</w:t>
      </w:r>
    </w:p>
    <w:p w:rsidR="00E223A9" w:rsidRPr="00523E22" w:rsidRDefault="00E223A9" w:rsidP="00E223A9">
      <w:pPr>
        <w:contextualSpacing/>
        <w:jc w:val="center"/>
      </w:pPr>
      <w:r w:rsidRPr="00523E22">
        <w:t>Безотзывная банковская гарантия № ______</w:t>
      </w:r>
    </w:p>
    <w:p w:rsidR="00E223A9" w:rsidRPr="00523E22" w:rsidRDefault="00E223A9" w:rsidP="00E223A9">
      <w:pPr>
        <w:contextualSpacing/>
      </w:pPr>
      <w:r w:rsidRPr="00523E22">
        <w:t xml:space="preserve">г.Москва                                                                                                     «___» ___________  </w:t>
      </w:r>
      <w:r w:rsidRPr="00523E22">
        <w:softHyphen/>
      </w:r>
      <w:r w:rsidRPr="00523E22">
        <w:softHyphen/>
        <w:t>____г.</w:t>
      </w:r>
    </w:p>
    <w:p w:rsidR="00E223A9" w:rsidRPr="00523E22" w:rsidRDefault="00E223A9" w:rsidP="00E223A9">
      <w:pPr>
        <w:pStyle w:val="af"/>
        <w:spacing w:after="200" w:line="276" w:lineRule="auto"/>
        <w:ind w:left="0" w:right="0"/>
        <w:contextualSpacing/>
        <w:rPr>
          <w:sz w:val="22"/>
          <w:szCs w:val="22"/>
        </w:rPr>
      </w:pP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отказались/cя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lastRenderedPageBreak/>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12. Начало действия Гарантии (вступление Гарантии в силу) начинается с даты ее выдачи.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rsidR="00E223A9" w:rsidRPr="00523E22" w:rsidRDefault="00E223A9" w:rsidP="00E223A9">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E223A9" w:rsidRPr="00523E22" w:rsidRDefault="00E223A9" w:rsidP="00E223A9">
      <w:pPr>
        <w:pStyle w:val="af"/>
        <w:spacing w:after="200" w:line="276" w:lineRule="auto"/>
        <w:ind w:left="0" w:right="0" w:firstLine="567"/>
        <w:contextualSpacing/>
        <w:rPr>
          <w:i/>
          <w:iCs/>
          <w:sz w:val="22"/>
          <w:szCs w:val="22"/>
        </w:rPr>
      </w:pPr>
      <w:r w:rsidRPr="00523E22">
        <w:rPr>
          <w:i/>
          <w:iCs/>
          <w:sz w:val="22"/>
          <w:szCs w:val="22"/>
        </w:rPr>
        <w:t>Подписи уполномоченных лиц</w:t>
      </w:r>
    </w:p>
    <w:p w:rsidR="00E223A9" w:rsidRPr="00523E22" w:rsidRDefault="00E223A9" w:rsidP="00E223A9">
      <w:pPr>
        <w:ind w:firstLine="567"/>
        <w:contextualSpacing/>
      </w:pPr>
      <w:r w:rsidRPr="00523E22">
        <w:t>Должность уполномоченного представителя Гаранта   ________________ (Ф.И.О.)</w:t>
      </w:r>
    </w:p>
    <w:p w:rsidR="00E223A9" w:rsidRPr="00523E22" w:rsidRDefault="00E223A9" w:rsidP="00E223A9">
      <w:pPr>
        <w:ind w:firstLine="567"/>
        <w:contextualSpacing/>
      </w:pPr>
    </w:p>
    <w:p w:rsidR="00E223A9" w:rsidRPr="00523E22" w:rsidRDefault="00E223A9" w:rsidP="00E223A9">
      <w:pPr>
        <w:ind w:firstLine="567"/>
        <w:contextualSpacing/>
      </w:pPr>
      <w:r w:rsidRPr="00523E22">
        <w:t>Главный бухгалтер Гаранта                                          ________________ (Ф.И.О.)</w:t>
      </w:r>
    </w:p>
    <w:p w:rsidR="00E223A9" w:rsidRPr="00523E22" w:rsidRDefault="00E223A9" w:rsidP="00E223A9">
      <w:pPr>
        <w:contextualSpacing/>
      </w:pPr>
      <w:r w:rsidRPr="00523E22">
        <w:t>                                                                                   М.П.</w:t>
      </w:r>
    </w:p>
    <w:p w:rsidR="00E223A9" w:rsidRPr="00523E22" w:rsidRDefault="00E223A9" w:rsidP="00E223A9">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3</w:t>
      </w:r>
    </w:p>
    <w:p w:rsidR="00E223A9" w:rsidRPr="00523E22" w:rsidRDefault="00E223A9" w:rsidP="00E223A9">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 в соответствии с решениями, перечисленными в доверенности;</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иные документы по запросу.</w:t>
      </w:r>
    </w:p>
    <w:p w:rsidR="00E223A9" w:rsidRPr="00523E22" w:rsidRDefault="00E223A9" w:rsidP="00E223A9">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E223A9" w:rsidRPr="00523E22" w:rsidRDefault="00E223A9" w:rsidP="00E223A9">
      <w:pPr>
        <w:pStyle w:val="LBScheduleSubheading"/>
        <w:spacing w:before="0" w:after="200" w:line="276" w:lineRule="auto"/>
        <w:contextualSpacing/>
        <w:rPr>
          <w:color w:val="000000"/>
        </w:rPr>
      </w:pPr>
      <w:r w:rsidRPr="00523E22">
        <w:rPr>
          <w:color w:val="000000"/>
        </w:rPr>
        <w:lastRenderedPageBreak/>
        <w:t>РАЗДЕЛ 4</w:t>
      </w:r>
    </w:p>
    <w:p w:rsidR="00E223A9" w:rsidRPr="00523E22" w:rsidRDefault="00E223A9" w:rsidP="00E223A9">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rsidR="00E223A9" w:rsidRPr="00523E22" w:rsidRDefault="00E223A9" w:rsidP="00E223A9">
      <w:pPr>
        <w:contextualSpacing/>
        <w:rPr>
          <w:b/>
          <w:bCs/>
          <w:color w:val="000000"/>
          <w:szCs w:val="24"/>
        </w:rPr>
      </w:pPr>
    </w:p>
    <w:p w:rsidR="00E223A9" w:rsidRPr="00523E22" w:rsidRDefault="00E223A9" w:rsidP="00E223A9">
      <w:pPr>
        <w:tabs>
          <w:tab w:val="left" w:pos="142"/>
        </w:tabs>
        <w:contextualSpacing/>
        <w:rPr>
          <w:color w:val="000000"/>
          <w:szCs w:val="24"/>
        </w:rPr>
      </w:pPr>
      <w:r w:rsidRPr="00523E22">
        <w:rPr>
          <w:color w:val="000000"/>
          <w:szCs w:val="24"/>
        </w:rPr>
        <w:t xml:space="preserve">4.1.  В случае если сумма Авансового платежа составляет от 1 000 000 (один миллион) рублей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Pr="00523E22">
        <w:t>Поставщик</w:t>
      </w:r>
      <w:r w:rsidRPr="00523E22">
        <w:rPr>
          <w:color w:val="000000"/>
          <w:szCs w:val="24"/>
        </w:rPr>
        <w:t>а.</w:t>
      </w:r>
    </w:p>
    <w:p w:rsidR="00E223A9" w:rsidRPr="00523E22" w:rsidRDefault="00E223A9" w:rsidP="00E223A9">
      <w:pPr>
        <w:tabs>
          <w:tab w:val="left" w:pos="142"/>
        </w:tabs>
        <w:contextualSpacing/>
        <w:rPr>
          <w:color w:val="000000"/>
          <w:szCs w:val="24"/>
        </w:rPr>
      </w:pPr>
      <w:r w:rsidRPr="00523E22">
        <w:rPr>
          <w:color w:val="000000"/>
          <w:szCs w:val="24"/>
        </w:rPr>
        <w:t xml:space="preserve">4.2. По результату оценки финансовой устойчивости  формируется бюллетень оценки и заключение о финансовой устойчивости </w:t>
      </w:r>
      <w:r w:rsidRPr="00523E22">
        <w:t>Поставщик</w:t>
      </w:r>
      <w:r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бухгалтерский баланс (форма №1);</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отчет о прибылях и убытках (форма №2).</w:t>
      </w:r>
    </w:p>
    <w:p w:rsidR="00E223A9" w:rsidRPr="00523E22" w:rsidRDefault="00E223A9" w:rsidP="00E223A9">
      <w:pPr>
        <w:ind w:hanging="360"/>
        <w:contextualSpacing/>
        <w:rPr>
          <w:szCs w:val="24"/>
        </w:rPr>
      </w:pPr>
    </w:p>
    <w:p w:rsidR="00E223A9" w:rsidRPr="00523E22" w:rsidRDefault="00E223A9" w:rsidP="00E223A9">
      <w:pPr>
        <w:tabs>
          <w:tab w:val="left" w:pos="142"/>
        </w:tabs>
        <w:contextualSpacing/>
        <w:rPr>
          <w:szCs w:val="24"/>
        </w:rPr>
      </w:pPr>
      <w:r w:rsidRPr="00523E22">
        <w:rPr>
          <w:szCs w:val="24"/>
        </w:rPr>
        <w:t>4.3. При оценке применяется следующая методика:</w:t>
      </w:r>
    </w:p>
    <w:p w:rsidR="00E223A9" w:rsidRPr="00523E22" w:rsidRDefault="00E223A9" w:rsidP="00E223A9">
      <w:pPr>
        <w:pStyle w:val="a6"/>
        <w:numPr>
          <w:ilvl w:val="0"/>
          <w:numId w:val="14"/>
        </w:numPr>
        <w:autoSpaceDE w:val="0"/>
        <w:autoSpaceDN w:val="0"/>
        <w:adjustRightInd w:val="0"/>
        <w:spacing w:after="200" w:line="276" w:lineRule="auto"/>
        <w:ind w:left="0"/>
        <w:jc w:val="both"/>
        <w:outlineLvl w:val="0"/>
        <w:rPr>
          <w:bCs/>
          <w:szCs w:val="24"/>
        </w:rPr>
      </w:pPr>
      <w:r w:rsidRPr="00523E22">
        <w:rPr>
          <w:bCs/>
          <w:szCs w:val="24"/>
        </w:rPr>
        <w:t>Основными критериями оценки финансового состояния компании выступают:</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tabs>
          <w:tab w:val="left" w:pos="1276"/>
        </w:tabs>
        <w:autoSpaceDE w:val="0"/>
        <w:autoSpaceDN w:val="0"/>
        <w:adjustRightInd w:val="0"/>
        <w:spacing w:after="200" w:line="276" w:lineRule="auto"/>
        <w:ind w:left="0"/>
        <w:jc w:val="both"/>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xml:space="preserve">,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
          <w:bCs/>
          <w:szCs w:val="24"/>
        </w:rPr>
      </w:pPr>
      <w:r w:rsidRPr="00523E22">
        <w:rPr>
          <w:bCs/>
          <w:szCs w:val="24"/>
        </w:rPr>
        <w:t xml:space="preserve">Коэффициент текущей ликвидности </w:t>
      </w:r>
      <w:r w:rsidRPr="00523E22">
        <w:rPr>
          <w:b/>
          <w:bCs/>
          <w:szCs w:val="24"/>
        </w:rPr>
        <w:t>(Ктл).</w:t>
      </w:r>
    </w:p>
    <w:p w:rsidR="00E223A9" w:rsidRPr="00523E22" w:rsidRDefault="00E223A9" w:rsidP="00E223A9">
      <w:pPr>
        <w:pStyle w:val="a6"/>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9264" behindDoc="0" locked="0" layoutInCell="1" allowOverlap="1" wp14:anchorId="77C9964C" wp14:editId="0B97E902">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91258678" w:edGrp="everyone"/>
                            <w:r>
                              <w:t>с</w:t>
                            </w:r>
                            <w:permEnd w:id="9125867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C9964C" id="Прямоугольник 5" o:spid="_x0000_s1026" style="position:absolute;left:0;text-align:left;margin-left:39.8pt;margin-top:7.05pt;width:439.2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E4454F" w:rsidRDefault="00E4454F" w:rsidP="00E223A9">
                      <w:pPr>
                        <w:jc w:val="center"/>
                      </w:pPr>
                      <w:permStart w:id="91258678" w:edGrp="everyone"/>
                      <w:r>
                        <w:t>с</w:t>
                      </w:r>
                      <w:permEnd w:id="91258678"/>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Ктл = Оборотные активы / 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hanging="368"/>
        <w:jc w:val="both"/>
        <w:outlineLvl w:val="0"/>
        <w:rPr>
          <w:bCs/>
          <w:szCs w:val="24"/>
        </w:rPr>
      </w:pPr>
      <w:r w:rsidRPr="00523E22">
        <w:rPr>
          <w:bCs/>
          <w:szCs w:val="24"/>
        </w:rPr>
        <w:t xml:space="preserve">Коэффициент абсолютной ликвидности </w:t>
      </w:r>
      <w:r w:rsidRPr="00523E22">
        <w:rPr>
          <w:b/>
          <w:bCs/>
          <w:szCs w:val="24"/>
        </w:rPr>
        <w:t>(Кал).</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0288" behindDoc="0" locked="0" layoutInCell="1" allowOverlap="1" wp14:anchorId="61F212C1" wp14:editId="1EC667DB">
                <wp:simplePos x="0" y="0"/>
                <wp:positionH relativeFrom="column">
                  <wp:posOffset>505460</wp:posOffset>
                </wp:positionH>
                <wp:positionV relativeFrom="paragraph">
                  <wp:posOffset>161290</wp:posOffset>
                </wp:positionV>
                <wp:extent cx="5539740" cy="407035"/>
                <wp:effectExtent l="0" t="0" r="22860" b="1206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674203730" w:edGrp="everyone"/>
                            <w:r>
                              <w:t>с</w:t>
                            </w:r>
                            <w:permEnd w:id="167420373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F212C1" id="Прямоугольник 1" o:spid="_x0000_s1027" style="position:absolute;margin-left:39.8pt;margin-top:12.7pt;width:436.2pt;height: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PFfoAIAAA4FAAAOAAAAZHJzL2Uyb0RvYy54bWysVNtu0zAYvkfiHSzfs6Rdy7Zo6VRWFSFV&#10;bNKGdv3XcZoIxza222RcIXGLxCPwENwgDnuG9I347aQ7wRUiF9Z/Pn5/jk+aSpANN7ZUMqWDvZgS&#10;LpnKSrlK6ZvL+bNDSqwDmYFQkqf0mlt6Mnn65LjWCR+qQomMG4JBpE1qndLCOZ1EkWUFr8DuKc0l&#10;KnNlKnDImlWUGagxeiWiYRw/j2plMm0U49aidNYp6STEz3PO3FmeW+6ISCnW5sJrwrv0bzQ5hmRl&#10;QBcl68uAf6iiglJi0ttQM3BA1qb8I1RVMqOsyt0eU1Wk8rxkPPSA3QziR91cFKB56AWHY/XtmOz/&#10;C8teb84NKTPcHSUSKlxR+2X7Yfu5/dnebD+2X9ub9sf2U/ur/dZ+JwM/r1rbBN0u9LnxHVu9UOyt&#10;RUX0QOMZ29s0uam8LfZLmjD869vh88YRhsLxeP/oYIQ7YqgbxQfx/thniyDZeWtj3UuuKuKJlBpc&#10;bpg5bBbWdaY7E59MqnkpBMohEZLUKR2OR7GPD4izXIBDstLYuZUrSkCsEMDMmRDSKlFm3j10aFbL&#10;U2HIBhBEo/nh4MWsMyog4510HOPXl2s781D6gzi+uBnYonMJqt5FSJ+HB7z2vdyNz1OuWTb9lrAh&#10;L1mq7Bo3Z1QHaavZvMT4C7DuHAxiGDvFu3Rn+ORCYfuqpygplHn/N7m3R2ihlpIabwJH824NhlMi&#10;XkkE3dFg5BfkAjMaHwyRMfc1y/saua5OFU4MgYXVBdLbO7Ejc6OqKzzfqc+KKpAMc3dL6JlT190q&#10;/gAYn06DGR6OBreQF5r54H5yfrKXzRUY3WPDIapeq939QPIIIp2t95RqunYqLwN+7ubagxmPLqyx&#10;/0H4q77PB6u739jkNwAAAP//AwBQSwMEFAAGAAgAAAAhAKhNoBLeAAAACAEAAA8AAABkcnMvZG93&#10;bnJldi54bWxMj0FPhDAUhO8m/ofmmXgxbpEIAlI268a9mrh60FuhT0qgr4S2u/jvrSc9TmYy8029&#10;Xc3ETri4wZKAu00CDKmzaqBewPvb4bYA5rwkJSdLKOAbHWyby4taVsqe6RVPR9+zWEKukgK093PF&#10;ues0Guk2dkaK3pddjPRRLj1XizzHcjPxNElybuRAcUHLGfcau/EYjIDDy6fOx9C1z8W0H59uZOg/&#10;dkGI66t19wjM4+r/wvCLH9GhiUytDaQcmwQ8lHlMCkize2DRL7M0fmsFFGUGvKn5/wPNDwAAAP//&#10;AwBQSwECLQAUAAYACAAAACEAtoM4kv4AAADhAQAAEwAAAAAAAAAAAAAAAAAAAAAAW0NvbnRlbnRf&#10;VHlwZXNdLnhtbFBLAQItABQABgAIAAAAIQA4/SH/1gAAAJQBAAALAAAAAAAAAAAAAAAAAC8BAABf&#10;cmVscy8ucmVsc1BLAQItABQABgAIAAAAIQD0SPFfoAIAAA4FAAAOAAAAAAAAAAAAAAAAAC4CAABk&#10;cnMvZTJvRG9jLnhtbFBLAQItABQABgAIAAAAIQCoTaAS3gAAAAgBAAAPAAAAAAAAAAAAAAAAAPoE&#10;AABkcnMvZG93bnJldi54bWxQSwUGAAAAAAQABADzAAAABQYAAAAA&#10;" filled="f" strokecolor="#385d8a" strokeweight="2pt">
                <v:path arrowok="t"/>
                <v:textbox>
                  <w:txbxContent>
                    <w:p w:rsidR="00E4454F" w:rsidRDefault="00E4454F" w:rsidP="00E223A9">
                      <w:pPr>
                        <w:jc w:val="center"/>
                      </w:pPr>
                      <w:permStart w:id="1674203730" w:edGrp="everyone"/>
                      <w:r>
                        <w:t>с</w:t>
                      </w:r>
                      <w:permEnd w:id="1674203730"/>
                    </w:p>
                  </w:txbxContent>
                </v:textbox>
              </v:rect>
            </w:pict>
          </mc:Fallback>
        </mc:AlternateContent>
      </w:r>
    </w:p>
    <w:p w:rsidR="00E223A9" w:rsidRPr="00523E22" w:rsidRDefault="00E223A9" w:rsidP="00E223A9">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Коэффициент финансовой устойчивости </w:t>
      </w:r>
      <w:r w:rsidRPr="00523E22">
        <w:rPr>
          <w:b/>
          <w:bCs/>
          <w:szCs w:val="24"/>
        </w:rPr>
        <w:t>(Кфу).</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1312" behindDoc="0" locked="0" layoutInCell="1" allowOverlap="1" wp14:anchorId="076FDF9F" wp14:editId="69E2800C">
                <wp:simplePos x="0" y="0"/>
                <wp:positionH relativeFrom="column">
                  <wp:posOffset>551815</wp:posOffset>
                </wp:positionH>
                <wp:positionV relativeFrom="paragraph">
                  <wp:posOffset>64770</wp:posOffset>
                </wp:positionV>
                <wp:extent cx="5492750" cy="553085"/>
                <wp:effectExtent l="0" t="0" r="12700" b="1841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549657408" w:edGrp="everyone"/>
                            <w:r>
                              <w:t>с</w:t>
                            </w:r>
                            <w:permEnd w:id="54965740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6FDF9F" id="Прямоугольник 2" o:spid="_x0000_s1028" style="position:absolute;margin-left:43.45pt;margin-top:5.1pt;width:432.5pt;height:4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MWsowIAAA4FAAAOAAAAZHJzL2Uyb0RvYy54bWysVEtu2zAQ3RfoHQjuG8mu1SRC5MCN4aKA&#10;kQRIiqzHFGUJpUiWpC2nqwLdFugReohuin5yBvlGHVJyfu2qqBYCh/N9M294dLypBVlzYyslMzrY&#10;iynhkqm8ksuMvrmcPTugxDqQOQgleUavuaXH46dPjhqd8qEqlci5IRhE2rTRGS2d02kUWVbyGuye&#10;0lyislCmBoeiWUa5gQaj1yIaxvGLqFEm10Yxbi3eTjslHYf4RcGZOysKyx0RGcXaXPib8F/4fzQ+&#10;gnRpQJcV68uAf6iihkpi0ttQU3BAVqb6I1RdMaOsKtweU3WkiqJiPGBANIP4EZqLEjQPWLA5Vt+2&#10;yf6/sOx0fW5IlWd0SImEGkfUftl+2H5uf7Y324/t1/am/bH91P5qv7XfydD3q9E2RbcLfW48Yqvn&#10;ir21qIgeaLxge5tNYWpvi3jJJjT/+rb5fOMIw8tkdDjcT3BGDHVJ8jw+SHy2CNKdtzbWveKqJv6Q&#10;UYPDDT2H9dy6znRn4pNJNauEwHtIhSQNIkxGsY8PyLNCgMNjrRG5lUtKQCyRwMyZENIqUeXePSA0&#10;y8WJMGQNSKLR7GDwctoZlZDz7jaJ8evLtZ15KP1BHF/cFGzZuQRV7yKkz8MDX3ssd+3zJ7dZbPop&#10;ISB/s1D5NU7OqI7SVrNZhfHnYN05GOQwIsW9dGf4K4RC+Ko/UVIq8/5v994eqYVaShrcCWzNuxUY&#10;Tol4LZF0h4PRyC9REEbJ/hAFc1+zuK+Rq/pEYccG+AJoFo7e3ondsTCqvsL1nfisqALJMHc3hF44&#10;cd2u4gPA+GQSzHBxNLi5vNDMB/ed85293FyB0T03HLLqVO32B9JHFOlsvadUk5VTRRX4c9fXnsy4&#10;dGGM/QPht/q+HKzunrHxbwAAAP//AwBQSwMEFAAGAAgAAAAhAIkOqL3eAAAACAEAAA8AAABkcnMv&#10;ZG93bnJldi54bWxMj8FOwzAQRO9I/IO1SFxQ67SINA1xqlLRKxKFA9yc2MRR7HUU2234e5YT3HZn&#10;RrNvq93sLDvrKfQeBayWGTCNrVc9dgLe346LAliIEpW0HrWAbx1gV19fVbJU/oKv+nyKHaMSDKUU&#10;YGIcS85Da7STYelHjeR9+cnJSOvUcTXJC5U7y9dZlnMne6QLRo76YHQ7nJITcHz5NPmQ2ua5sIfh&#10;6U6m7mOfhLi9mfePwKKe418YfvEJHWpianxCFZgVUORbSpKerYGRv31YkdDQsLkHXlf8/wP1DwAA&#10;AP//AwBQSwECLQAUAAYACAAAACEAtoM4kv4AAADhAQAAEwAAAAAAAAAAAAAAAAAAAAAAW0NvbnRl&#10;bnRfVHlwZXNdLnhtbFBLAQItABQABgAIAAAAIQA4/SH/1gAAAJQBAAALAAAAAAAAAAAAAAAAAC8B&#10;AABfcmVscy8ucmVsc1BLAQItABQABgAIAAAAIQBC0MWsowIAAA4FAAAOAAAAAAAAAAAAAAAAAC4C&#10;AABkcnMvZTJvRG9jLnhtbFBLAQItABQABgAIAAAAIQCJDqi93gAAAAgBAAAPAAAAAAAAAAAAAAAA&#10;AP0EAABkcnMvZG93bnJldi54bWxQSwUGAAAAAAQABADzAAAACAYAAAAA&#10;" filled="f" strokecolor="#385d8a" strokeweight="2pt">
                <v:path arrowok="t"/>
                <v:textbox>
                  <w:txbxContent>
                    <w:p w:rsidR="00E4454F" w:rsidRDefault="00E4454F" w:rsidP="00E223A9">
                      <w:pPr>
                        <w:jc w:val="center"/>
                      </w:pPr>
                      <w:permStart w:id="549657408" w:edGrp="everyone"/>
                      <w:r>
                        <w:t>с</w:t>
                      </w:r>
                      <w:permEnd w:id="549657408"/>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Кфу = (Капитал и резервы + Долгосрочные обязательства)/</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Валюта баланса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4"/>
        </w:numPr>
        <w:tabs>
          <w:tab w:val="left" w:pos="284"/>
        </w:tabs>
        <w:autoSpaceDE w:val="0"/>
        <w:autoSpaceDN w:val="0"/>
        <w:adjustRightInd w:val="0"/>
        <w:spacing w:after="200" w:line="276" w:lineRule="auto"/>
        <w:ind w:left="0" w:firstLine="0"/>
        <w:jc w:val="both"/>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rsidR="00E223A9" w:rsidRPr="00523E22" w:rsidRDefault="00E223A9" w:rsidP="00E223A9">
      <w:pPr>
        <w:pStyle w:val="a6"/>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w:t>
      </w:r>
      <w:r w:rsidRPr="00523E22">
        <w:rPr>
          <w:szCs w:val="24"/>
        </w:rPr>
        <w:lastRenderedPageBreak/>
        <w:t>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справочно.  </w:t>
      </w:r>
    </w:p>
    <w:p w:rsidR="00E223A9" w:rsidRPr="00523E22" w:rsidRDefault="00E223A9" w:rsidP="00E223A9">
      <w:pPr>
        <w:pStyle w:val="a6"/>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E223A9" w:rsidRPr="00523E22" w:rsidTr="006B7C92">
        <w:trPr>
          <w:trHeight w:val="514"/>
        </w:trPr>
        <w:tc>
          <w:tcPr>
            <w:tcW w:w="3402"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 xml:space="preserve">Балл за </w:t>
            </w:r>
          </w:p>
          <w:p w:rsidR="00E223A9" w:rsidRPr="00523E22" w:rsidRDefault="00E223A9" w:rsidP="006B7C92">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РБ</w:t>
            </w:r>
          </w:p>
          <w:p w:rsidR="00E223A9" w:rsidRPr="00523E22" w:rsidRDefault="00E223A9" w:rsidP="006B7C92">
            <w:pPr>
              <w:contextualSpacing/>
              <w:jc w:val="center"/>
              <w:rPr>
                <w:b/>
                <w:bCs/>
                <w:color w:val="000000"/>
                <w:sz w:val="18"/>
                <w:szCs w:val="18"/>
              </w:rPr>
            </w:pPr>
            <w:r w:rsidRPr="00523E22">
              <w:rPr>
                <w:b/>
                <w:bCs/>
                <w:color w:val="000000"/>
                <w:sz w:val="18"/>
                <w:szCs w:val="18"/>
              </w:rPr>
              <w:t xml:space="preserve"> Контрагента</w:t>
            </w:r>
          </w:p>
        </w:tc>
      </w:tr>
      <w:tr w:rsidR="00E223A9" w:rsidRPr="00523E22" w:rsidTr="006B7C92">
        <w:trPr>
          <w:trHeight w:val="555"/>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Ктл &gt; 1</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79"/>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Кфу &gt; 0,5</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7"/>
        </w:trPr>
        <w:tc>
          <w:tcPr>
            <w:tcW w:w="3402" w:type="dxa"/>
            <w:shd w:val="clear" w:color="auto" w:fill="auto"/>
            <w:noWrap/>
            <w:vAlign w:val="center"/>
            <w:hideMark/>
          </w:tcPr>
          <w:p w:rsidR="00E223A9" w:rsidRPr="00523E22" w:rsidRDefault="00E223A9" w:rsidP="006B7C92">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lang w:val="en-US"/>
              </w:rPr>
              <w:t>max</w:t>
            </w:r>
            <w:r w:rsidRPr="00523E22">
              <w:rPr>
                <w:color w:val="000000"/>
                <w:sz w:val="18"/>
                <w:szCs w:val="18"/>
              </w:rPr>
              <w:t>. 1,0</w:t>
            </w:r>
          </w:p>
        </w:tc>
        <w:tc>
          <w:tcPr>
            <w:tcW w:w="159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Х</w:t>
            </w:r>
          </w:p>
        </w:tc>
      </w:tr>
    </w:tbl>
    <w:p w:rsidR="00E223A9" w:rsidRPr="00523E22" w:rsidRDefault="00E223A9" w:rsidP="00E223A9">
      <w:pPr>
        <w:contextualSpacing/>
        <w:rPr>
          <w:szCs w:val="24"/>
        </w:rPr>
      </w:pPr>
      <w:r w:rsidRPr="00523E22">
        <w:rPr>
          <w:szCs w:val="24"/>
        </w:rPr>
        <w:t>*- при расчете норматива размер аванса не включает НДС</w:t>
      </w:r>
    </w:p>
    <w:p w:rsidR="00E223A9" w:rsidRPr="00523E22" w:rsidRDefault="00E223A9" w:rsidP="00E223A9">
      <w:pPr>
        <w:tabs>
          <w:tab w:val="left" w:pos="142"/>
        </w:tabs>
        <w:contextualSpacing/>
        <w:rPr>
          <w:szCs w:val="24"/>
        </w:rPr>
      </w:pPr>
      <w:r w:rsidRPr="00523E22">
        <w:rPr>
          <w:szCs w:val="24"/>
        </w:rPr>
        <w:t xml:space="preserve">4.4. Для заключения о возможности выплаты Авансового платежа на основании оценки финансовой устойчивости </w:t>
      </w:r>
      <w:r w:rsidRPr="00523E22">
        <w:t>Поставщик</w:t>
      </w:r>
      <w:r w:rsidRPr="00523E22">
        <w:rPr>
          <w:szCs w:val="24"/>
        </w:rPr>
        <w:t xml:space="preserve">а необходимо соблюдение следующих условий: </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E223A9" w:rsidRPr="00523E22" w:rsidTr="006B7C92">
        <w:trPr>
          <w:trHeight w:val="628"/>
        </w:trPr>
        <w:tc>
          <w:tcPr>
            <w:tcW w:w="3027" w:type="dxa"/>
            <w:shd w:val="clear" w:color="auto" w:fill="auto"/>
            <w:noWrap/>
            <w:vAlign w:val="center"/>
            <w:hideMark/>
          </w:tcPr>
          <w:p w:rsidR="00E223A9" w:rsidRPr="00523E22" w:rsidRDefault="00E223A9" w:rsidP="006B7C92">
            <w:pPr>
              <w:tabs>
                <w:tab w:val="left" w:pos="1125"/>
              </w:tabs>
              <w:contextualSpacing/>
              <w:jc w:val="center"/>
              <w:rPr>
                <w:b/>
                <w:bCs/>
                <w:color w:val="000000"/>
                <w:sz w:val="18"/>
                <w:szCs w:val="18"/>
              </w:rPr>
            </w:pPr>
            <w:r w:rsidRPr="00523E22">
              <w:rPr>
                <w:b/>
                <w:bCs/>
                <w:color w:val="000000"/>
                <w:sz w:val="18"/>
                <w:szCs w:val="18"/>
              </w:rPr>
              <w:t>Показатели</w:t>
            </w:r>
          </w:p>
        </w:tc>
        <w:tc>
          <w:tcPr>
            <w:tcW w:w="1714"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Авансовый платеж</w:t>
            </w:r>
          </w:p>
        </w:tc>
      </w:tr>
      <w:tr w:rsidR="00E223A9" w:rsidRPr="00523E22" w:rsidTr="006B7C92">
        <w:trPr>
          <w:trHeight w:val="332"/>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w:t>
            </w:r>
          </w:p>
        </w:tc>
      </w:tr>
      <w:tr w:rsidR="00E223A9" w:rsidRPr="00523E22" w:rsidTr="006B7C92">
        <w:trPr>
          <w:trHeight w:val="506"/>
        </w:trPr>
        <w:tc>
          <w:tcPr>
            <w:tcW w:w="3027"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w:t>
            </w:r>
          </w:p>
        </w:tc>
      </w:tr>
    </w:tbl>
    <w:p w:rsidR="00E223A9" w:rsidRPr="00523E22" w:rsidRDefault="00E223A9" w:rsidP="00E223A9">
      <w:pPr>
        <w:tabs>
          <w:tab w:val="left" w:pos="0"/>
        </w:tabs>
        <w:contextualSpacing/>
        <w:rPr>
          <w:szCs w:val="24"/>
        </w:rPr>
      </w:pPr>
      <w:r w:rsidRPr="00523E22">
        <w:rPr>
          <w:szCs w:val="24"/>
        </w:rPr>
        <w:t xml:space="preserve">4.5. 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Pr="00523E22">
        <w:t>Поставщик</w:t>
      </w:r>
      <w:r w:rsidRPr="00523E22">
        <w:rPr>
          <w:szCs w:val="24"/>
        </w:rPr>
        <w:t xml:space="preserve">а) могут быть приняты во внимание с целью анализа общей динамики финансовых показателей </w:t>
      </w:r>
      <w:r w:rsidRPr="00523E22">
        <w:t>Поставщик</w:t>
      </w:r>
      <w:r w:rsidRPr="00523E22">
        <w:rPr>
          <w:szCs w:val="24"/>
        </w:rPr>
        <w:t xml:space="preserve">а. </w:t>
      </w:r>
    </w:p>
    <w:p w:rsidR="00E223A9" w:rsidRPr="00523E22" w:rsidRDefault="00E223A9" w:rsidP="00E223A9">
      <w:pPr>
        <w:tabs>
          <w:tab w:val="left" w:pos="0"/>
        </w:tabs>
        <w:contextualSpacing/>
      </w:pPr>
      <w:r w:rsidRPr="00523E22">
        <w:t>4.6. Форма – «Бюллетень оценки финансовой устойчивости Поставщика»</w:t>
      </w:r>
    </w:p>
    <w:p w:rsidR="00E223A9" w:rsidRPr="00523E22" w:rsidRDefault="00E223A9" w:rsidP="00E223A9">
      <w:pPr>
        <w:contextualSpacing/>
      </w:pPr>
      <w:r w:rsidRPr="00523E22">
        <w:t>Наименование Поставщика:________________________</w:t>
      </w:r>
    </w:p>
    <w:p w:rsidR="00E223A9" w:rsidRPr="00523E22" w:rsidRDefault="00E223A9" w:rsidP="00E223A9">
      <w:pPr>
        <w:contextualSpacing/>
      </w:pPr>
      <w:r w:rsidRPr="00523E22">
        <w:t>Цена договора (с НДС): ___________________________</w:t>
      </w:r>
    </w:p>
    <w:p w:rsidR="00E223A9" w:rsidRPr="00523E22" w:rsidRDefault="00E223A9" w:rsidP="00E223A9">
      <w:pPr>
        <w:contextualSpacing/>
      </w:pPr>
      <w:r w:rsidRPr="00523E22">
        <w:t>Размер Авансового платежа (с НДС): ________________</w:t>
      </w:r>
    </w:p>
    <w:p w:rsidR="00E223A9" w:rsidRPr="00523E22" w:rsidRDefault="00E223A9" w:rsidP="00E223A9">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E223A9" w:rsidRPr="00523E22" w:rsidTr="006B7C92">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rPr>
                <w:b/>
                <w:bCs/>
                <w:color w:val="000000"/>
                <w:sz w:val="18"/>
                <w:szCs w:val="18"/>
              </w:rPr>
            </w:pPr>
            <w:r w:rsidRPr="00523E22">
              <w:rPr>
                <w:b/>
                <w:bCs/>
                <w:color w:val="000000"/>
                <w:sz w:val="18"/>
                <w:szCs w:val="18"/>
              </w:rPr>
              <w:t xml:space="preserve">Наименование показателя </w:t>
            </w:r>
          </w:p>
          <w:p w:rsidR="00E223A9" w:rsidRPr="00523E22" w:rsidRDefault="00E223A9" w:rsidP="006B7C92">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Примечание</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lastRenderedPageBreak/>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E223A9" w:rsidRPr="00523E22" w:rsidRDefault="00E223A9" w:rsidP="006B7C92">
            <w:pPr>
              <w:contextualSpacing/>
              <w:jc w:val="center"/>
              <w:rPr>
                <w:b/>
                <w:sz w:val="18"/>
                <w:szCs w:val="18"/>
              </w:rPr>
            </w:pPr>
            <w:r w:rsidRPr="00523E22">
              <w:rPr>
                <w:b/>
                <w:sz w:val="18"/>
                <w:szCs w:val="18"/>
              </w:rPr>
              <w:t>Норматив</w:t>
            </w:r>
          </w:p>
          <w:p w:rsidR="00E223A9" w:rsidRPr="00523E22" w:rsidRDefault="00E223A9" w:rsidP="006B7C92">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sz w:val="18"/>
                <w:szCs w:val="18"/>
              </w:rPr>
            </w:pPr>
            <w:r w:rsidRPr="00523E22">
              <w:rPr>
                <w:b/>
                <w:sz w:val="18"/>
                <w:szCs w:val="18"/>
              </w:rPr>
              <w:t>Расчетный Балл</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rsidR="00E223A9" w:rsidRPr="00523E22" w:rsidRDefault="00E223A9" w:rsidP="006B7C92">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Ктл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Кфу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lang w:val="en-US"/>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Del="00AD660F" w:rsidRDefault="00E223A9" w:rsidP="006B7C92">
            <w:pPr>
              <w:contextualSpacing/>
              <w:jc w:val="center"/>
              <w:rPr>
                <w:b/>
                <w:color w:val="000000"/>
                <w:sz w:val="18"/>
                <w:szCs w:val="18"/>
              </w:rPr>
            </w:pPr>
            <w:r w:rsidRPr="00523E22">
              <w:rPr>
                <w:b/>
                <w:color w:val="000000"/>
                <w:sz w:val="18"/>
                <w:szCs w:val="18"/>
              </w:rPr>
              <w:t>Х</w:t>
            </w:r>
          </w:p>
        </w:tc>
      </w:tr>
      <w:tr w:rsidR="00E223A9" w:rsidRPr="00523E22" w:rsidTr="006B7C92">
        <w:trPr>
          <w:trHeight w:val="297"/>
        </w:trPr>
        <w:tc>
          <w:tcPr>
            <w:tcW w:w="2874" w:type="dxa"/>
            <w:gridSpan w:val="2"/>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r>
      <w:tr w:rsidR="00E223A9" w:rsidRPr="00523E22" w:rsidTr="006B7C92">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E223A9" w:rsidRPr="00523E22" w:rsidRDefault="00E223A9" w:rsidP="006B7C92">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rsidR="00E223A9" w:rsidRPr="00523E22" w:rsidRDefault="00E223A9" w:rsidP="006B7C92">
            <w:pPr>
              <w:contextualSpacing/>
              <w:rPr>
                <w:color w:val="000000"/>
              </w:rPr>
            </w:pPr>
            <w:r w:rsidRPr="00523E22">
              <w:rPr>
                <w:color w:val="000000"/>
              </w:rPr>
              <w:t> </w:t>
            </w:r>
          </w:p>
        </w:tc>
      </w:tr>
      <w:tr w:rsidR="00E223A9" w:rsidRPr="00523E22" w:rsidTr="006B7C92">
        <w:trPr>
          <w:trHeight w:val="283"/>
        </w:trPr>
        <w:tc>
          <w:tcPr>
            <w:tcW w:w="1489" w:type="dxa"/>
            <w:tcBorders>
              <w:top w:val="nil"/>
              <w:left w:val="single" w:sz="8" w:space="0" w:color="auto"/>
              <w:bottom w:val="nil"/>
              <w:right w:val="nil"/>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r w:rsidR="00E223A9" w:rsidRPr="00523E22" w:rsidTr="006B7C92">
        <w:trPr>
          <w:trHeight w:val="91"/>
        </w:trPr>
        <w:tc>
          <w:tcPr>
            <w:tcW w:w="1489" w:type="dxa"/>
            <w:tcBorders>
              <w:top w:val="nil"/>
              <w:left w:val="single" w:sz="8" w:space="0" w:color="auto"/>
              <w:bottom w:val="single" w:sz="4" w:space="0" w:color="auto"/>
              <w:right w:val="nil"/>
            </w:tcBorders>
            <w:shd w:val="clear" w:color="auto" w:fill="auto"/>
            <w:noWrap/>
            <w:vAlign w:val="bottom"/>
          </w:tcPr>
          <w:p w:rsidR="00E223A9" w:rsidRPr="00523E22" w:rsidRDefault="00E223A9" w:rsidP="006B7C92">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bl>
    <w:p w:rsidR="00E223A9" w:rsidRPr="00523E22" w:rsidRDefault="00E223A9" w:rsidP="00E223A9">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rsidR="00E223A9" w:rsidRPr="00523E22" w:rsidRDefault="00E223A9" w:rsidP="00E223A9">
      <w:pPr>
        <w:contextualSpacing/>
        <w:rPr>
          <w:sz w:val="16"/>
          <w:szCs w:val="16"/>
        </w:rPr>
      </w:pPr>
    </w:p>
    <w:p w:rsidR="00E223A9" w:rsidRPr="00523E22" w:rsidRDefault="00E223A9" w:rsidP="00E223A9">
      <w:pPr>
        <w:contextualSpacing/>
        <w:rPr>
          <w:sz w:val="16"/>
          <w:szCs w:val="16"/>
        </w:rPr>
      </w:pPr>
      <w:r w:rsidRPr="00523E22">
        <w:rPr>
          <w:sz w:val="16"/>
          <w:szCs w:val="16"/>
        </w:rPr>
        <w:t xml:space="preserve">** показатели и нормативы за предыдущие Отчетные периоды указываются справочно.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rsidR="00E223A9" w:rsidRPr="00523E22" w:rsidRDefault="00E223A9" w:rsidP="00E223A9">
      <w:pPr>
        <w:contextualSpacing/>
      </w:pPr>
      <w:r w:rsidRPr="00523E22">
        <w:rPr>
          <w:b/>
        </w:rPr>
        <w:t>КОНЕЦ ФОРМЫ «Бюллетень оценки финансовой устойчивости Поставщика»</w:t>
      </w:r>
    </w:p>
    <w:p w:rsidR="00E223A9" w:rsidRPr="00E223A9" w:rsidRDefault="00E223A9">
      <w:pPr>
        <w:pStyle w:val="a6"/>
        <w:spacing w:line="360" w:lineRule="auto"/>
        <w:ind w:left="1065"/>
        <w:jc w:val="both"/>
        <w:rPr>
          <w:b/>
          <w:sz w:val="22"/>
          <w:szCs w:val="22"/>
        </w:rPr>
      </w:pPr>
    </w:p>
    <w:sectPr w:rsidR="00E223A9" w:rsidRPr="00E223A9" w:rsidSect="009D0482">
      <w:pgSz w:w="11906" w:h="16838"/>
      <w:pgMar w:top="1525" w:right="709"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54F" w:rsidRDefault="00E4454F" w:rsidP="008E632C">
      <w:r>
        <w:separator/>
      </w:r>
    </w:p>
  </w:endnote>
  <w:endnote w:type="continuationSeparator" w:id="0">
    <w:p w:rsidR="00E4454F" w:rsidRDefault="00E4454F"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2867899"/>
      <w:docPartObj>
        <w:docPartGallery w:val="Page Numbers (Bottom of Page)"/>
        <w:docPartUnique/>
      </w:docPartObj>
    </w:sdtPr>
    <w:sdtEndPr/>
    <w:sdtContent>
      <w:p w:rsidR="00E4454F" w:rsidRDefault="00E4454F">
        <w:pPr>
          <w:pStyle w:val="aa"/>
          <w:jc w:val="center"/>
        </w:pPr>
        <w:r>
          <w:fldChar w:fldCharType="begin"/>
        </w:r>
        <w:r>
          <w:instrText>PAGE   \* MERGEFORMAT</w:instrText>
        </w:r>
        <w:r>
          <w:fldChar w:fldCharType="separate"/>
        </w:r>
        <w:r w:rsidR="00DF0F73">
          <w:rPr>
            <w:noProof/>
          </w:rPr>
          <w:t>3</w:t>
        </w:r>
        <w:r>
          <w:fldChar w:fldCharType="end"/>
        </w:r>
      </w:p>
    </w:sdtContent>
  </w:sdt>
  <w:p w:rsidR="00E4454F" w:rsidRDefault="00E445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54F" w:rsidRDefault="00E4454F" w:rsidP="008E632C">
      <w:r>
        <w:separator/>
      </w:r>
    </w:p>
  </w:footnote>
  <w:footnote w:type="continuationSeparator" w:id="0">
    <w:p w:rsidR="00E4454F" w:rsidRDefault="00E4454F" w:rsidP="008E6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D3A70DB"/>
    <w:multiLevelType w:val="multilevel"/>
    <w:tmpl w:val="2B54AAF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FA47F4F"/>
    <w:multiLevelType w:val="hybridMultilevel"/>
    <w:tmpl w:val="8C88CF84"/>
    <w:lvl w:ilvl="0" w:tplc="E94CCC32">
      <w:start w:val="1"/>
      <w:numFmt w:val="decimal"/>
      <w:lvlText w:val="1.%1."/>
      <w:lvlJc w:val="left"/>
      <w:pPr>
        <w:ind w:left="3210" w:hanging="360"/>
      </w:pPr>
      <w:rPr>
        <w:rFonts w:hint="default"/>
        <w:b w:val="0"/>
        <w:u w:val="none"/>
      </w:rPr>
    </w:lvl>
    <w:lvl w:ilvl="1" w:tplc="04190019" w:tentative="1">
      <w:start w:val="1"/>
      <w:numFmt w:val="lowerLetter"/>
      <w:lvlText w:val="%2."/>
      <w:lvlJc w:val="left"/>
      <w:pPr>
        <w:ind w:left="2865" w:hanging="360"/>
      </w:pPr>
    </w:lvl>
    <w:lvl w:ilvl="2" w:tplc="0419001B">
      <w:start w:val="1"/>
      <w:numFmt w:val="lowerRoman"/>
      <w:lvlText w:val="%3."/>
      <w:lvlJc w:val="right"/>
      <w:pPr>
        <w:ind w:left="3585" w:hanging="180"/>
      </w:pPr>
    </w:lvl>
    <w:lvl w:ilvl="3" w:tplc="0419000F" w:tentative="1">
      <w:start w:val="1"/>
      <w:numFmt w:val="decimal"/>
      <w:lvlText w:val="%4."/>
      <w:lvlJc w:val="left"/>
      <w:pPr>
        <w:ind w:left="4305" w:hanging="360"/>
      </w:pPr>
    </w:lvl>
    <w:lvl w:ilvl="4" w:tplc="04190019" w:tentative="1">
      <w:start w:val="1"/>
      <w:numFmt w:val="lowerLetter"/>
      <w:lvlText w:val="%5."/>
      <w:lvlJc w:val="left"/>
      <w:pPr>
        <w:ind w:left="5025" w:hanging="360"/>
      </w:pPr>
    </w:lvl>
    <w:lvl w:ilvl="5" w:tplc="0419001B" w:tentative="1">
      <w:start w:val="1"/>
      <w:numFmt w:val="lowerRoman"/>
      <w:lvlText w:val="%6."/>
      <w:lvlJc w:val="right"/>
      <w:pPr>
        <w:ind w:left="5745" w:hanging="180"/>
      </w:pPr>
    </w:lvl>
    <w:lvl w:ilvl="6" w:tplc="0419000F" w:tentative="1">
      <w:start w:val="1"/>
      <w:numFmt w:val="decimal"/>
      <w:lvlText w:val="%7."/>
      <w:lvlJc w:val="left"/>
      <w:pPr>
        <w:ind w:left="6465" w:hanging="360"/>
      </w:pPr>
    </w:lvl>
    <w:lvl w:ilvl="7" w:tplc="04190019" w:tentative="1">
      <w:start w:val="1"/>
      <w:numFmt w:val="lowerLetter"/>
      <w:lvlText w:val="%8."/>
      <w:lvlJc w:val="left"/>
      <w:pPr>
        <w:ind w:left="7185" w:hanging="360"/>
      </w:pPr>
    </w:lvl>
    <w:lvl w:ilvl="8" w:tplc="0419001B" w:tentative="1">
      <w:start w:val="1"/>
      <w:numFmt w:val="lowerRoman"/>
      <w:lvlText w:val="%9."/>
      <w:lvlJc w:val="right"/>
      <w:pPr>
        <w:ind w:left="7905" w:hanging="180"/>
      </w:pPr>
    </w:lvl>
  </w:abstractNum>
  <w:abstractNum w:abstractNumId="4">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2D3095A"/>
    <w:multiLevelType w:val="hybridMultilevel"/>
    <w:tmpl w:val="DB3E9C72"/>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330E6841"/>
    <w:multiLevelType w:val="hybridMultilevel"/>
    <w:tmpl w:val="A5F29C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7C8B40DE"/>
    <w:multiLevelType w:val="hybridMultilevel"/>
    <w:tmpl w:val="A7201C48"/>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5"/>
  </w:num>
  <w:num w:numId="3">
    <w:abstractNumId w:val="7"/>
  </w:num>
  <w:num w:numId="4">
    <w:abstractNumId w:val="13"/>
  </w:num>
  <w:num w:numId="5">
    <w:abstractNumId w:val="6"/>
  </w:num>
  <w:num w:numId="6">
    <w:abstractNumId w:val="3"/>
  </w:num>
  <w:num w:numId="7">
    <w:abstractNumId w:val="2"/>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num>
  <w:num w:numId="12">
    <w:abstractNumId w:val="12"/>
  </w:num>
  <w:num w:numId="13">
    <w:abstractNumId w:val="1"/>
  </w:num>
  <w:num w:numId="14">
    <w:abstractNumId w:val="10"/>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08"/>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33EC2"/>
    <w:rsid w:val="000C5CE9"/>
    <w:rsid w:val="00162E44"/>
    <w:rsid w:val="001A4CDF"/>
    <w:rsid w:val="001F4FF1"/>
    <w:rsid w:val="00242364"/>
    <w:rsid w:val="0024351C"/>
    <w:rsid w:val="00254051"/>
    <w:rsid w:val="00257A8C"/>
    <w:rsid w:val="00265504"/>
    <w:rsid w:val="002F15DD"/>
    <w:rsid w:val="00301562"/>
    <w:rsid w:val="0038335C"/>
    <w:rsid w:val="003B20E9"/>
    <w:rsid w:val="00436C10"/>
    <w:rsid w:val="00451C9B"/>
    <w:rsid w:val="00452922"/>
    <w:rsid w:val="004A11BA"/>
    <w:rsid w:val="004D3F52"/>
    <w:rsid w:val="004E27DD"/>
    <w:rsid w:val="004F173A"/>
    <w:rsid w:val="00504A14"/>
    <w:rsid w:val="00586341"/>
    <w:rsid w:val="005B47C5"/>
    <w:rsid w:val="00615BA9"/>
    <w:rsid w:val="00617471"/>
    <w:rsid w:val="00691E08"/>
    <w:rsid w:val="006A01C5"/>
    <w:rsid w:val="006B7C92"/>
    <w:rsid w:val="006F7025"/>
    <w:rsid w:val="00747CA2"/>
    <w:rsid w:val="0075739E"/>
    <w:rsid w:val="00762A6A"/>
    <w:rsid w:val="00805364"/>
    <w:rsid w:val="008165AE"/>
    <w:rsid w:val="008238E9"/>
    <w:rsid w:val="008779FF"/>
    <w:rsid w:val="00897849"/>
    <w:rsid w:val="008E632C"/>
    <w:rsid w:val="008F0E8F"/>
    <w:rsid w:val="008F6362"/>
    <w:rsid w:val="00952ADA"/>
    <w:rsid w:val="00983436"/>
    <w:rsid w:val="009871B0"/>
    <w:rsid w:val="00990905"/>
    <w:rsid w:val="009B4CEA"/>
    <w:rsid w:val="009D0482"/>
    <w:rsid w:val="00A6428A"/>
    <w:rsid w:val="00A93DE1"/>
    <w:rsid w:val="00AD7C9D"/>
    <w:rsid w:val="00B13CC3"/>
    <w:rsid w:val="00B176D6"/>
    <w:rsid w:val="00B17C34"/>
    <w:rsid w:val="00B246BB"/>
    <w:rsid w:val="00B26569"/>
    <w:rsid w:val="00B61498"/>
    <w:rsid w:val="00B64C36"/>
    <w:rsid w:val="00B93C00"/>
    <w:rsid w:val="00BC27F3"/>
    <w:rsid w:val="00BC494A"/>
    <w:rsid w:val="00BE4814"/>
    <w:rsid w:val="00C1210A"/>
    <w:rsid w:val="00C20CF4"/>
    <w:rsid w:val="00C23101"/>
    <w:rsid w:val="00C30061"/>
    <w:rsid w:val="00C51BBB"/>
    <w:rsid w:val="00C551EE"/>
    <w:rsid w:val="00CD2C3D"/>
    <w:rsid w:val="00CE1518"/>
    <w:rsid w:val="00CF3A94"/>
    <w:rsid w:val="00D505CE"/>
    <w:rsid w:val="00D600D7"/>
    <w:rsid w:val="00D72BD8"/>
    <w:rsid w:val="00D76301"/>
    <w:rsid w:val="00DB2BDB"/>
    <w:rsid w:val="00DF0F73"/>
    <w:rsid w:val="00E223A9"/>
    <w:rsid w:val="00E33957"/>
    <w:rsid w:val="00E4454F"/>
    <w:rsid w:val="00E921A6"/>
    <w:rsid w:val="00F061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5:docId w15:val="{11AADD38-F60F-47B1-833C-0996B20B5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406497">
      <w:bodyDiv w:val="1"/>
      <w:marLeft w:val="0"/>
      <w:marRight w:val="0"/>
      <w:marTop w:val="0"/>
      <w:marBottom w:val="0"/>
      <w:divBdr>
        <w:top w:val="none" w:sz="0" w:space="0" w:color="auto"/>
        <w:left w:val="none" w:sz="0" w:space="0" w:color="auto"/>
        <w:bottom w:val="none" w:sz="0" w:space="0" w:color="auto"/>
        <w:right w:val="none" w:sz="0" w:space="0" w:color="auto"/>
      </w:divBdr>
    </w:div>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111899060">
      <w:bodyDiv w:val="1"/>
      <w:marLeft w:val="0"/>
      <w:marRight w:val="0"/>
      <w:marTop w:val="0"/>
      <w:marBottom w:val="0"/>
      <w:divBdr>
        <w:top w:val="none" w:sz="0" w:space="0" w:color="auto"/>
        <w:left w:val="none" w:sz="0" w:space="0" w:color="auto"/>
        <w:bottom w:val="none" w:sz="0" w:space="0" w:color="auto"/>
        <w:right w:val="none" w:sz="0" w:space="0" w:color="auto"/>
      </w:divBdr>
    </w:div>
    <w:div w:id="1485656857">
      <w:bodyDiv w:val="1"/>
      <w:marLeft w:val="0"/>
      <w:marRight w:val="0"/>
      <w:marTop w:val="0"/>
      <w:marBottom w:val="0"/>
      <w:divBdr>
        <w:top w:val="none" w:sz="0" w:space="0" w:color="auto"/>
        <w:left w:val="none" w:sz="0" w:space="0" w:color="auto"/>
        <w:bottom w:val="none" w:sz="0" w:space="0" w:color="auto"/>
        <w:right w:val="none" w:sz="0" w:space="0" w:color="auto"/>
      </w:divBdr>
    </w:div>
    <w:div w:id="1945648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inmarket.ru/z/bw/rankings.asp" TargetMode="External"/><Relationship Id="rId18" Type="http://schemas.openxmlformats.org/officeDocument/2006/relationships/hyperlink" Target="http://www.finmarket.ru/z/els/ank_orgind.as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www.fitchratings.ru/" TargetMode="External"/><Relationship Id="rId2" Type="http://schemas.openxmlformats.org/officeDocument/2006/relationships/customXml" Target="../customXml/item2.xml"/><Relationship Id="rId16" Type="http://schemas.openxmlformats.org/officeDocument/2006/relationships/hyperlink" Target="http://www.moodys.com/pages/default_ee.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www.standardandpoors.ru/"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finmarket.ru/z/bw/rankings.as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041a__x043e__x043c__x043c__x0435__x043d__x0442__x0430__x0440__x0438__x0439_ xmlns="37de5ec7-3741-40e3-b30a-0f104748823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EA56DEC557277E448AE40329472E1FED" ma:contentTypeVersion="1" ma:contentTypeDescription="Создание документа." ma:contentTypeScope="" ma:versionID="fea90b6756d00234a4c94572c92c7037">
  <xsd:schema xmlns:xsd="http://www.w3.org/2001/XMLSchema" xmlns:xs="http://www.w3.org/2001/XMLSchema" xmlns:p="http://schemas.microsoft.com/office/2006/metadata/properties" xmlns:ns2="37de5ec7-3741-40e3-b30a-0f104748823d" targetNamespace="http://schemas.microsoft.com/office/2006/metadata/properties" ma:root="true" ma:fieldsID="e5cafdbf713f08c04a6396ffa3695c4d" ns2:_="">
    <xsd:import namespace="37de5ec7-3741-40e3-b30a-0f104748823d"/>
    <xsd:element name="properties">
      <xsd:complexType>
        <xsd:sequence>
          <xsd:element name="documentManagement">
            <xsd:complexType>
              <xsd:all>
                <xsd:element ref="ns2:_x041a__x043e__x043c__x043c__x0435__x043d__x0442__x0430__x0440__x0438__x043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e5ec7-3741-40e3-b30a-0f104748823d" elementFormDefault="qualified">
    <xsd:import namespace="http://schemas.microsoft.com/office/2006/documentManagement/types"/>
    <xsd:import namespace="http://schemas.microsoft.com/office/infopath/2007/PartnerControls"/>
    <xsd:element name="_x041a__x043e__x043c__x043c__x0435__x043d__x0442__x0430__x0440__x0438__x0439_" ma:index="8" nillable="true" ma:displayName="Комментарий" ma:internalName="_x041a__x043e__x043c__x043c__x0435__x043d__x0442__x0430__x0440__x0438__x0439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8AB8A1-EB7F-4503-95C0-DDD87AE2D1AA}">
  <ds:schemaRefs>
    <ds:schemaRef ds:uri="http://schemas.microsoft.com/office/infopath/2007/PartnerControls"/>
    <ds:schemaRef ds:uri="http://schemas.microsoft.com/office/2006/documentManagement/types"/>
    <ds:schemaRef ds:uri="http://purl.org/dc/dcmitype/"/>
    <ds:schemaRef ds:uri="http://schemas.openxmlformats.org/package/2006/metadata/core-properties"/>
    <ds:schemaRef ds:uri="http://purl.org/dc/terms/"/>
    <ds:schemaRef ds:uri="http://purl.org/dc/elements/1.1/"/>
    <ds:schemaRef ds:uri="37de5ec7-3741-40e3-b30a-0f104748823d"/>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15AE51B4-F345-4B45-A5F6-26D5D5F5B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e5ec7-3741-40e3-b30a-0f10474882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14</Pages>
  <Words>4819</Words>
  <Characters>27474</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Vykhristyuk Tatyana</cp:lastModifiedBy>
  <cp:revision>12</cp:revision>
  <cp:lastPrinted>2016-11-15T08:03:00Z</cp:lastPrinted>
  <dcterms:created xsi:type="dcterms:W3CDTF">2016-11-21T09:41:00Z</dcterms:created>
  <dcterms:modified xsi:type="dcterms:W3CDTF">2017-01-11T09:50:00Z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0x010100EA56DEC557277E448AE40329472E1FED</vt:lpwstr>
  </property>
</Properties>
</file>