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6987" w:rsidRDefault="00C46987" w:rsidP="00C46987">
      <w:r>
        <w:t>Вопросы – Ответы</w:t>
      </w:r>
    </w:p>
    <w:p w:rsidR="00C46987" w:rsidRDefault="00C46987" w:rsidP="00C46987"/>
    <w:p w:rsidR="00C46987" w:rsidRDefault="00C46987" w:rsidP="00C46987">
      <w:r>
        <w:t>Вопрос</w:t>
      </w:r>
    </w:p>
    <w:p w:rsidR="00C46987" w:rsidRDefault="00C46987" w:rsidP="00C46987"/>
    <w:p w:rsidR="00C46987" w:rsidRDefault="00C46987" w:rsidP="00C46987">
      <w:r>
        <w:t xml:space="preserve">В Техническом Задании на комплекс работ по проектированию, строительно-монтажным и пусконаладочным работам по отделке и оснащению Многофункционального Зала </w:t>
      </w:r>
      <w:proofErr w:type="gramStart"/>
      <w:r>
        <w:t>комплекса  «</w:t>
      </w:r>
      <w:proofErr w:type="gramEnd"/>
      <w:r>
        <w:t>Технопарк «ИЦ Сколково»:</w:t>
      </w:r>
    </w:p>
    <w:p w:rsidR="00C46987" w:rsidRDefault="00C46987" w:rsidP="00C46987">
      <w:r>
        <w:t xml:space="preserve">п. 1.16 подпункт 1 предусматривает использование сборно-разборных конструкций с сидениями, вмещающими до 500 человек. </w:t>
      </w:r>
    </w:p>
    <w:p w:rsidR="00C46987" w:rsidRDefault="00C46987" w:rsidP="00C46987">
      <w:r>
        <w:t xml:space="preserve">В п. 2.1. в разделе «Мебель и оборудование» речь идет об использовании телескопических трибун - </w:t>
      </w:r>
      <w:proofErr w:type="spellStart"/>
      <w:r>
        <w:t>блитчеров</w:t>
      </w:r>
      <w:proofErr w:type="spellEnd"/>
      <w:r>
        <w:t xml:space="preserve">.  </w:t>
      </w:r>
    </w:p>
    <w:p w:rsidR="00C46987" w:rsidRDefault="00C46987" w:rsidP="00C46987">
      <w:r>
        <w:t>Эти две системы имеют принципиальные технические отличия.</w:t>
      </w:r>
    </w:p>
    <w:p w:rsidR="00C46987" w:rsidRDefault="00C46987" w:rsidP="00C46987"/>
    <w:p w:rsidR="00C46987" w:rsidRDefault="00C46987" w:rsidP="00C46987">
      <w:r>
        <w:t xml:space="preserve">Просим сообщить, какую из указанных систем нам учитывать при подготовке нашего предложения к запросу предложений, учитывая, что </w:t>
      </w:r>
      <w:proofErr w:type="gramStart"/>
      <w:r>
        <w:t>в Функциональным заданием</w:t>
      </w:r>
      <w:proofErr w:type="gramEnd"/>
      <w:r>
        <w:t xml:space="preserve"> на строительство п. 1.3. предусмотрено использование прокатных конструкций?</w:t>
      </w:r>
    </w:p>
    <w:p w:rsidR="00C46987" w:rsidRDefault="00C46987" w:rsidP="00C46987"/>
    <w:p w:rsidR="00C46987" w:rsidRDefault="00C46987" w:rsidP="00C46987">
      <w:r>
        <w:t xml:space="preserve">Ответ </w:t>
      </w:r>
    </w:p>
    <w:p w:rsidR="00C46987" w:rsidRDefault="00C46987" w:rsidP="00C46987">
      <w:r>
        <w:t xml:space="preserve">Предусматриваем п. 2.1. использовании телескопических трибун - </w:t>
      </w:r>
      <w:proofErr w:type="spellStart"/>
      <w:r>
        <w:t>блитчеров</w:t>
      </w:r>
      <w:proofErr w:type="spellEnd"/>
      <w:r>
        <w:t>.</w:t>
      </w:r>
      <w:bookmarkStart w:id="0" w:name="_GoBack"/>
      <w:bookmarkEnd w:id="0"/>
    </w:p>
    <w:p w:rsidR="006C16D3" w:rsidRDefault="006C16D3"/>
    <w:sectPr w:rsidR="006C16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6987"/>
    <w:rsid w:val="006C16D3"/>
    <w:rsid w:val="00C46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3EF1C1-8D90-46F9-B59E-B833D3B39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6987"/>
    <w:pPr>
      <w:spacing w:after="0" w:line="240" w:lineRule="auto"/>
    </w:pPr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23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95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Kalimullin Rinat</dc:creator>
  <cp:keywords/>
  <dc:description/>
  <cp:lastModifiedBy>Kalimullin Rinat</cp:lastModifiedBy>
  <cp:revision>1</cp:revision>
  <dcterms:created xsi:type="dcterms:W3CDTF">2016-12-20T08:31:00Z</dcterms:created>
  <dcterms:modified xsi:type="dcterms:W3CDTF">2016-12-20T08:33:00Z</dcterms:modified>
</cp:coreProperties>
</file>