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BF2658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AD5C42" w:rsidRDefault="00AD5C42" w:rsidP="00D17214">
      <w:pPr>
        <w:jc w:val="center"/>
        <w:rPr>
          <w:rFonts w:eastAsia="Calibri"/>
          <w:b/>
          <w:sz w:val="28"/>
          <w:szCs w:val="28"/>
        </w:rPr>
      </w:pPr>
    </w:p>
    <w:p w:rsidR="00CA0B92" w:rsidRDefault="00CA0B92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4D646C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7F7088">
        <w:rPr>
          <w:rFonts w:eastAsia="Calibri"/>
          <w:b/>
          <w:sz w:val="28"/>
          <w:szCs w:val="28"/>
        </w:rPr>
        <w:t>16-30107/91/2</w:t>
      </w:r>
      <w:r w:rsidR="004D646C">
        <w:rPr>
          <w:rFonts w:eastAsia="Calibri"/>
          <w:b/>
          <w:sz w:val="28"/>
          <w:szCs w:val="28"/>
        </w:rPr>
        <w:t xml:space="preserve"> от </w:t>
      </w:r>
      <w:r w:rsidR="007F7088">
        <w:rPr>
          <w:rFonts w:eastAsia="Calibri"/>
          <w:b/>
          <w:sz w:val="28"/>
          <w:szCs w:val="28"/>
        </w:rPr>
        <w:t>12/10/2016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5C47DF" w:rsidRPr="005C47DF" w:rsidRDefault="00457738" w:rsidP="005C47DF">
      <w:pPr>
        <w:jc w:val="center"/>
        <w:rPr>
          <w:rFonts w:eastAsia="Calibri"/>
          <w:b/>
          <w:sz w:val="28"/>
          <w:szCs w:val="28"/>
        </w:rPr>
      </w:pPr>
      <w:r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на</w:t>
      </w:r>
      <w:r w:rsidRPr="00C06AF6">
        <w:rPr>
          <w:b/>
          <w:sz w:val="28"/>
          <w:szCs w:val="28"/>
        </w:rPr>
        <w:t xml:space="preserve"> </w:t>
      </w:r>
      <w:r w:rsidR="00217864" w:rsidRPr="00D767D4">
        <w:rPr>
          <w:b/>
          <w:sz w:val="28"/>
          <w:szCs w:val="28"/>
        </w:rPr>
        <w:t>поставк</w:t>
      </w:r>
      <w:r w:rsidR="00D53F41">
        <w:rPr>
          <w:b/>
          <w:sz w:val="28"/>
          <w:szCs w:val="28"/>
        </w:rPr>
        <w:t>у</w:t>
      </w:r>
      <w:r w:rsidR="00217864" w:rsidRPr="00D767D4">
        <w:rPr>
          <w:b/>
          <w:sz w:val="28"/>
          <w:szCs w:val="28"/>
        </w:rPr>
        <w:t xml:space="preserve"> </w:t>
      </w:r>
      <w:r w:rsidR="00727895" w:rsidRPr="00396A30">
        <w:rPr>
          <w:b/>
          <w:sz w:val="28"/>
          <w:szCs w:val="28"/>
        </w:rPr>
        <w:t xml:space="preserve">компьютерной техники и </w:t>
      </w:r>
      <w:r w:rsidR="005C47DF" w:rsidRPr="005C47DF">
        <w:rPr>
          <w:b/>
          <w:sz w:val="28"/>
          <w:szCs w:val="28"/>
        </w:rPr>
        <w:t>комплектующих</w:t>
      </w:r>
      <w:r w:rsidR="005C47DF">
        <w:rPr>
          <w:rFonts w:eastAsia="Calibri"/>
          <w:b/>
          <w:sz w:val="28"/>
          <w:szCs w:val="28"/>
        </w:rPr>
        <w:t xml:space="preserve"> </w:t>
      </w:r>
      <w:r w:rsidR="005C47DF" w:rsidRPr="005C47DF">
        <w:rPr>
          <w:b/>
          <w:sz w:val="28"/>
          <w:szCs w:val="28"/>
        </w:rPr>
        <w:t>для комплектации рабочих мест сотрудников и административно–хозяйственного обеспечения ООО «Технопарк «</w:t>
      </w:r>
      <w:proofErr w:type="spellStart"/>
      <w:r w:rsidR="005C47DF" w:rsidRPr="005C47DF">
        <w:rPr>
          <w:b/>
          <w:sz w:val="28"/>
          <w:szCs w:val="28"/>
        </w:rPr>
        <w:t>Сколково</w:t>
      </w:r>
      <w:proofErr w:type="spellEnd"/>
      <w:r w:rsidR="005C47DF" w:rsidRPr="005C47DF">
        <w:rPr>
          <w:b/>
          <w:sz w:val="28"/>
          <w:szCs w:val="28"/>
        </w:rPr>
        <w:t xml:space="preserve">»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9E115E" w:rsidRPr="00BD3E21">
        <w:rPr>
          <w:sz w:val="28"/>
          <w:szCs w:val="28"/>
        </w:rPr>
        <w:t>Сколково</w:t>
      </w:r>
      <w:proofErr w:type="spellEnd"/>
      <w:r w:rsidR="009E115E" w:rsidRPr="00BD3E21">
        <w:rPr>
          <w:sz w:val="28"/>
          <w:szCs w:val="28"/>
        </w:rPr>
        <w:t>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proofErr w:type="spellStart"/>
        <w:r w:rsidR="009E115E" w:rsidRPr="009E115E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4D646C">
        <w:rPr>
          <w:sz w:val="28"/>
          <w:szCs w:val="28"/>
        </w:rPr>
        <w:t>Орналина</w:t>
      </w:r>
      <w:proofErr w:type="spellEnd"/>
      <w:r w:rsidR="004D646C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6162F8">
        <w:rPr>
          <w:sz w:val="28"/>
          <w:szCs w:val="28"/>
        </w:rPr>
        <w:t>4</w:t>
      </w:r>
      <w:r w:rsidR="004D646C">
        <w:rPr>
          <w:sz w:val="28"/>
          <w:szCs w:val="28"/>
        </w:rPr>
        <w:t>1</w:t>
      </w:r>
      <w:r w:rsidR="006162F8">
        <w:rPr>
          <w:sz w:val="28"/>
          <w:szCs w:val="28"/>
        </w:rPr>
        <w:t>8</w:t>
      </w:r>
      <w:r w:rsidR="009E115E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</w:t>
      </w:r>
      <w:r w:rsidR="005C47DF">
        <w:rPr>
          <w:sz w:val="28"/>
          <w:szCs w:val="28"/>
        </w:rPr>
        <w:t>Технопарк</w:t>
      </w:r>
      <w:r w:rsidRPr="00675BB1">
        <w:rPr>
          <w:sz w:val="28"/>
          <w:szCs w:val="28"/>
        </w:rPr>
        <w:t xml:space="preserve">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>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</w:t>
      </w:r>
      <w:proofErr w:type="spellStart"/>
      <w:r w:rsidRPr="00EF51E6">
        <w:rPr>
          <w:sz w:val="28"/>
          <w:szCs w:val="28"/>
        </w:rPr>
        <w:t>Сколково</w:t>
      </w:r>
      <w:proofErr w:type="spellEnd"/>
      <w:r w:rsidRPr="00EF51E6">
        <w:rPr>
          <w:sz w:val="28"/>
          <w:szCs w:val="28"/>
        </w:rPr>
        <w:t xml:space="preserve">», </w:t>
      </w:r>
      <w:r w:rsidR="005C47DF">
        <w:rPr>
          <w:sz w:val="28"/>
          <w:szCs w:val="28"/>
        </w:rPr>
        <w:t>ул. Нобеля, дом 5.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5C47DF" w:rsidRPr="005C47DF" w:rsidRDefault="005C47DF" w:rsidP="005C47DF">
      <w:pPr>
        <w:pStyle w:val="ab"/>
        <w:ind w:left="360"/>
        <w:jc w:val="both"/>
        <w:rPr>
          <w:sz w:val="28"/>
          <w:szCs w:val="28"/>
        </w:rPr>
      </w:pPr>
      <w:r w:rsidRPr="005C47DF">
        <w:rPr>
          <w:sz w:val="28"/>
          <w:szCs w:val="28"/>
        </w:rPr>
        <w:lastRenderedPageBreak/>
        <w:t>Поставка компьютерной техники и комплектующих для комплектации рабочих мест сотрудников и административно–хозяйственного обеспечения ООО «Технопарк «</w:t>
      </w:r>
      <w:proofErr w:type="spellStart"/>
      <w:r w:rsidRPr="005C47DF">
        <w:rPr>
          <w:sz w:val="28"/>
          <w:szCs w:val="28"/>
        </w:rPr>
        <w:t>Сколково</w:t>
      </w:r>
      <w:proofErr w:type="spellEnd"/>
      <w:r w:rsidRPr="005C47DF">
        <w:rPr>
          <w:sz w:val="28"/>
          <w:szCs w:val="28"/>
        </w:rPr>
        <w:t xml:space="preserve">» </w:t>
      </w:r>
    </w:p>
    <w:p w:rsidR="005C47DF" w:rsidRPr="00F1208C" w:rsidRDefault="005C47DF" w:rsidP="005C47DF">
      <w:pPr>
        <w:pStyle w:val="ab"/>
        <w:ind w:left="360"/>
        <w:jc w:val="both"/>
        <w:rPr>
          <w:sz w:val="28"/>
          <w:szCs w:val="28"/>
        </w:rPr>
      </w:pPr>
    </w:p>
    <w:p w:rsidR="00F67A9B" w:rsidRPr="00F67A9B" w:rsidRDefault="00157B20" w:rsidP="00342326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5E7BCE" w:rsidRPr="00C96283" w:rsidRDefault="006F7417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6F7417">
        <w:rPr>
          <w:sz w:val="28"/>
          <w:szCs w:val="28"/>
        </w:rPr>
        <w:t>1</w:t>
      </w:r>
      <w:r>
        <w:rPr>
          <w:sz w:val="28"/>
          <w:szCs w:val="28"/>
          <w:lang w:val="en-US"/>
        </w:rPr>
        <w:t> </w:t>
      </w:r>
      <w:r w:rsidRPr="006F7417">
        <w:rPr>
          <w:sz w:val="28"/>
          <w:szCs w:val="28"/>
        </w:rPr>
        <w:t>805</w:t>
      </w:r>
      <w:r>
        <w:rPr>
          <w:sz w:val="28"/>
          <w:szCs w:val="28"/>
        </w:rPr>
        <w:t> </w:t>
      </w:r>
      <w:r w:rsidRPr="006F7417">
        <w:rPr>
          <w:sz w:val="28"/>
          <w:szCs w:val="28"/>
        </w:rPr>
        <w:t>929</w:t>
      </w:r>
      <w:r>
        <w:rPr>
          <w:sz w:val="28"/>
          <w:szCs w:val="28"/>
        </w:rPr>
        <w:t>,</w:t>
      </w:r>
      <w:r w:rsidRPr="006F7417">
        <w:rPr>
          <w:sz w:val="28"/>
          <w:szCs w:val="28"/>
        </w:rPr>
        <w:t>00</w:t>
      </w:r>
      <w:r w:rsidR="005C47DF">
        <w:rPr>
          <w:sz w:val="28"/>
          <w:szCs w:val="28"/>
        </w:rPr>
        <w:t xml:space="preserve"> (</w:t>
      </w:r>
      <w:r>
        <w:rPr>
          <w:sz w:val="28"/>
          <w:szCs w:val="28"/>
        </w:rPr>
        <w:t>Один миллион восемьсот пять тысяч девятьсот двадцать девять и 00</w:t>
      </w:r>
      <w:r w:rsidR="00B15AD8">
        <w:rPr>
          <w:sz w:val="28"/>
          <w:szCs w:val="28"/>
        </w:rPr>
        <w:t>/100) рублей, включая НДС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4D646C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срок поставки </w:t>
      </w:r>
      <w:r w:rsidR="00157B20" w:rsidRPr="00B674E4">
        <w:rPr>
          <w:b/>
          <w:caps/>
          <w:sz w:val="28"/>
          <w:szCs w:val="28"/>
        </w:rPr>
        <w:t>товара/выполнения работ/оказания услуг</w:t>
      </w:r>
      <w:r w:rsidR="00157B20">
        <w:rPr>
          <w:b/>
          <w:sz w:val="28"/>
          <w:szCs w:val="28"/>
        </w:rPr>
        <w:t xml:space="preserve">: </w:t>
      </w:r>
    </w:p>
    <w:p w:rsidR="00B15AD8" w:rsidRPr="00B15AD8" w:rsidRDefault="004D646C" w:rsidP="00AD5C42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Место поставки: </w:t>
      </w:r>
      <w:r w:rsidR="00457738" w:rsidRPr="00B15AD8">
        <w:rPr>
          <w:sz w:val="28"/>
          <w:szCs w:val="28"/>
        </w:rPr>
        <w:t>г. Москва, территория инновационного центра «</w:t>
      </w:r>
      <w:proofErr w:type="spellStart"/>
      <w:r w:rsidR="00457738" w:rsidRPr="00B15AD8">
        <w:rPr>
          <w:sz w:val="28"/>
          <w:szCs w:val="28"/>
        </w:rPr>
        <w:t>Сколково</w:t>
      </w:r>
      <w:proofErr w:type="spellEnd"/>
      <w:r w:rsidR="00457738" w:rsidRPr="00B15AD8">
        <w:rPr>
          <w:sz w:val="28"/>
          <w:szCs w:val="28"/>
        </w:rPr>
        <w:t xml:space="preserve">», </w:t>
      </w:r>
      <w:r w:rsidR="00B15AD8">
        <w:rPr>
          <w:sz w:val="28"/>
          <w:szCs w:val="28"/>
        </w:rPr>
        <w:t>ул. Нобеля, дом 5.</w:t>
      </w:r>
    </w:p>
    <w:p w:rsidR="00AD5C42" w:rsidRPr="00AD5C42" w:rsidRDefault="00AD5C42" w:rsidP="00B15AD8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AD5C42">
        <w:rPr>
          <w:sz w:val="28"/>
          <w:szCs w:val="28"/>
        </w:rPr>
        <w:t xml:space="preserve">Срок поставки не должен превышать </w:t>
      </w:r>
      <w:r w:rsidR="00B15AD8">
        <w:rPr>
          <w:sz w:val="28"/>
          <w:szCs w:val="28"/>
        </w:rPr>
        <w:t>5</w:t>
      </w:r>
      <w:r w:rsidRPr="00AD5C42">
        <w:rPr>
          <w:sz w:val="28"/>
          <w:szCs w:val="28"/>
        </w:rPr>
        <w:t>0 (</w:t>
      </w:r>
      <w:r w:rsidR="00B15AD8">
        <w:rPr>
          <w:sz w:val="28"/>
          <w:szCs w:val="28"/>
        </w:rPr>
        <w:t>Пятьдесят</w:t>
      </w:r>
      <w:r w:rsidRPr="00AD5C42">
        <w:rPr>
          <w:sz w:val="28"/>
          <w:szCs w:val="28"/>
        </w:rPr>
        <w:t xml:space="preserve">) </w:t>
      </w:r>
      <w:r w:rsidR="00B15AD8">
        <w:rPr>
          <w:sz w:val="28"/>
          <w:szCs w:val="28"/>
        </w:rPr>
        <w:t>календарных</w:t>
      </w:r>
      <w:r w:rsidRPr="00AD5C42">
        <w:rPr>
          <w:sz w:val="28"/>
          <w:szCs w:val="28"/>
        </w:rPr>
        <w:t xml:space="preserve"> дней со дня подписания договора.</w:t>
      </w:r>
    </w:p>
    <w:p w:rsidR="00C34EEB" w:rsidRDefault="00C34EEB" w:rsidP="00C34EEB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901B9B" w:rsidRPr="00901B9B" w:rsidRDefault="00A30056" w:rsidP="00901B9B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 xml:space="preserve">Срок и порядок оплаты: </w:t>
      </w:r>
      <w:r w:rsidR="00901B9B" w:rsidRPr="00901B9B">
        <w:rPr>
          <w:sz w:val="28"/>
          <w:szCs w:val="28"/>
        </w:rPr>
        <w:t xml:space="preserve">предусматривается возможность предоплаты в размере 100 % стоимости товара. </w:t>
      </w:r>
    </w:p>
    <w:p w:rsidR="00FE3C65" w:rsidRDefault="00FE3C65" w:rsidP="00FE3C65">
      <w:pPr>
        <w:tabs>
          <w:tab w:val="left" w:pos="142"/>
          <w:tab w:val="left" w:pos="993"/>
        </w:tabs>
        <w:ind w:firstLine="709"/>
        <w:rPr>
          <w:i/>
          <w:sz w:val="28"/>
          <w:szCs w:val="28"/>
        </w:rPr>
      </w:pPr>
    </w:p>
    <w:p w:rsidR="00FC1BFE" w:rsidRDefault="00901B9B" w:rsidP="00BF1E66">
      <w:pPr>
        <w:tabs>
          <w:tab w:val="left" w:pos="142"/>
          <w:tab w:val="left" w:pos="993"/>
        </w:tabs>
        <w:ind w:firstLine="709"/>
        <w:jc w:val="both"/>
      </w:pPr>
      <w:r w:rsidRPr="00FE3C65">
        <w:t>В соответствии с казначейской политикой Инициатора Процедуры закупки</w:t>
      </w:r>
      <w:r w:rsidR="00FC1BFE">
        <w:t>:</w:t>
      </w:r>
      <w:r w:rsidR="00BF1E66">
        <w:t xml:space="preserve"> </w:t>
      </w:r>
    </w:p>
    <w:p w:rsidR="00FE3C65" w:rsidRPr="00FE3C65" w:rsidRDefault="00FC1BFE" w:rsidP="00BF1E66">
      <w:pPr>
        <w:pStyle w:val="ab"/>
        <w:ind w:left="0" w:firstLine="709"/>
        <w:jc w:val="both"/>
        <w:rPr>
          <w:rFonts w:eastAsiaTheme="minorEastAsia"/>
        </w:rPr>
      </w:pPr>
      <w:r>
        <w:t>1) если сумма авансового платежа составит более</w:t>
      </w:r>
      <w:r w:rsidR="00BF1E66">
        <w:t xml:space="preserve"> 1 млн. рублей</w:t>
      </w:r>
      <w:r>
        <w:t>,</w:t>
      </w:r>
      <w:r w:rsidR="00BF1E66">
        <w:t xml:space="preserve"> исполнение обязательств поставщика по возврату авансового платежа должно быть обеспечено </w:t>
      </w:r>
      <w:r w:rsidR="00FE3C65" w:rsidRPr="00FE3C65">
        <w:rPr>
          <w:rFonts w:eastAsiaTheme="minorEastAsia"/>
        </w:rPr>
        <w:t>безотзывной банковской гаранти</w:t>
      </w:r>
      <w:r w:rsidR="00BF1E66">
        <w:rPr>
          <w:rFonts w:eastAsiaTheme="minorEastAsia"/>
        </w:rPr>
        <w:t xml:space="preserve">ей либо </w:t>
      </w:r>
      <w:r w:rsidR="00FE3C65" w:rsidRPr="00FE3C65">
        <w:rPr>
          <w:rFonts w:eastAsiaTheme="minorEastAsia"/>
        </w:rPr>
        <w:t xml:space="preserve">по </w:t>
      </w:r>
      <w:r w:rsidR="00BF1E66">
        <w:rPr>
          <w:rFonts w:eastAsiaTheme="minorEastAsia"/>
        </w:rPr>
        <w:t>поставщику</w:t>
      </w:r>
      <w:r w:rsidR="00FE3C65"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устойчивости. </w:t>
      </w:r>
      <w:r>
        <w:rPr>
          <w:rFonts w:eastAsiaTheme="minorEastAsia"/>
        </w:rPr>
        <w:t xml:space="preserve">При этом </w:t>
      </w:r>
      <w:r w:rsidR="00F03E73">
        <w:rPr>
          <w:rFonts w:eastAsiaTheme="minorEastAsia"/>
        </w:rPr>
        <w:t>в</w:t>
      </w:r>
      <w:r w:rsidR="00FE3C65" w:rsidRPr="00FE3C65">
        <w:rPr>
          <w:rFonts w:eastAsiaTheme="minorEastAsia"/>
        </w:rPr>
        <w:t xml:space="preserve"> </w:t>
      </w:r>
      <w:r w:rsidR="00F03E73"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 должны быть включ</w:t>
      </w:r>
      <w:r w:rsidR="00F03E73">
        <w:rPr>
          <w:rFonts w:eastAsiaTheme="minorEastAsia"/>
        </w:rPr>
        <w:t>ены</w:t>
      </w:r>
      <w:r w:rsidR="00FE3C65" w:rsidRPr="00FE3C65">
        <w:rPr>
          <w:rFonts w:eastAsiaTheme="minorEastAsia"/>
        </w:rPr>
        <w:t xml:space="preserve"> условия об обеспечении исполнения обязательств по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оговору неустойкой и (или) иными способами обеспечения исполнения обязательств;</w:t>
      </w:r>
    </w:p>
    <w:p w:rsidR="00FE3C65" w:rsidRPr="00FE3C65" w:rsidRDefault="00FC1BFE" w:rsidP="00FC1BFE">
      <w:pPr>
        <w:tabs>
          <w:tab w:val="left" w:pos="142"/>
          <w:tab w:val="left" w:pos="993"/>
        </w:tabs>
        <w:ind w:firstLine="709"/>
        <w:jc w:val="both"/>
      </w:pPr>
      <w:r>
        <w:rPr>
          <w:rFonts w:eastAsiaTheme="minorEastAsia"/>
        </w:rPr>
        <w:t>2) если сумма авансового платежа составит</w:t>
      </w:r>
      <w:r w:rsidR="00FE3C65" w:rsidRPr="00FE3C65">
        <w:rPr>
          <w:rFonts w:eastAsiaTheme="minorEastAsia"/>
        </w:rPr>
        <w:t xml:space="preserve"> от 500 тыс. рублей до 1 млн. рублей, по </w:t>
      </w:r>
      <w:r>
        <w:rPr>
          <w:rFonts w:eastAsiaTheme="minorEastAsia"/>
        </w:rPr>
        <w:t>поставщику</w:t>
      </w:r>
      <w:r w:rsidR="00FE3C65"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</w:t>
      </w:r>
      <w:r>
        <w:rPr>
          <w:rFonts w:eastAsiaTheme="minorEastAsia"/>
        </w:rPr>
        <w:t>,</w:t>
      </w:r>
      <w:r w:rsidR="00FE3C65" w:rsidRPr="00FE3C65">
        <w:rPr>
          <w:rFonts w:eastAsiaTheme="minorEastAsia"/>
        </w:rPr>
        <w:t xml:space="preserve"> и в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</w:t>
      </w:r>
      <w:r w:rsidR="00FE3C65" w:rsidRPr="00FE3C65">
        <w:t xml:space="preserve"> </w:t>
      </w:r>
      <w:r w:rsidR="00FE3C65" w:rsidRPr="00FE3C65">
        <w:rPr>
          <w:rFonts w:eastAsiaTheme="minorEastAsia"/>
        </w:rPr>
        <w:t xml:space="preserve">должны быть включены условия об обеспечении исполнения обязательств по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оговору неустойкой и (или) иными способами обеспечения исполнения обязательств</w:t>
      </w:r>
      <w:r w:rsidR="00F03E73">
        <w:rPr>
          <w:rFonts w:eastAsiaTheme="minorEastAsia"/>
        </w:rPr>
        <w:t>;</w:t>
      </w:r>
      <w:r w:rsidR="00FE3C65" w:rsidRPr="00FE3C65">
        <w:rPr>
          <w:rFonts w:eastAsiaTheme="minorEastAsia"/>
        </w:rPr>
        <w:t xml:space="preserve">   </w:t>
      </w:r>
    </w:p>
    <w:p w:rsidR="00FE3C65" w:rsidRPr="00FE3C65" w:rsidRDefault="007E6CDB" w:rsidP="00FC1BFE">
      <w:pPr>
        <w:tabs>
          <w:tab w:val="left" w:pos="142"/>
          <w:tab w:val="left" w:pos="993"/>
        </w:tabs>
        <w:ind w:firstLine="709"/>
        <w:jc w:val="both"/>
      </w:pPr>
      <w:r>
        <w:t>3</w:t>
      </w:r>
      <w:r w:rsidR="00FC1BFE">
        <w:t>) н</w:t>
      </w:r>
      <w:r w:rsidR="00FE3C65" w:rsidRPr="00FE3C65">
        <w:t xml:space="preserve">е допускается выплата </w:t>
      </w:r>
      <w:r w:rsidR="00FC1BFE">
        <w:t>а</w:t>
      </w:r>
      <w:r w:rsidR="00FE3C65" w:rsidRPr="00FE3C65">
        <w:t xml:space="preserve">вансового платежа в сумме более 500 тыс. рублей, в отношении </w:t>
      </w:r>
      <w:r w:rsidR="00FC1BFE">
        <w:t>к</w:t>
      </w:r>
      <w:r w:rsidR="00FE3C65" w:rsidRPr="00FE3C65">
        <w:t>онтрагентов, применяющих упрощенную систему налогообложения</w:t>
      </w:r>
      <w:r w:rsidR="00F03E73">
        <w:t>;</w:t>
      </w:r>
    </w:p>
    <w:p w:rsidR="00FE3C65" w:rsidRPr="00980262" w:rsidRDefault="00FE3C65" w:rsidP="00F03E73">
      <w:pPr>
        <w:contextualSpacing/>
        <w:jc w:val="both"/>
      </w:pPr>
    </w:p>
    <w:p w:rsidR="00FE3C65" w:rsidRPr="00717C59" w:rsidRDefault="007E6CDB" w:rsidP="007E6CDB">
      <w:pPr>
        <w:tabs>
          <w:tab w:val="left" w:pos="142"/>
          <w:tab w:val="left" w:pos="993"/>
        </w:tabs>
        <w:ind w:firstLine="709"/>
        <w:jc w:val="both"/>
        <w:rPr>
          <w:rFonts w:eastAsiaTheme="minorEastAsia"/>
        </w:rPr>
      </w:pPr>
      <w:r>
        <w:rPr>
          <w:rFonts w:eastAsiaTheme="minorEastAsia"/>
        </w:rPr>
        <w:t>4) о</w:t>
      </w:r>
      <w:r w:rsidR="00FE3C65" w:rsidRPr="00717C59">
        <w:rPr>
          <w:rFonts w:eastAsiaTheme="minorEastAsia"/>
        </w:rPr>
        <w:t xml:space="preserve">ценка </w:t>
      </w:r>
      <w:r>
        <w:rPr>
          <w:rFonts w:eastAsiaTheme="minorEastAsia"/>
        </w:rPr>
        <w:t xml:space="preserve">финансовой устойчивости поставщика </w:t>
      </w:r>
      <w:r w:rsidR="00FE3C65" w:rsidRPr="00717C59">
        <w:rPr>
          <w:rFonts w:eastAsiaTheme="minorEastAsia"/>
        </w:rPr>
        <w:t>осуществляется на основе данных бухгалтерской отчетности за последни</w:t>
      </w:r>
      <w:r w:rsidR="00FE3C65">
        <w:rPr>
          <w:rFonts w:eastAsiaTheme="minorEastAsia"/>
        </w:rPr>
        <w:t>й</w:t>
      </w:r>
      <w:r w:rsidR="00FE3C65" w:rsidRPr="00717C59">
        <w:rPr>
          <w:rFonts w:eastAsiaTheme="minorEastAsia"/>
        </w:rPr>
        <w:t xml:space="preserve"> </w:t>
      </w:r>
      <w:r w:rsidR="00FE3C65">
        <w:rPr>
          <w:rFonts w:eastAsiaTheme="minorEastAsia"/>
        </w:rPr>
        <w:t xml:space="preserve">отчетный год (при этом во внимание могут быть приняты финансовые результаты 2-х предыдущих, а также подтвержденной налоговым органом промежуточной отчетности за последний закрытый период текущего года). </w:t>
      </w:r>
      <w:r w:rsidR="00FE3C65" w:rsidRPr="00717C59">
        <w:rPr>
          <w:rFonts w:eastAsiaTheme="minorEastAsia"/>
        </w:rPr>
        <w:t xml:space="preserve">Основными бухгалтерскими документами, необходимыми для анализа являются: </w:t>
      </w:r>
    </w:p>
    <w:p w:rsidR="00FE3C65" w:rsidRPr="00717C59" w:rsidRDefault="00FE3C65" w:rsidP="00FE3C65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бухгалтерский баланс (форма №1);</w:t>
      </w:r>
    </w:p>
    <w:p w:rsidR="00FE3C65" w:rsidRPr="00717C59" w:rsidRDefault="00FE3C65" w:rsidP="00FE3C65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отчет о прибылях и убытках (форма №2);</w:t>
      </w:r>
    </w:p>
    <w:p w:rsidR="00FE3C65" w:rsidRDefault="00FE3C65" w:rsidP="00FE3C65">
      <w:pPr>
        <w:pStyle w:val="-3"/>
        <w:widowControl w:val="0"/>
        <w:numPr>
          <w:ilvl w:val="0"/>
          <w:numId w:val="17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При оценке применяется следующая методика:</w:t>
      </w:r>
    </w:p>
    <w:p w:rsidR="00FE3C65" w:rsidRDefault="00FE3C65" w:rsidP="00FE3C65">
      <w:pPr>
        <w:pStyle w:val="-3"/>
        <w:widowControl w:val="0"/>
        <w:numPr>
          <w:ilvl w:val="0"/>
          <w:numId w:val="18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Основными критериями оценки финансового состояния компании выступают:</w:t>
      </w: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Величина чистых активов </w:t>
      </w:r>
      <w:r w:rsidRPr="00EF00DD">
        <w:rPr>
          <w:bCs w:val="0"/>
          <w:szCs w:val="24"/>
        </w:rPr>
        <w:t>(ЧА)</w:t>
      </w:r>
      <w:r>
        <w:rPr>
          <w:bCs w:val="0"/>
          <w:szCs w:val="24"/>
        </w:rPr>
        <w:t xml:space="preserve">, </w:t>
      </w:r>
      <w:r>
        <w:rPr>
          <w:b w:val="0"/>
          <w:bCs w:val="0"/>
          <w:szCs w:val="24"/>
        </w:rPr>
        <w:t>рассчитанная в соответствии с методикой, определенной в приказе Минфина РФ № 10н, ФКЦБ РФ № 03-6/</w:t>
      </w:r>
      <w:proofErr w:type="spellStart"/>
      <w:r>
        <w:rPr>
          <w:b w:val="0"/>
          <w:bCs w:val="0"/>
          <w:szCs w:val="24"/>
        </w:rPr>
        <w:t>пз</w:t>
      </w:r>
      <w:proofErr w:type="spellEnd"/>
      <w:r>
        <w:rPr>
          <w:b w:val="0"/>
          <w:bCs w:val="0"/>
          <w:szCs w:val="24"/>
        </w:rPr>
        <w:t xml:space="preserve"> от 29 января 2003 года «О порядке оценки стоимости чистых активов акционерных обществ» и </w:t>
      </w:r>
      <w:r>
        <w:rPr>
          <w:b w:val="0"/>
          <w:bCs w:val="0"/>
          <w:szCs w:val="24"/>
        </w:rPr>
        <w:lastRenderedPageBreak/>
        <w:t>определяемая как разница между балансовой стоимостью всех активов и суммой долговых обязательств общества;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текущей ликвидности (</w:t>
      </w:r>
      <w:proofErr w:type="spellStart"/>
      <w:r>
        <w:rPr>
          <w:b w:val="0"/>
          <w:bCs w:val="0"/>
          <w:szCs w:val="24"/>
        </w:rPr>
        <w:t>Ктл</w:t>
      </w:r>
      <w:proofErr w:type="spellEnd"/>
      <w:r>
        <w:rPr>
          <w:b w:val="0"/>
          <w:bCs w:val="0"/>
          <w:szCs w:val="24"/>
        </w:rPr>
        <w:t>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proofErr w:type="spellStart"/>
      <w:r>
        <w:rPr>
          <w:bCs w:val="0"/>
          <w:szCs w:val="24"/>
        </w:rPr>
        <w:t>Ктл</w:t>
      </w:r>
      <w:proofErr w:type="spellEnd"/>
      <w:r>
        <w:rPr>
          <w:bCs w:val="0"/>
          <w:szCs w:val="24"/>
        </w:rPr>
        <w:t>=Оборотные активы/Краткосрочные обязательства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t xml:space="preserve"> 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отражает способность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онтрагентов погашать текущие (краткосрочные) обязательства за счет только оборотных активов. Чем показатель больше, тем лучше платежеспособность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>онтрагента. Значение ниже 1 означает высокий финансовый риск, связанный с невозможностью исполнения текущих обязательств.</w:t>
      </w:r>
    </w:p>
    <w:p w:rsidR="00FE3C65" w:rsidRPr="00786576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абсолютной ликвидности (Кал).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 xml:space="preserve">Кал = (Денежные </w:t>
      </w:r>
      <w:proofErr w:type="spellStart"/>
      <w:r w:rsidRPr="00DC1544">
        <w:rPr>
          <w:bCs w:val="0"/>
          <w:szCs w:val="24"/>
        </w:rPr>
        <w:t>средства+краткосрочные</w:t>
      </w:r>
      <w:proofErr w:type="spellEnd"/>
      <w:r w:rsidRPr="00DC1544">
        <w:rPr>
          <w:bCs w:val="0"/>
          <w:szCs w:val="24"/>
        </w:rPr>
        <w:t xml:space="preserve"> финансовые </w:t>
      </w:r>
      <w:proofErr w:type="gramStart"/>
      <w:r w:rsidRPr="00DC1544">
        <w:rPr>
          <w:bCs w:val="0"/>
          <w:szCs w:val="24"/>
        </w:rPr>
        <w:t>вложения)/</w:t>
      </w:r>
      <w:proofErr w:type="gramEnd"/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Краткосрочные обязательства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показывает, какую часть краткосрочных обязательств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 может погасить в ближайшее время. Нормативное значение коэффициента – не менее 0,2. 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финансовой устойчивости (</w:t>
      </w:r>
      <w:proofErr w:type="spellStart"/>
      <w:r>
        <w:rPr>
          <w:b w:val="0"/>
          <w:bCs w:val="0"/>
          <w:szCs w:val="24"/>
        </w:rPr>
        <w:t>Кфу</w:t>
      </w:r>
      <w:proofErr w:type="spellEnd"/>
      <w:r>
        <w:rPr>
          <w:b w:val="0"/>
          <w:bCs w:val="0"/>
          <w:szCs w:val="24"/>
        </w:rPr>
        <w:t>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proofErr w:type="spellStart"/>
      <w:r w:rsidRPr="00DC1544">
        <w:rPr>
          <w:bCs w:val="0"/>
          <w:szCs w:val="24"/>
        </w:rPr>
        <w:t>Кфу</w:t>
      </w:r>
      <w:proofErr w:type="spellEnd"/>
      <w:r w:rsidRPr="00DC1544">
        <w:rPr>
          <w:bCs w:val="0"/>
          <w:szCs w:val="24"/>
        </w:rPr>
        <w:t xml:space="preserve"> = (Капитал и резервы + Долгосрочные </w:t>
      </w:r>
      <w:proofErr w:type="gramStart"/>
      <w:r w:rsidRPr="00DC1544">
        <w:rPr>
          <w:bCs w:val="0"/>
          <w:szCs w:val="24"/>
        </w:rPr>
        <w:t>обязательства)/</w:t>
      </w:r>
      <w:proofErr w:type="gramEnd"/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Валюта баланса</w:t>
      </w:r>
    </w:p>
    <w:p w:rsidR="00FE3C65" w:rsidRPr="008D1A7F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FE3C65" w:rsidRDefault="00FE3C65" w:rsidP="007E6CDB">
      <w:pPr>
        <w:pStyle w:val="ab"/>
        <w:ind w:left="0"/>
        <w:jc w:val="both"/>
        <w:rPr>
          <w:bCs/>
        </w:rPr>
      </w:pPr>
      <w:r>
        <w:rPr>
          <w:bCs/>
        </w:rPr>
        <w:t xml:space="preserve">Коэффициент финансовой устойчивости показывает долю активов </w:t>
      </w:r>
      <w:r w:rsidR="007E6CDB">
        <w:rPr>
          <w:bCs/>
        </w:rPr>
        <w:t>к</w:t>
      </w:r>
      <w:r>
        <w:rPr>
          <w:bCs/>
        </w:rPr>
        <w:t>онтрагента, финансируемых за счет собственного капитала. Нормативное значение 0,5.</w:t>
      </w:r>
    </w:p>
    <w:p w:rsidR="00FE3C65" w:rsidRDefault="00FE3C65" w:rsidP="00FE3C65">
      <w:pPr>
        <w:pStyle w:val="ab"/>
        <w:ind w:left="0"/>
        <w:rPr>
          <w:bCs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Сопоставимость оборотов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онтрагента (выручка) с </w:t>
      </w:r>
      <w:r w:rsidR="007E6CDB">
        <w:rPr>
          <w:b w:val="0"/>
          <w:bCs w:val="0"/>
          <w:szCs w:val="24"/>
        </w:rPr>
        <w:t>ц</w:t>
      </w:r>
      <w:r>
        <w:rPr>
          <w:b w:val="0"/>
          <w:bCs w:val="0"/>
          <w:szCs w:val="24"/>
        </w:rPr>
        <w:t>еной договора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сопоставимости оборотов </w:t>
      </w:r>
      <w:r w:rsidRPr="00DC1544">
        <w:rPr>
          <w:bCs w:val="0"/>
          <w:szCs w:val="24"/>
        </w:rPr>
        <w:t>(КСО)</w:t>
      </w:r>
      <w:r>
        <w:rPr>
          <w:bCs w:val="0"/>
          <w:szCs w:val="24"/>
        </w:rPr>
        <w:t xml:space="preserve"> </w:t>
      </w:r>
      <w:r>
        <w:rPr>
          <w:b w:val="0"/>
          <w:bCs w:val="0"/>
          <w:szCs w:val="24"/>
        </w:rPr>
        <w:t xml:space="preserve">рассчитывается как отношение </w:t>
      </w:r>
      <w:r w:rsidR="007E6CDB">
        <w:rPr>
          <w:b w:val="0"/>
          <w:bCs w:val="0"/>
          <w:szCs w:val="24"/>
        </w:rPr>
        <w:t>ц</w:t>
      </w:r>
      <w:r>
        <w:rPr>
          <w:b w:val="0"/>
          <w:bCs w:val="0"/>
          <w:szCs w:val="24"/>
        </w:rPr>
        <w:t xml:space="preserve">ены договора (без НДС) к средней выручке за период, сопоставимый со сроком исполнения </w:t>
      </w:r>
      <w:r w:rsidR="007E6CDB">
        <w:rPr>
          <w:b w:val="0"/>
          <w:bCs w:val="0"/>
          <w:szCs w:val="24"/>
        </w:rPr>
        <w:t>д</w:t>
      </w:r>
      <w:r>
        <w:rPr>
          <w:b w:val="0"/>
          <w:bCs w:val="0"/>
          <w:szCs w:val="24"/>
        </w:rPr>
        <w:t>оговора, и не должен превышать 0,33. Средняя выручка определяется из расчета 2-х предыдущих лет.</w:t>
      </w:r>
    </w:p>
    <w:p w:rsidR="00FE3C65" w:rsidRDefault="00FE3C65" w:rsidP="007E6CDB">
      <w:pPr>
        <w:pStyle w:val="ab"/>
        <w:ind w:left="0" w:firstLine="709"/>
        <w:jc w:val="both"/>
        <w:rPr>
          <w:bCs/>
        </w:rPr>
      </w:pPr>
      <w:r>
        <w:rPr>
          <w:bCs/>
        </w:rPr>
        <w:t xml:space="preserve">В случае последовательного заключения нескольких </w:t>
      </w:r>
      <w:r w:rsidR="007E6CDB">
        <w:rPr>
          <w:bCs/>
        </w:rPr>
        <w:t>д</w:t>
      </w:r>
      <w:r>
        <w:rPr>
          <w:bCs/>
        </w:rPr>
        <w:t xml:space="preserve">оговоров с условием авансирования в расчет для коэффициента сопоставимости оборотов принимается совокупная цена по </w:t>
      </w:r>
      <w:r w:rsidR="007E6CDB">
        <w:rPr>
          <w:bCs/>
        </w:rPr>
        <w:t>д</w:t>
      </w:r>
      <w:r>
        <w:rPr>
          <w:bCs/>
        </w:rPr>
        <w:t>оговорам с незакрытым либо планируемым к выплате авансом.</w:t>
      </w:r>
    </w:p>
    <w:p w:rsidR="00FE3C65" w:rsidRDefault="00FE3C65" w:rsidP="00FE3C65">
      <w:pPr>
        <w:pStyle w:val="ab"/>
        <w:numPr>
          <w:ilvl w:val="0"/>
          <w:numId w:val="18"/>
        </w:numPr>
        <w:spacing w:after="60" w:line="276" w:lineRule="auto"/>
        <w:ind w:left="0" w:firstLine="426"/>
        <w:contextualSpacing/>
        <w:jc w:val="both"/>
        <w:rPr>
          <w:bCs/>
        </w:rPr>
      </w:pPr>
      <w:r>
        <w:rPr>
          <w:bCs/>
        </w:rPr>
        <w:t xml:space="preserve">Соответствие нормативным значениям коэффициентов лежит в основе определения Расчетного Балла </w:t>
      </w:r>
      <w:r w:rsidRPr="00252B16">
        <w:rPr>
          <w:b/>
          <w:bCs/>
        </w:rPr>
        <w:t>(РБ)</w:t>
      </w:r>
      <w:r>
        <w:rPr>
          <w:b/>
          <w:bCs/>
        </w:rPr>
        <w:t xml:space="preserve"> </w:t>
      </w:r>
      <w:r w:rsidR="007E6CDB">
        <w:rPr>
          <w:bCs/>
        </w:rPr>
        <w:t>к</w:t>
      </w:r>
      <w:r>
        <w:rPr>
          <w:bCs/>
        </w:rPr>
        <w:t>онтрагента, на основании которого делается заключение о финансовой устойчивости.</w:t>
      </w:r>
    </w:p>
    <w:p w:rsidR="00FE3C65" w:rsidRDefault="00FE3C65" w:rsidP="00FE3C65">
      <w:pPr>
        <w:pStyle w:val="ab"/>
        <w:ind w:left="0" w:firstLine="426"/>
        <w:rPr>
          <w:bCs/>
        </w:rPr>
      </w:pPr>
      <w:r>
        <w:rPr>
          <w:bCs/>
        </w:rPr>
        <w:t>РБ определяется на основе приведенной ниже шкалы баллов за выполнение норматива:</w:t>
      </w: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E3C65" w:rsidRPr="002D23B6" w:rsidTr="00061653">
        <w:tc>
          <w:tcPr>
            <w:tcW w:w="2392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Показатели оценки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Норматив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Балл за выполнение норматива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РБ Контрагента</w:t>
            </w: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Чистые активы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0 </w:t>
            </w:r>
            <w:proofErr w:type="gramStart"/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ЧА</w:t>
            </w:r>
            <w:proofErr w:type="gramEnd"/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proofErr w:type="gramStart"/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&gt;</w:t>
            </w:r>
            <w:proofErr w:type="gramEnd"/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>0,10</w:t>
            </w:r>
          </w:p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</w:rPr>
              <w:t>0,25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текущей ликвидности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proofErr w:type="gramStart"/>
            <w:r w:rsidRPr="002D23B6">
              <w:rPr>
                <w:rFonts w:ascii="Arial" w:hAnsi="Arial" w:cs="Arial"/>
                <w:bCs/>
                <w:sz w:val="18"/>
                <w:szCs w:val="18"/>
              </w:rPr>
              <w:t>Ктл</w:t>
            </w:r>
            <w:proofErr w:type="spellEnd"/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&gt;</w:t>
            </w:r>
            <w:proofErr w:type="gramEnd"/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1</w:t>
            </w:r>
            <w:r>
              <w:rPr>
                <w:rFonts w:ascii="Arial" w:hAnsi="Arial" w:cs="Arial"/>
                <w:bCs/>
                <w:sz w:val="18"/>
                <w:szCs w:val="18"/>
              </w:rPr>
              <w:t>,5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0,20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абсолютной ликвидности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proofErr w:type="gramStart"/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Кал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proofErr w:type="gramEnd"/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0,2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финансовой устойчивости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proofErr w:type="gramStart"/>
            <w:r w:rsidRPr="002D23B6">
              <w:rPr>
                <w:rFonts w:ascii="Arial" w:hAnsi="Arial" w:cs="Arial"/>
                <w:bCs/>
                <w:sz w:val="18"/>
                <w:szCs w:val="18"/>
              </w:rPr>
              <w:t>Кфу</w:t>
            </w:r>
            <w:proofErr w:type="spellEnd"/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proofErr w:type="gramEnd"/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сопоставимости оборотов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КСО </w:t>
            </w:r>
            <w:proofErr w:type="gramStart"/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</w:t>
            </w:r>
            <w:proofErr w:type="gramEnd"/>
            <w:r w:rsidRPr="002D23B6">
              <w:rPr>
                <w:rFonts w:ascii="Arial" w:hAnsi="Arial" w:cs="Arial"/>
                <w:bCs/>
                <w:sz w:val="18"/>
                <w:szCs w:val="18"/>
              </w:rPr>
              <w:t>,33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0,30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061653">
            <w:pPr>
              <w:pStyle w:val="ab"/>
              <w:ind w:left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Итого РБ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2D23B6">
              <w:rPr>
                <w:rFonts w:ascii="Arial" w:hAnsi="Arial" w:cs="Arial"/>
                <w:bCs/>
                <w:sz w:val="18"/>
                <w:szCs w:val="18"/>
              </w:rPr>
              <w:t>Max</w:t>
            </w:r>
            <w:proofErr w:type="spellEnd"/>
            <w:r w:rsidRPr="002D23B6">
              <w:rPr>
                <w:rFonts w:ascii="Arial" w:hAnsi="Arial" w:cs="Arial"/>
                <w:bCs/>
                <w:sz w:val="18"/>
                <w:szCs w:val="18"/>
              </w:rPr>
              <w:t>. 1.0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</w:tbl>
    <w:p w:rsidR="00FE3C65" w:rsidRDefault="00FE3C65" w:rsidP="00FE3C65">
      <w:pPr>
        <w:pStyle w:val="ab"/>
        <w:ind w:left="0" w:firstLine="426"/>
        <w:rPr>
          <w:bCs/>
          <w:sz w:val="28"/>
          <w:szCs w:val="28"/>
          <w:vertAlign w:val="subscript"/>
        </w:rPr>
      </w:pPr>
      <w:r w:rsidRPr="00906671">
        <w:rPr>
          <w:bCs/>
          <w:sz w:val="28"/>
          <w:szCs w:val="28"/>
          <w:vertAlign w:val="subscript"/>
        </w:rPr>
        <w:t xml:space="preserve">*При расчете норматива </w:t>
      </w:r>
      <w:r>
        <w:rPr>
          <w:bCs/>
          <w:sz w:val="28"/>
          <w:szCs w:val="28"/>
          <w:vertAlign w:val="subscript"/>
        </w:rPr>
        <w:t>размер аванса не включает НДС</w:t>
      </w:r>
    </w:p>
    <w:p w:rsidR="00901B9B" w:rsidRDefault="00901B9B" w:rsidP="00901B9B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B15AD8" w:rsidRPr="00B15AD8" w:rsidRDefault="004874C0" w:rsidP="005F2B4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</w:p>
    <w:p w:rsidR="00AD5C42" w:rsidRDefault="00B15AD8" w:rsidP="00B15AD8">
      <w:pPr>
        <w:pStyle w:val="ab"/>
        <w:ind w:left="792"/>
        <w:jc w:val="both"/>
        <w:rPr>
          <w:sz w:val="28"/>
          <w:szCs w:val="28"/>
        </w:rPr>
      </w:pPr>
      <w:r w:rsidRPr="005C47DF">
        <w:rPr>
          <w:sz w:val="28"/>
          <w:szCs w:val="28"/>
        </w:rPr>
        <w:t>Поставка компьютерной техники и комплектующих для комплектации рабочих мест сотрудников и административно–хозяйственного обеспечения ООО «Технопарк «</w:t>
      </w:r>
      <w:proofErr w:type="spellStart"/>
      <w:r w:rsidRPr="005C47DF">
        <w:rPr>
          <w:sz w:val="28"/>
          <w:szCs w:val="28"/>
        </w:rPr>
        <w:t>Сколково</w:t>
      </w:r>
      <w:proofErr w:type="spellEnd"/>
      <w:r w:rsidRPr="005C47DF">
        <w:rPr>
          <w:sz w:val="28"/>
          <w:szCs w:val="28"/>
        </w:rPr>
        <w:t>»</w:t>
      </w:r>
      <w:r w:rsidR="002718F3" w:rsidRPr="00855CAF">
        <w:rPr>
          <w:sz w:val="28"/>
          <w:szCs w:val="28"/>
        </w:rPr>
        <w:t xml:space="preserve"> 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</w:t>
      </w:r>
      <w:r w:rsidR="00F102BA">
        <w:rPr>
          <w:b/>
          <w:sz w:val="28"/>
          <w:szCs w:val="28"/>
        </w:rPr>
        <w:t xml:space="preserve">поставляемых </w:t>
      </w:r>
      <w:r w:rsidR="00B15AD8">
        <w:rPr>
          <w:b/>
          <w:sz w:val="28"/>
          <w:szCs w:val="28"/>
        </w:rPr>
        <w:t>товаров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>
        <w:rPr>
          <w:sz w:val="28"/>
          <w:szCs w:val="28"/>
        </w:rPr>
        <w:t xml:space="preserve">количество Товара </w:t>
      </w:r>
      <w:r w:rsidR="00F102BA" w:rsidRPr="00A30056">
        <w:rPr>
          <w:sz w:val="28"/>
          <w:szCs w:val="28"/>
        </w:rPr>
        <w:t>указан</w:t>
      </w:r>
      <w:r w:rsidR="00F102BA">
        <w:rPr>
          <w:sz w:val="28"/>
          <w:szCs w:val="28"/>
        </w:rPr>
        <w:t>о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250B75" w:rsidRPr="00A30056">
        <w:rPr>
          <w:sz w:val="28"/>
          <w:szCs w:val="28"/>
        </w:rPr>
        <w:t xml:space="preserve">указаны </w:t>
      </w:r>
      <w:r w:rsidR="00250B75" w:rsidRPr="004874C0">
        <w:rPr>
          <w:sz w:val="28"/>
          <w:szCs w:val="28"/>
        </w:rPr>
        <w:t>в Техническом задании</w:t>
      </w:r>
      <w:r w:rsidR="00250B75">
        <w:rPr>
          <w:sz w:val="28"/>
          <w:szCs w:val="28"/>
        </w:rPr>
        <w:t xml:space="preserve"> </w:t>
      </w:r>
      <w:r w:rsidR="00250B75" w:rsidRPr="004874C0">
        <w:rPr>
          <w:sz w:val="28"/>
          <w:szCs w:val="28"/>
        </w:rPr>
        <w:t>(Приложение № 1 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A30056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901B9B" w:rsidRDefault="00901B9B" w:rsidP="00901B9B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Предусматривается возможность предоплаты в размере </w:t>
      </w:r>
      <w:r w:rsidRPr="00E807A6">
        <w:rPr>
          <w:sz w:val="28"/>
          <w:szCs w:val="28"/>
        </w:rPr>
        <w:t>10</w:t>
      </w:r>
      <w:r>
        <w:rPr>
          <w:sz w:val="28"/>
          <w:szCs w:val="28"/>
        </w:rPr>
        <w:t>0 % стоимости товара</w:t>
      </w:r>
      <w:r w:rsidRPr="00982F8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901B9B" w:rsidRDefault="00901B9B" w:rsidP="00E60440">
      <w:pPr>
        <w:ind w:left="792"/>
        <w:jc w:val="both"/>
        <w:rPr>
          <w:sz w:val="28"/>
          <w:szCs w:val="28"/>
        </w:rPr>
      </w:pP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>Требования к документам участника Процедуры закупки и документам</w:t>
      </w:r>
      <w:r w:rsidR="0003173A">
        <w:rPr>
          <w:b/>
          <w:sz w:val="28"/>
          <w:szCs w:val="28"/>
        </w:rPr>
        <w:t xml:space="preserve">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E45BBD" w:rsidRDefault="00E45BBD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Pr="00250B75">
        <w:rPr>
          <w:b/>
          <w:i/>
          <w:sz w:val="28"/>
          <w:szCs w:val="28"/>
        </w:rPr>
        <w:t xml:space="preserve">Заверенные Участником Процедуры закупки копии Сертификатов Авторизованного </w:t>
      </w:r>
      <w:proofErr w:type="spellStart"/>
      <w:r w:rsidRPr="00250B75">
        <w:rPr>
          <w:b/>
          <w:i/>
          <w:sz w:val="28"/>
          <w:szCs w:val="28"/>
        </w:rPr>
        <w:t>реселлера</w:t>
      </w:r>
      <w:proofErr w:type="spellEnd"/>
      <w:r w:rsidRPr="00250B75">
        <w:rPr>
          <w:b/>
          <w:i/>
          <w:sz w:val="28"/>
          <w:szCs w:val="28"/>
        </w:rPr>
        <w:t xml:space="preserve"> на поставку Товара или информационного письма от Производителя о праве поставки Товара Поставщиком</w:t>
      </w:r>
      <w:r>
        <w:rPr>
          <w:i/>
          <w:sz w:val="28"/>
          <w:szCs w:val="28"/>
        </w:rPr>
        <w:t>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7F7088">
        <w:rPr>
          <w:color w:val="FF0000"/>
          <w:sz w:val="28"/>
          <w:szCs w:val="28"/>
          <w:highlight w:val="yellow"/>
        </w:rPr>
        <w:t>«</w:t>
      </w:r>
      <w:r w:rsidR="007F7088" w:rsidRPr="007F7088">
        <w:rPr>
          <w:color w:val="FF0000"/>
          <w:sz w:val="28"/>
          <w:szCs w:val="28"/>
          <w:highlight w:val="yellow"/>
        </w:rPr>
        <w:t>1</w:t>
      </w:r>
      <w:r w:rsidR="00750086">
        <w:rPr>
          <w:color w:val="FF0000"/>
          <w:sz w:val="28"/>
          <w:szCs w:val="28"/>
          <w:highlight w:val="yellow"/>
        </w:rPr>
        <w:t>7</w:t>
      </w:r>
      <w:r w:rsidRPr="007F7088">
        <w:rPr>
          <w:color w:val="FF0000"/>
          <w:sz w:val="28"/>
          <w:szCs w:val="28"/>
          <w:highlight w:val="yellow"/>
        </w:rPr>
        <w:t>»</w:t>
      </w:r>
      <w:r w:rsidR="007F7088" w:rsidRPr="007F7088">
        <w:rPr>
          <w:color w:val="FF0000"/>
          <w:sz w:val="28"/>
          <w:szCs w:val="28"/>
          <w:highlight w:val="yellow"/>
        </w:rPr>
        <w:t xml:space="preserve"> октября </w:t>
      </w:r>
      <w:r w:rsidRPr="007F7088">
        <w:rPr>
          <w:color w:val="FF0000"/>
          <w:sz w:val="28"/>
          <w:szCs w:val="28"/>
          <w:highlight w:val="yellow"/>
        </w:rPr>
        <w:t>201</w:t>
      </w:r>
      <w:r w:rsidR="004B7253" w:rsidRPr="007F7088">
        <w:rPr>
          <w:color w:val="FF0000"/>
          <w:sz w:val="28"/>
          <w:szCs w:val="28"/>
          <w:highlight w:val="yellow"/>
        </w:rPr>
        <w:t>6</w:t>
      </w:r>
      <w:r w:rsidRPr="007F7088">
        <w:rPr>
          <w:color w:val="FF0000"/>
          <w:sz w:val="28"/>
          <w:szCs w:val="28"/>
          <w:highlight w:val="yellow"/>
        </w:rPr>
        <w:t xml:space="preserve"> года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E45BBD" w:rsidRPr="00BD3E21">
        <w:rPr>
          <w:sz w:val="28"/>
          <w:szCs w:val="28"/>
        </w:rPr>
        <w:t>Сколково</w:t>
      </w:r>
      <w:proofErr w:type="spellEnd"/>
      <w:r w:rsidR="00E45BBD" w:rsidRPr="00BD3E21">
        <w:rPr>
          <w:sz w:val="28"/>
          <w:szCs w:val="28"/>
        </w:rPr>
        <w:t>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>.00, до даты окончания срока подачи заявок. При подаче Заяв</w:t>
      </w:r>
      <w:bookmarkStart w:id="0" w:name="_GoBack"/>
      <w:bookmarkEnd w:id="0"/>
      <w:r w:rsidRPr="004874C0">
        <w:rPr>
          <w:sz w:val="28"/>
          <w:szCs w:val="28"/>
          <w:lang w:eastAsia="en-US"/>
        </w:rPr>
        <w:t xml:space="preserve">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lastRenderedPageBreak/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</w:t>
      </w:r>
      <w:r w:rsidRPr="004874C0">
        <w:rPr>
          <w:i/>
          <w:sz w:val="28"/>
          <w:szCs w:val="28"/>
        </w:rPr>
        <w:lastRenderedPageBreak/>
        <w:t>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</w:t>
      </w:r>
      <w:proofErr w:type="spellStart"/>
      <w:r w:rsidRPr="004874C0">
        <w:rPr>
          <w:i/>
          <w:sz w:val="28"/>
          <w:szCs w:val="28"/>
        </w:rPr>
        <w:t>Сколково</w:t>
      </w:r>
      <w:proofErr w:type="spellEnd"/>
      <w:r w:rsidRPr="004874C0">
        <w:rPr>
          <w:i/>
          <w:sz w:val="28"/>
          <w:szCs w:val="28"/>
        </w:rPr>
        <w:t>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70FEC" w:rsidRDefault="00A70FEC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DE191A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Default="004874C0" w:rsidP="00E60440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>21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октября </w:t>
      </w:r>
      <w:r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 года в </w:t>
      </w:r>
      <w:r w:rsidR="005411D8" w:rsidRPr="001563F9">
        <w:rPr>
          <w:color w:val="FF0000"/>
          <w:sz w:val="28"/>
          <w:szCs w:val="28"/>
          <w:highlight w:val="yellow"/>
          <w:lang w:eastAsia="en-US"/>
        </w:rPr>
        <w:t>1</w:t>
      </w:r>
      <w:r w:rsidR="00750086">
        <w:rPr>
          <w:color w:val="FF0000"/>
          <w:sz w:val="28"/>
          <w:szCs w:val="28"/>
          <w:highlight w:val="yellow"/>
          <w:lang w:eastAsia="en-US"/>
        </w:rPr>
        <w:t>8</w:t>
      </w:r>
      <w:r w:rsidR="001A40F8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1563F9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BD3E21">
        <w:rPr>
          <w:sz w:val="28"/>
          <w:szCs w:val="28"/>
        </w:rPr>
        <w:t>Сколково</w:t>
      </w:r>
      <w:proofErr w:type="spellEnd"/>
      <w:r w:rsidRPr="00BD3E21">
        <w:rPr>
          <w:sz w:val="28"/>
          <w:szCs w:val="28"/>
        </w:rPr>
        <w:t>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>2</w:t>
      </w:r>
      <w:r w:rsidR="00750086">
        <w:rPr>
          <w:color w:val="FF0000"/>
          <w:sz w:val="28"/>
          <w:szCs w:val="28"/>
          <w:highlight w:val="yellow"/>
          <w:lang w:eastAsia="en-US"/>
        </w:rPr>
        <w:t>4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октября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="004874C0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750086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750086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BD3E21">
        <w:rPr>
          <w:sz w:val="28"/>
          <w:szCs w:val="28"/>
        </w:rPr>
        <w:t>Сколково</w:t>
      </w:r>
      <w:proofErr w:type="spellEnd"/>
      <w:r w:rsidRPr="00BD3E21">
        <w:rPr>
          <w:sz w:val="28"/>
          <w:szCs w:val="28"/>
        </w:rPr>
        <w:t>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>28</w:t>
      </w:r>
      <w:r w:rsidR="00AC05E5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октября 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1563F9">
        <w:rPr>
          <w:sz w:val="28"/>
          <w:szCs w:val="28"/>
          <w:highlight w:val="yellow"/>
          <w:lang w:eastAsia="en-US"/>
        </w:rPr>
        <w:t>.</w:t>
      </w:r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</w:t>
      </w:r>
      <w:r w:rsidR="00A70FEC">
        <w:rPr>
          <w:i/>
          <w:sz w:val="28"/>
          <w:szCs w:val="28"/>
        </w:rPr>
        <w:t>жениями к настоящему Извещению 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191A" w:rsidRDefault="00DE191A" w:rsidP="00E10162">
      <w:r>
        <w:separator/>
      </w:r>
    </w:p>
  </w:endnote>
  <w:endnote w:type="continuationSeparator" w:id="0">
    <w:p w:rsidR="00DE191A" w:rsidRDefault="00DE191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3173A" w:rsidRPr="0003173A">
      <w:rPr>
        <w:rFonts w:asciiTheme="majorHAnsi" w:eastAsiaTheme="majorEastAsia" w:hAnsiTheme="majorHAnsi" w:cstheme="majorBidi"/>
        <w:noProof/>
        <w:sz w:val="20"/>
        <w:szCs w:val="20"/>
      </w:rPr>
      <w:t>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3173A" w:rsidRPr="0003173A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191A" w:rsidRDefault="00DE191A" w:rsidP="00E10162">
      <w:r>
        <w:separator/>
      </w:r>
    </w:p>
  </w:footnote>
  <w:footnote w:type="continuationSeparator" w:id="0">
    <w:p w:rsidR="00DE191A" w:rsidRDefault="00DE191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8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7"/>
  </w:num>
  <w:num w:numId="8">
    <w:abstractNumId w:val="18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6"/>
  </w:num>
  <w:num w:numId="15">
    <w:abstractNumId w:val="15"/>
  </w:num>
  <w:num w:numId="16">
    <w:abstractNumId w:val="14"/>
  </w:num>
  <w:num w:numId="17">
    <w:abstractNumId w:val="13"/>
  </w:num>
  <w:num w:numId="18">
    <w:abstractNumId w:val="1"/>
  </w:num>
  <w:num w:numId="19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934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7DF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417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6CDB"/>
    <w:rsid w:val="007E789B"/>
    <w:rsid w:val="007E7C88"/>
    <w:rsid w:val="007F04FD"/>
    <w:rsid w:val="007F2BB3"/>
    <w:rsid w:val="007F47B9"/>
    <w:rsid w:val="007F5A58"/>
    <w:rsid w:val="007F637E"/>
    <w:rsid w:val="007F6BEF"/>
    <w:rsid w:val="007F7088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1A9B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1BFE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AA59FC53-BFBD-4A5A-BB86-5A0B63880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3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CE9A3E-0C53-4C97-AEB5-D30C8AD02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1859</Words>
  <Characters>10597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12432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4</cp:revision>
  <cp:lastPrinted>2014-06-24T03:56:00Z</cp:lastPrinted>
  <dcterms:created xsi:type="dcterms:W3CDTF">2016-10-14T14:14:00Z</dcterms:created>
  <dcterms:modified xsi:type="dcterms:W3CDTF">2016-10-14T14:25:00Z</dcterms:modified>
</cp:coreProperties>
</file>