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26C" w:rsidRPr="004970D5" w:rsidRDefault="0096426C" w:rsidP="0096426C">
      <w:pPr>
        <w:contextualSpacing/>
        <w:jc w:val="center"/>
        <w:rPr>
          <w:rFonts w:cs="Times New Roman"/>
          <w:b/>
          <w:sz w:val="24"/>
          <w:szCs w:val="24"/>
        </w:rPr>
      </w:pPr>
      <w:r w:rsidRPr="004970D5">
        <w:rPr>
          <w:rFonts w:cs="Times New Roman"/>
          <w:b/>
          <w:sz w:val="24"/>
          <w:szCs w:val="24"/>
        </w:rPr>
        <w:t>ТЕХНИЧЕСКОЕ ЗАДАНИЕ</w:t>
      </w:r>
    </w:p>
    <w:p w:rsidR="0096426C" w:rsidRPr="004970D5" w:rsidRDefault="0096426C" w:rsidP="0096426C">
      <w:pPr>
        <w:contextualSpacing/>
        <w:jc w:val="center"/>
        <w:rPr>
          <w:rFonts w:cs="Times New Roman"/>
          <w:b/>
          <w:sz w:val="24"/>
          <w:szCs w:val="24"/>
        </w:rPr>
      </w:pPr>
    </w:p>
    <w:p w:rsidR="0096426C" w:rsidRPr="004970D5" w:rsidRDefault="00612CF2" w:rsidP="00977F5A">
      <w:pPr>
        <w:contextualSpacing/>
        <w:jc w:val="center"/>
        <w:rPr>
          <w:rFonts w:cs="Times New Roman"/>
          <w:sz w:val="24"/>
          <w:szCs w:val="24"/>
        </w:rPr>
      </w:pPr>
      <w:r w:rsidRPr="00612CF2">
        <w:rPr>
          <w:rFonts w:cs="Times New Roman"/>
          <w:sz w:val="24"/>
          <w:szCs w:val="24"/>
        </w:rPr>
        <w:t xml:space="preserve">на поставку, монтаж и наладку оборудования автоматизированной парковочной системы (АПС) для временного паркинга легковых автомобилей на 400 </w:t>
      </w:r>
      <w:proofErr w:type="spellStart"/>
      <w:r w:rsidRPr="00612CF2">
        <w:rPr>
          <w:rFonts w:cs="Times New Roman"/>
          <w:sz w:val="24"/>
          <w:szCs w:val="24"/>
        </w:rPr>
        <w:t>машино</w:t>
      </w:r>
      <w:proofErr w:type="spellEnd"/>
      <w:r w:rsidRPr="00612CF2">
        <w:rPr>
          <w:rFonts w:cs="Times New Roman"/>
          <w:sz w:val="24"/>
          <w:szCs w:val="24"/>
        </w:rPr>
        <w:t>-мест в ландшафтной зоне Z2.1 инновационного центра «</w:t>
      </w:r>
      <w:proofErr w:type="spellStart"/>
      <w:r w:rsidRPr="00612CF2">
        <w:rPr>
          <w:rFonts w:cs="Times New Roman"/>
          <w:sz w:val="24"/>
          <w:szCs w:val="24"/>
        </w:rPr>
        <w:t>Сколково</w:t>
      </w:r>
      <w:proofErr w:type="spellEnd"/>
      <w:r w:rsidRPr="00612CF2">
        <w:rPr>
          <w:rFonts w:cs="Times New Roman"/>
          <w:sz w:val="24"/>
          <w:szCs w:val="24"/>
        </w:rPr>
        <w:t>»</w:t>
      </w:r>
    </w:p>
    <w:p w:rsidR="0096426C" w:rsidRPr="004970D5" w:rsidRDefault="0096426C" w:rsidP="0096426C">
      <w:pPr>
        <w:contextualSpacing/>
        <w:jc w:val="center"/>
        <w:rPr>
          <w:rFonts w:cs="Times New Roman"/>
          <w:sz w:val="24"/>
          <w:szCs w:val="24"/>
        </w:rPr>
      </w:pPr>
    </w:p>
    <w:p w:rsidR="0096426C" w:rsidRPr="004970D5" w:rsidRDefault="0096426C" w:rsidP="003A29D2">
      <w:pPr>
        <w:pStyle w:val="af9"/>
        <w:numPr>
          <w:ilvl w:val="0"/>
          <w:numId w:val="17"/>
        </w:num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70D5">
        <w:rPr>
          <w:rFonts w:ascii="Times New Roman" w:hAnsi="Times New Roman" w:cs="Times New Roman"/>
          <w:b/>
          <w:sz w:val="24"/>
          <w:szCs w:val="24"/>
        </w:rPr>
        <w:t>Объекты</w:t>
      </w:r>
    </w:p>
    <w:p w:rsidR="0096426C" w:rsidRPr="004970D5" w:rsidRDefault="00F83DB7" w:rsidP="0096426C">
      <w:pPr>
        <w:pStyle w:val="210"/>
        <w:spacing w:before="0" w:after="0"/>
        <w:ind w:left="0" w:firstLine="851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Оборудование автоматизированной парковочной системы для в</w:t>
      </w:r>
      <w:r w:rsidR="0096426C" w:rsidRPr="004970D5">
        <w:rPr>
          <w:sz w:val="24"/>
          <w:szCs w:val="24"/>
          <w:lang w:val="ru-RU"/>
        </w:rPr>
        <w:t>ременн</w:t>
      </w:r>
      <w:r>
        <w:rPr>
          <w:sz w:val="24"/>
          <w:szCs w:val="24"/>
          <w:lang w:val="ru-RU"/>
        </w:rPr>
        <w:t>ой</w:t>
      </w:r>
      <w:r w:rsidR="0096426C" w:rsidRPr="004970D5">
        <w:rPr>
          <w:sz w:val="24"/>
          <w:szCs w:val="24"/>
          <w:lang w:val="ru-RU"/>
        </w:rPr>
        <w:t xml:space="preserve"> парковк</w:t>
      </w:r>
      <w:r>
        <w:rPr>
          <w:sz w:val="24"/>
          <w:szCs w:val="24"/>
          <w:lang w:val="ru-RU"/>
        </w:rPr>
        <w:t>и</w:t>
      </w:r>
      <w:r w:rsidR="0096426C" w:rsidRPr="004970D5">
        <w:rPr>
          <w:sz w:val="24"/>
          <w:szCs w:val="24"/>
          <w:lang w:val="ru-RU"/>
        </w:rPr>
        <w:t xml:space="preserve">  на 400 </w:t>
      </w:r>
      <w:proofErr w:type="spellStart"/>
      <w:r w:rsidR="0096426C" w:rsidRPr="004970D5">
        <w:rPr>
          <w:sz w:val="24"/>
          <w:szCs w:val="24"/>
          <w:lang w:val="ru-RU"/>
        </w:rPr>
        <w:t>машиномест</w:t>
      </w:r>
      <w:proofErr w:type="spellEnd"/>
      <w:r w:rsidR="0096426C" w:rsidRPr="004970D5">
        <w:rPr>
          <w:sz w:val="24"/>
          <w:szCs w:val="24"/>
          <w:lang w:val="ru-RU"/>
        </w:rPr>
        <w:t xml:space="preserve">, </w:t>
      </w:r>
      <w:r w:rsidRPr="004970D5">
        <w:rPr>
          <w:sz w:val="24"/>
          <w:szCs w:val="24"/>
          <w:lang w:val="ru-RU"/>
        </w:rPr>
        <w:t>расположенн</w:t>
      </w:r>
      <w:r>
        <w:rPr>
          <w:sz w:val="24"/>
          <w:szCs w:val="24"/>
          <w:lang w:val="ru-RU"/>
        </w:rPr>
        <w:t>ой</w:t>
      </w:r>
      <w:r w:rsidRPr="004970D5">
        <w:rPr>
          <w:sz w:val="24"/>
          <w:szCs w:val="24"/>
          <w:lang w:val="ru-RU"/>
        </w:rPr>
        <w:t xml:space="preserve">  </w:t>
      </w:r>
      <w:r w:rsidR="0096426C" w:rsidRPr="004970D5">
        <w:rPr>
          <w:sz w:val="24"/>
          <w:szCs w:val="24"/>
          <w:lang w:val="ru-RU"/>
        </w:rPr>
        <w:t>на части земельных участков, имеющих кадастровый номер 77:15:0020321:353, 77:15:</w:t>
      </w:r>
      <w:r w:rsidR="001103DB">
        <w:rPr>
          <w:sz w:val="24"/>
          <w:szCs w:val="24"/>
          <w:lang w:val="ru-RU"/>
        </w:rPr>
        <w:t>0020321:308, 77:15:0020109:312</w:t>
      </w:r>
      <w:r w:rsidR="0096426C" w:rsidRPr="004970D5">
        <w:rPr>
          <w:sz w:val="24"/>
          <w:szCs w:val="24"/>
          <w:lang w:val="ru-RU"/>
        </w:rPr>
        <w:t xml:space="preserve">, расположенных по адресу: г. Москва, д. </w:t>
      </w:r>
      <w:proofErr w:type="spellStart"/>
      <w:r w:rsidR="0096426C" w:rsidRPr="004970D5">
        <w:rPr>
          <w:sz w:val="24"/>
          <w:szCs w:val="24"/>
          <w:lang w:val="ru-RU"/>
        </w:rPr>
        <w:t>Сколково</w:t>
      </w:r>
      <w:proofErr w:type="spellEnd"/>
      <w:r w:rsidR="0096426C" w:rsidRPr="004970D5">
        <w:rPr>
          <w:sz w:val="24"/>
          <w:szCs w:val="24"/>
          <w:lang w:val="ru-RU"/>
        </w:rPr>
        <w:t>.</w:t>
      </w:r>
    </w:p>
    <w:p w:rsidR="002864DE" w:rsidRPr="004970D5" w:rsidRDefault="002864DE" w:rsidP="0096426C">
      <w:pPr>
        <w:pStyle w:val="210"/>
        <w:spacing w:before="0" w:after="0"/>
        <w:ind w:left="0" w:firstLine="851"/>
        <w:rPr>
          <w:sz w:val="24"/>
          <w:szCs w:val="24"/>
          <w:lang w:val="ru-RU"/>
        </w:rPr>
      </w:pPr>
    </w:p>
    <w:p w:rsidR="002864DE" w:rsidRPr="004970D5" w:rsidRDefault="002864DE" w:rsidP="002864DE">
      <w:pPr>
        <w:pStyle w:val="210"/>
        <w:spacing w:before="0" w:after="0"/>
        <w:ind w:left="0"/>
        <w:rPr>
          <w:sz w:val="24"/>
          <w:szCs w:val="24"/>
          <w:lang w:val="ru-RU"/>
        </w:rPr>
      </w:pPr>
      <w:r w:rsidRPr="004970D5">
        <w:rPr>
          <w:noProof/>
          <w:sz w:val="24"/>
          <w:szCs w:val="24"/>
          <w:lang w:val="ru-RU" w:eastAsia="ru-RU"/>
        </w:rPr>
        <w:drawing>
          <wp:inline distT="0" distB="0" distL="0" distR="0" wp14:anchorId="0442D3A4" wp14:editId="12BDFAF2">
            <wp:extent cx="2902825" cy="2114093"/>
            <wp:effectExtent l="19050" t="19050" r="12065" b="19685"/>
            <wp:docPr id="4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93" t="22729" r="18224" b="16030"/>
                    <a:stretch/>
                  </pic:blipFill>
                  <pic:spPr bwMode="auto">
                    <a:xfrm>
                      <a:off x="0" y="0"/>
                      <a:ext cx="2911302" cy="212026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/>
                  </pic:spPr>
                </pic:pic>
              </a:graphicData>
            </a:graphic>
          </wp:inline>
        </w:drawing>
      </w:r>
      <w:r w:rsidRPr="004970D5">
        <w:rPr>
          <w:noProof/>
          <w:sz w:val="24"/>
          <w:szCs w:val="24"/>
          <w:lang w:val="ru-RU" w:eastAsia="ru-RU"/>
        </w:rPr>
        <w:drawing>
          <wp:inline distT="0" distB="0" distL="0" distR="0" wp14:anchorId="1D50CA84" wp14:editId="3F75F10F">
            <wp:extent cx="2911450" cy="2106777"/>
            <wp:effectExtent l="19050" t="19050" r="22860" b="27305"/>
            <wp:docPr id="2" name="Picture 2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Grp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61" t="16499" r="12119" b="10432"/>
                    <a:stretch/>
                  </pic:blipFill>
                  <pic:spPr bwMode="auto">
                    <a:xfrm>
                      <a:off x="0" y="0"/>
                      <a:ext cx="2919402" cy="211253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/>
                  </pic:spPr>
                </pic:pic>
              </a:graphicData>
            </a:graphic>
          </wp:inline>
        </w:drawing>
      </w:r>
    </w:p>
    <w:p w:rsidR="0096426C" w:rsidRPr="00A84192" w:rsidRDefault="002864DE" w:rsidP="002864DE">
      <w:pPr>
        <w:pStyle w:val="af9"/>
        <w:spacing w:line="240" w:lineRule="auto"/>
        <w:ind w:left="0" w:firstLine="426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84192">
        <w:rPr>
          <w:rFonts w:ascii="Times New Roman" w:hAnsi="Times New Roman" w:cs="Times New Roman"/>
          <w:i/>
          <w:sz w:val="24"/>
          <w:szCs w:val="24"/>
        </w:rPr>
        <w:t>Схема объекта и мест установки оборудования</w:t>
      </w:r>
    </w:p>
    <w:p w:rsidR="0096426C" w:rsidRPr="005F7BDB" w:rsidRDefault="0096426C" w:rsidP="003A29D2">
      <w:pPr>
        <w:pStyle w:val="af9"/>
        <w:numPr>
          <w:ilvl w:val="0"/>
          <w:numId w:val="17"/>
        </w:num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Перечень, сроки и объемы работ</w:t>
      </w:r>
    </w:p>
    <w:p w:rsidR="0096426C" w:rsidRPr="005F7BDB" w:rsidRDefault="0096426C" w:rsidP="003A29D2">
      <w:pPr>
        <w:pStyle w:val="af9"/>
        <w:numPr>
          <w:ilvl w:val="1"/>
          <w:numId w:val="17"/>
        </w:numPr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 xml:space="preserve">Поставка оборудования, согласно </w:t>
      </w:r>
      <w:r w:rsidR="004970D5" w:rsidRPr="005F7BDB">
        <w:rPr>
          <w:rFonts w:ascii="Times New Roman" w:hAnsi="Times New Roman" w:cs="Times New Roman"/>
          <w:sz w:val="24"/>
          <w:szCs w:val="24"/>
        </w:rPr>
        <w:t xml:space="preserve">составу </w:t>
      </w:r>
      <w:r w:rsidRPr="005F7BDB">
        <w:rPr>
          <w:rFonts w:ascii="Times New Roman" w:hAnsi="Times New Roman" w:cs="Times New Roman"/>
          <w:sz w:val="24"/>
          <w:szCs w:val="24"/>
        </w:rPr>
        <w:t>оборудования</w:t>
      </w:r>
      <w:r w:rsidR="004970D5" w:rsidRPr="005F7BDB">
        <w:rPr>
          <w:rFonts w:ascii="Times New Roman" w:hAnsi="Times New Roman" w:cs="Times New Roman"/>
          <w:sz w:val="24"/>
          <w:szCs w:val="24"/>
        </w:rPr>
        <w:t xml:space="preserve"> (Приложение №1 к Техническому заданию)</w:t>
      </w:r>
      <w:r w:rsidR="00612CF2">
        <w:rPr>
          <w:rFonts w:ascii="Times New Roman" w:hAnsi="Times New Roman" w:cs="Times New Roman"/>
          <w:sz w:val="24"/>
          <w:szCs w:val="24"/>
        </w:rPr>
        <w:t xml:space="preserve">. </w:t>
      </w:r>
      <w:r w:rsidR="00AD176B">
        <w:rPr>
          <w:rFonts w:ascii="Times New Roman" w:hAnsi="Times New Roman" w:cs="Times New Roman"/>
          <w:sz w:val="24"/>
          <w:szCs w:val="24"/>
        </w:rPr>
        <w:t>Требования к оборудованию указаны в Приложении №</w:t>
      </w:r>
      <w:r w:rsidR="00246A60">
        <w:rPr>
          <w:rFonts w:ascii="Times New Roman" w:hAnsi="Times New Roman" w:cs="Times New Roman"/>
          <w:sz w:val="24"/>
          <w:szCs w:val="24"/>
        </w:rPr>
        <w:t>3</w:t>
      </w:r>
      <w:r w:rsidR="00A84192">
        <w:rPr>
          <w:rFonts w:ascii="Times New Roman" w:hAnsi="Times New Roman" w:cs="Times New Roman"/>
          <w:sz w:val="24"/>
          <w:szCs w:val="24"/>
        </w:rPr>
        <w:t xml:space="preserve"> </w:t>
      </w:r>
      <w:r w:rsidR="00AD176B">
        <w:rPr>
          <w:rFonts w:ascii="Times New Roman" w:hAnsi="Times New Roman" w:cs="Times New Roman"/>
          <w:sz w:val="24"/>
          <w:szCs w:val="24"/>
        </w:rPr>
        <w:t xml:space="preserve"> к Техническому заданию.</w:t>
      </w:r>
    </w:p>
    <w:p w:rsidR="00AB2910" w:rsidRPr="005F7BDB" w:rsidRDefault="0096426C" w:rsidP="00AF7A90">
      <w:pPr>
        <w:pStyle w:val="af9"/>
        <w:numPr>
          <w:ilvl w:val="1"/>
          <w:numId w:val="17"/>
        </w:numPr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 xml:space="preserve"> Выполнение необходимого комплекса монтажных работ, включая:</w:t>
      </w:r>
    </w:p>
    <w:p w:rsidR="00977F5A" w:rsidRDefault="00977F5A" w:rsidP="00977F5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77F5A" w:rsidRDefault="0096426C" w:rsidP="00977F5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- устройство островков</w:t>
      </w:r>
      <w:r w:rsidR="00F83DB7">
        <w:rPr>
          <w:rFonts w:ascii="Times New Roman" w:hAnsi="Times New Roman" w:cs="Times New Roman"/>
          <w:sz w:val="24"/>
          <w:szCs w:val="24"/>
        </w:rPr>
        <w:t xml:space="preserve"> для монтажа оборудования</w:t>
      </w:r>
      <w:r w:rsidR="00977F5A">
        <w:rPr>
          <w:rFonts w:ascii="Times New Roman" w:hAnsi="Times New Roman" w:cs="Times New Roman"/>
          <w:sz w:val="24"/>
          <w:szCs w:val="24"/>
        </w:rPr>
        <w:t xml:space="preserve"> </w:t>
      </w:r>
      <w:r w:rsidRPr="005F7BDB">
        <w:rPr>
          <w:rFonts w:ascii="Times New Roman" w:hAnsi="Times New Roman" w:cs="Times New Roman"/>
          <w:sz w:val="24"/>
          <w:szCs w:val="24"/>
        </w:rPr>
        <w:t xml:space="preserve">с ограждающими конструкциями, </w:t>
      </w:r>
      <w:r w:rsidR="00F83DB7">
        <w:rPr>
          <w:rFonts w:ascii="Times New Roman" w:hAnsi="Times New Roman" w:cs="Times New Roman"/>
          <w:sz w:val="24"/>
          <w:szCs w:val="24"/>
        </w:rPr>
        <w:t>в целях предотвращения повреждения оборудования транспортным средством</w:t>
      </w:r>
      <w:r w:rsidR="00977F5A">
        <w:rPr>
          <w:rFonts w:ascii="Times New Roman" w:hAnsi="Times New Roman" w:cs="Times New Roman"/>
          <w:sz w:val="24"/>
          <w:szCs w:val="24"/>
        </w:rPr>
        <w:t>;</w:t>
      </w:r>
    </w:p>
    <w:p w:rsidR="00977F5A" w:rsidRDefault="00977F5A" w:rsidP="00977F5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6426C" w:rsidRPr="005F7BDB" w:rsidRDefault="0096426C" w:rsidP="00977F5A">
      <w:pPr>
        <w:pStyle w:val="af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- устройство искусственной дорожной неровности перед каждым шлагбаумом парковки</w:t>
      </w:r>
      <w:r w:rsidR="00977F5A">
        <w:rPr>
          <w:rFonts w:ascii="Times New Roman" w:hAnsi="Times New Roman" w:cs="Times New Roman"/>
          <w:sz w:val="24"/>
          <w:szCs w:val="24"/>
        </w:rPr>
        <w:t>;</w:t>
      </w:r>
      <w:r w:rsidRPr="005F7B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7F5A" w:rsidRDefault="00977F5A" w:rsidP="00977F5A">
      <w:pPr>
        <w:pStyle w:val="af9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77F5A" w:rsidRDefault="004E729F" w:rsidP="00977F5A">
      <w:pPr>
        <w:pStyle w:val="af9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77F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установка дорожных знаков</w:t>
      </w:r>
      <w:r w:rsidR="00977F5A">
        <w:rPr>
          <w:rFonts w:ascii="Times New Roman" w:hAnsi="Times New Roman" w:cs="Times New Roman"/>
          <w:sz w:val="24"/>
          <w:szCs w:val="24"/>
        </w:rPr>
        <w:t>.</w:t>
      </w:r>
    </w:p>
    <w:p w:rsidR="00977F5A" w:rsidRDefault="00977F5A" w:rsidP="00977F5A">
      <w:pPr>
        <w:pStyle w:val="af9"/>
        <w:spacing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6426C" w:rsidRPr="005F7BDB" w:rsidRDefault="0096426C" w:rsidP="003A29D2">
      <w:pPr>
        <w:pStyle w:val="af9"/>
        <w:numPr>
          <w:ilvl w:val="1"/>
          <w:numId w:val="17"/>
        </w:numPr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 xml:space="preserve">Организация системы связи между различными устройствами АПС, центральным диспетчерским пунктом, подключения оконечных устройств по </w:t>
      </w:r>
      <w:r w:rsidRPr="005F7BDB">
        <w:rPr>
          <w:rFonts w:ascii="Times New Roman" w:hAnsi="Times New Roman" w:cs="Times New Roman"/>
          <w:sz w:val="24"/>
          <w:szCs w:val="24"/>
          <w:lang w:val="en-US"/>
        </w:rPr>
        <w:t>Ethernet</w:t>
      </w:r>
      <w:r w:rsidRPr="005F7BDB">
        <w:rPr>
          <w:rFonts w:ascii="Times New Roman" w:hAnsi="Times New Roman" w:cs="Times New Roman"/>
          <w:sz w:val="24"/>
          <w:szCs w:val="24"/>
        </w:rPr>
        <w:t>-оптоволокно.</w:t>
      </w:r>
    </w:p>
    <w:p w:rsidR="0096426C" w:rsidRPr="006B3E79" w:rsidRDefault="0096426C" w:rsidP="003A29D2">
      <w:pPr>
        <w:pStyle w:val="af9"/>
        <w:numPr>
          <w:ilvl w:val="1"/>
          <w:numId w:val="17"/>
        </w:numPr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3E79">
        <w:rPr>
          <w:rFonts w:ascii="Times New Roman" w:hAnsi="Times New Roman" w:cs="Times New Roman"/>
          <w:sz w:val="24"/>
          <w:szCs w:val="24"/>
        </w:rPr>
        <w:t xml:space="preserve"> Подключение к сетям электроснабжения и связи в соответствии с выданными техническими условиями.</w:t>
      </w:r>
    </w:p>
    <w:p w:rsidR="0096426C" w:rsidRPr="005F7BDB" w:rsidRDefault="0096426C" w:rsidP="003A29D2">
      <w:pPr>
        <w:pStyle w:val="af9"/>
        <w:numPr>
          <w:ilvl w:val="1"/>
          <w:numId w:val="17"/>
        </w:numPr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 xml:space="preserve"> Установка будки</w:t>
      </w:r>
      <w:r w:rsidR="00D67B4B">
        <w:rPr>
          <w:rFonts w:ascii="Times New Roman" w:hAnsi="Times New Roman" w:cs="Times New Roman"/>
          <w:sz w:val="24"/>
          <w:szCs w:val="24"/>
        </w:rPr>
        <w:t xml:space="preserve"> поста оператора</w:t>
      </w:r>
      <w:r w:rsidRPr="005F7BDB">
        <w:rPr>
          <w:rFonts w:ascii="Times New Roman" w:hAnsi="Times New Roman" w:cs="Times New Roman"/>
          <w:sz w:val="24"/>
          <w:szCs w:val="24"/>
        </w:rPr>
        <w:t xml:space="preserve"> с климатической установкой на парковке в </w:t>
      </w:r>
      <w:proofErr w:type="spellStart"/>
      <w:r w:rsidRPr="005F7BDB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5F7BDB">
        <w:rPr>
          <w:rFonts w:ascii="Times New Roman" w:hAnsi="Times New Roman" w:cs="Times New Roman"/>
          <w:sz w:val="24"/>
          <w:szCs w:val="24"/>
        </w:rPr>
        <w:t>. для размещения оборудования.</w:t>
      </w:r>
    </w:p>
    <w:p w:rsidR="0096426C" w:rsidRPr="005F7BDB" w:rsidRDefault="0096426C" w:rsidP="003A29D2">
      <w:pPr>
        <w:pStyle w:val="af9"/>
        <w:numPr>
          <w:ilvl w:val="1"/>
          <w:numId w:val="17"/>
        </w:numPr>
        <w:tabs>
          <w:tab w:val="left" w:pos="142"/>
        </w:tabs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 xml:space="preserve">Пусконаладочные работы, ввод парковочного оборудования в эксплуатацию. </w:t>
      </w:r>
    </w:p>
    <w:p w:rsidR="0096426C" w:rsidRDefault="0096426C" w:rsidP="003A29D2">
      <w:pPr>
        <w:pStyle w:val="af9"/>
        <w:numPr>
          <w:ilvl w:val="1"/>
          <w:numId w:val="17"/>
        </w:numPr>
        <w:tabs>
          <w:tab w:val="left" w:pos="142"/>
        </w:tabs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Период работы автоматической парковочной системы на Объектах Заказчика в тестовом режиме 2 (дв</w:t>
      </w:r>
      <w:r w:rsidR="008D099A" w:rsidRPr="005F7BDB">
        <w:rPr>
          <w:rFonts w:ascii="Times New Roman" w:hAnsi="Times New Roman" w:cs="Times New Roman"/>
          <w:sz w:val="24"/>
          <w:szCs w:val="24"/>
        </w:rPr>
        <w:t>а</w:t>
      </w:r>
      <w:r w:rsidRPr="005F7BDB">
        <w:rPr>
          <w:rFonts w:ascii="Times New Roman" w:hAnsi="Times New Roman" w:cs="Times New Roman"/>
          <w:sz w:val="24"/>
          <w:szCs w:val="24"/>
        </w:rPr>
        <w:t xml:space="preserve">) </w:t>
      </w:r>
      <w:r w:rsidR="008D099A" w:rsidRPr="005F7BDB">
        <w:rPr>
          <w:rFonts w:ascii="Times New Roman" w:hAnsi="Times New Roman" w:cs="Times New Roman"/>
          <w:sz w:val="24"/>
          <w:szCs w:val="24"/>
        </w:rPr>
        <w:t>месяца</w:t>
      </w:r>
      <w:r w:rsidRPr="005F7BDB">
        <w:rPr>
          <w:rFonts w:ascii="Times New Roman" w:hAnsi="Times New Roman" w:cs="Times New Roman"/>
          <w:sz w:val="24"/>
          <w:szCs w:val="24"/>
        </w:rPr>
        <w:t>, поставщик оборудования за свой счет и собственными силами осуществляет</w:t>
      </w:r>
      <w:r w:rsidR="008D099A" w:rsidRPr="005F7BDB">
        <w:rPr>
          <w:rFonts w:ascii="Times New Roman" w:hAnsi="Times New Roman" w:cs="Times New Roman"/>
          <w:sz w:val="24"/>
          <w:szCs w:val="24"/>
        </w:rPr>
        <w:t xml:space="preserve"> тестовую</w:t>
      </w:r>
      <w:r w:rsidRPr="005F7BDB">
        <w:rPr>
          <w:rFonts w:ascii="Times New Roman" w:hAnsi="Times New Roman" w:cs="Times New Roman"/>
          <w:sz w:val="24"/>
          <w:szCs w:val="24"/>
        </w:rPr>
        <w:t xml:space="preserve"> эксплуатацию автоматической парковочной системы на Объект</w:t>
      </w:r>
      <w:r w:rsidR="008D099A" w:rsidRPr="005F7BDB">
        <w:rPr>
          <w:rFonts w:ascii="Times New Roman" w:hAnsi="Times New Roman" w:cs="Times New Roman"/>
          <w:sz w:val="24"/>
          <w:szCs w:val="24"/>
        </w:rPr>
        <w:t>е</w:t>
      </w:r>
      <w:r w:rsidRPr="005F7BDB">
        <w:rPr>
          <w:rFonts w:ascii="Times New Roman" w:hAnsi="Times New Roman" w:cs="Times New Roman"/>
          <w:sz w:val="24"/>
          <w:szCs w:val="24"/>
        </w:rPr>
        <w:t xml:space="preserve"> Заказчика на период тестового режима.</w:t>
      </w:r>
    </w:p>
    <w:p w:rsidR="006B3E79" w:rsidRDefault="006B3E79" w:rsidP="003A29D2">
      <w:pPr>
        <w:pStyle w:val="af9"/>
        <w:numPr>
          <w:ilvl w:val="1"/>
          <w:numId w:val="17"/>
        </w:numPr>
        <w:tabs>
          <w:tab w:val="left" w:pos="142"/>
        </w:tabs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выполнения комплекса работ: не более 1</w:t>
      </w:r>
      <w:r w:rsidRPr="00650E52">
        <w:rPr>
          <w:rFonts w:ascii="Times New Roman" w:hAnsi="Times New Roman" w:cs="Times New Roman"/>
          <w:sz w:val="24"/>
          <w:szCs w:val="24"/>
        </w:rPr>
        <w:t>5</w:t>
      </w:r>
      <w:r w:rsidRPr="005F7BDB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Пятнадцати</w:t>
      </w:r>
      <w:r w:rsidRPr="005F7BDB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рабочих</w:t>
      </w:r>
      <w:r w:rsidRPr="005F7BDB">
        <w:rPr>
          <w:rFonts w:ascii="Times New Roman" w:hAnsi="Times New Roman" w:cs="Times New Roman"/>
          <w:sz w:val="24"/>
          <w:szCs w:val="24"/>
        </w:rPr>
        <w:t xml:space="preserve"> дней </w:t>
      </w:r>
      <w:proofErr w:type="gramStart"/>
      <w:r w:rsidRPr="005F7BDB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даты передачи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Объекта Подрядчику</w:t>
      </w:r>
      <w:r w:rsidRPr="005F7BDB">
        <w:rPr>
          <w:rFonts w:ascii="Times New Roman" w:hAnsi="Times New Roman" w:cs="Times New Roman"/>
          <w:sz w:val="24"/>
          <w:szCs w:val="24"/>
        </w:rPr>
        <w:t>.</w:t>
      </w:r>
    </w:p>
    <w:p w:rsidR="005F7BDB" w:rsidRDefault="005F7BDB" w:rsidP="003A29D2">
      <w:pPr>
        <w:pStyle w:val="af9"/>
        <w:numPr>
          <w:ilvl w:val="1"/>
          <w:numId w:val="17"/>
        </w:numPr>
        <w:tabs>
          <w:tab w:val="left" w:pos="142"/>
        </w:tabs>
        <w:spacing w:line="240" w:lineRule="auto"/>
        <w:ind w:left="0" w:hanging="41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Предварительная ведомость объемов работ указана в Приложении №</w:t>
      </w:r>
      <w:r w:rsidR="00246A6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к Техническому заданию.</w:t>
      </w:r>
    </w:p>
    <w:p w:rsidR="004970D5" w:rsidRDefault="004970D5" w:rsidP="00A84192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</w:p>
    <w:p w:rsidR="005F7BDB" w:rsidRPr="00A84192" w:rsidRDefault="005F7BDB" w:rsidP="00A84192">
      <w:pPr>
        <w:pStyle w:val="af9"/>
        <w:numPr>
          <w:ilvl w:val="0"/>
          <w:numId w:val="17"/>
        </w:numPr>
        <w:spacing w:line="240" w:lineRule="auto"/>
        <w:contextualSpacing/>
        <w:jc w:val="center"/>
        <w:rPr>
          <w:rFonts w:cs="Times New Roman"/>
          <w:b/>
          <w:sz w:val="24"/>
          <w:szCs w:val="24"/>
        </w:rPr>
      </w:pPr>
      <w:r w:rsidRPr="00A84192">
        <w:rPr>
          <w:rFonts w:ascii="Times New Roman" w:hAnsi="Times New Roman" w:cs="Times New Roman"/>
          <w:b/>
          <w:sz w:val="24"/>
          <w:szCs w:val="24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  <w:u w:val="single"/>
        </w:rPr>
      </w:pPr>
      <w:r w:rsidRPr="00675816">
        <w:rPr>
          <w:rFonts w:cs="Times New Roman"/>
          <w:sz w:val="24"/>
          <w:szCs w:val="24"/>
          <w:u w:val="single"/>
        </w:rPr>
        <w:t>Требования к цене работ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</w:rPr>
      </w:pPr>
      <w:r w:rsidRPr="00675816">
        <w:rPr>
          <w:rFonts w:cs="Times New Roman"/>
          <w:sz w:val="24"/>
          <w:szCs w:val="24"/>
        </w:rPr>
        <w:t xml:space="preserve"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монтаж, пуско-наладочные работы, и таможенные расходы, оплату НДС и других обязательных платежей в соответствии с законодательством РФ. Расходы на выполнение сопутствующих работ (в том числе погрузка и вывоз мусора, расходные материалы) учитываются Подрядчиком в локальной смете. 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  <w:u w:val="single"/>
        </w:rPr>
      </w:pPr>
      <w:r w:rsidRPr="00675816">
        <w:rPr>
          <w:rFonts w:cs="Times New Roman"/>
          <w:sz w:val="24"/>
          <w:szCs w:val="24"/>
          <w:u w:val="single"/>
        </w:rPr>
        <w:t xml:space="preserve">Требования к гарантии на оборудование и выполнение работ 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  <w:u w:val="single"/>
        </w:rPr>
      </w:pPr>
      <w:r w:rsidRPr="00675816">
        <w:rPr>
          <w:rFonts w:eastAsia="MS Mincho" w:cs="Times New Roman"/>
          <w:sz w:val="24"/>
          <w:szCs w:val="24"/>
        </w:rPr>
        <w:t>Предоставление гарантии на поставляемое оборудование, монтаж и исправную работу автоматической парковочной системы на парковочном пространстве ИЦ «</w:t>
      </w:r>
      <w:proofErr w:type="spellStart"/>
      <w:r w:rsidRPr="00675816">
        <w:rPr>
          <w:rFonts w:eastAsia="MS Mincho" w:cs="Times New Roman"/>
          <w:sz w:val="24"/>
          <w:szCs w:val="24"/>
        </w:rPr>
        <w:t>Сколково</w:t>
      </w:r>
      <w:proofErr w:type="spellEnd"/>
      <w:r w:rsidRPr="00675816">
        <w:rPr>
          <w:rFonts w:eastAsia="MS Mincho" w:cs="Times New Roman"/>
          <w:sz w:val="24"/>
          <w:szCs w:val="24"/>
        </w:rPr>
        <w:t xml:space="preserve">» сроком </w:t>
      </w:r>
      <w:r w:rsidR="00612CF2">
        <w:rPr>
          <w:rFonts w:eastAsia="MS Mincho" w:cs="Times New Roman"/>
          <w:sz w:val="24"/>
          <w:szCs w:val="24"/>
        </w:rPr>
        <w:t>не менее</w:t>
      </w:r>
      <w:r w:rsidRPr="00675816">
        <w:rPr>
          <w:rFonts w:eastAsia="MS Mincho" w:cs="Times New Roman"/>
          <w:sz w:val="24"/>
          <w:szCs w:val="24"/>
        </w:rPr>
        <w:t xml:space="preserve"> </w:t>
      </w:r>
      <w:r w:rsidR="00612CF2">
        <w:rPr>
          <w:rFonts w:eastAsia="MS Mincho" w:cs="Times New Roman"/>
          <w:sz w:val="24"/>
          <w:szCs w:val="24"/>
        </w:rPr>
        <w:t>24-х месяцев</w:t>
      </w:r>
      <w:r w:rsidRPr="00675816">
        <w:rPr>
          <w:rFonts w:eastAsia="MS Mincho" w:cs="Times New Roman"/>
          <w:sz w:val="24"/>
          <w:szCs w:val="24"/>
        </w:rPr>
        <w:t xml:space="preserve"> </w:t>
      </w:r>
      <w:proofErr w:type="gramStart"/>
      <w:r w:rsidRPr="00675816">
        <w:rPr>
          <w:rFonts w:eastAsia="MS Mincho" w:cs="Times New Roman"/>
          <w:sz w:val="24"/>
          <w:szCs w:val="24"/>
        </w:rPr>
        <w:t>с даты ввода</w:t>
      </w:r>
      <w:proofErr w:type="gramEnd"/>
      <w:r w:rsidRPr="00675816">
        <w:rPr>
          <w:rFonts w:eastAsia="MS Mincho" w:cs="Times New Roman"/>
          <w:sz w:val="24"/>
          <w:szCs w:val="24"/>
        </w:rPr>
        <w:t xml:space="preserve"> ее в эксплуатацию.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  <w:u w:val="single"/>
        </w:rPr>
      </w:pPr>
      <w:r w:rsidRPr="00675816">
        <w:rPr>
          <w:rFonts w:cs="Times New Roman"/>
          <w:sz w:val="24"/>
          <w:szCs w:val="24"/>
          <w:u w:val="single"/>
        </w:rPr>
        <w:t>Требование к качеству работ и материалов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</w:rPr>
      </w:pPr>
      <w:r w:rsidRPr="00675816">
        <w:rPr>
          <w:rFonts w:cs="Times New Roman"/>
          <w:sz w:val="24"/>
          <w:szCs w:val="24"/>
        </w:rPr>
        <w:t>Выполнять в соответствии с действующими нормами и правилами, техническими регламентами, противопожарными, эксплуатационными, санитарными и противопожарными нормами. Все материалы и оборудование, представляемые Подрядчиком, должны быть сертифицированы, с инструкциями по эксплуатации и наличие сервисных книжек.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</w:rPr>
      </w:pPr>
      <w:r w:rsidRPr="00675816">
        <w:rPr>
          <w:rFonts w:cs="Times New Roman"/>
          <w:sz w:val="24"/>
          <w:szCs w:val="24"/>
        </w:rPr>
        <w:t>Поставляемое оборудование должно быть произведено на территории Российской Федерации. Поставляемый товар и его составляющие должно быть новым, изготовленным не ранее 201</w:t>
      </w:r>
      <w:r w:rsidR="00612CF2">
        <w:rPr>
          <w:rFonts w:cs="Times New Roman"/>
          <w:sz w:val="24"/>
          <w:szCs w:val="24"/>
        </w:rPr>
        <w:t>5</w:t>
      </w:r>
      <w:r w:rsidRPr="00675816">
        <w:rPr>
          <w:rFonts w:cs="Times New Roman"/>
          <w:sz w:val="24"/>
          <w:szCs w:val="24"/>
        </w:rPr>
        <w:t xml:space="preserve"> года, не бывшим в эксплуатации, в том числе в демонстрационных залах и на выставках,  не собранным из комплектующих изделий, бывших в употреблении.</w:t>
      </w:r>
    </w:p>
    <w:p w:rsidR="005F7BDB" w:rsidRPr="00675816" w:rsidRDefault="005F7BDB" w:rsidP="005F7BDB">
      <w:pPr>
        <w:ind w:firstLine="567"/>
        <w:rPr>
          <w:rFonts w:cs="Times New Roman"/>
          <w:sz w:val="24"/>
          <w:szCs w:val="24"/>
          <w:u w:val="single"/>
        </w:rPr>
      </w:pPr>
      <w:r w:rsidRPr="00675816">
        <w:rPr>
          <w:rFonts w:cs="Times New Roman"/>
          <w:sz w:val="24"/>
          <w:szCs w:val="24"/>
          <w:u w:val="single"/>
        </w:rPr>
        <w:t>Требования к условиям производства работ</w:t>
      </w:r>
    </w:p>
    <w:p w:rsidR="005F7BDB" w:rsidRDefault="005F7BDB" w:rsidP="005F7BDB">
      <w:pPr>
        <w:ind w:firstLine="567"/>
        <w:rPr>
          <w:rFonts w:cs="Times New Roman"/>
          <w:sz w:val="24"/>
          <w:szCs w:val="24"/>
        </w:rPr>
      </w:pPr>
      <w:r w:rsidRPr="00675816">
        <w:rPr>
          <w:rFonts w:cs="Times New Roman"/>
          <w:sz w:val="24"/>
          <w:szCs w:val="24"/>
        </w:rPr>
        <w:t>Работы необходимо выполнить в строгом соответствии с действующими ГОСТ, СНиП, ТУ, НПБ, ППБ, СанПиН, и другими нормативными документами. Подрядчику работы выполнять с учётом режима работы подразделений Заказчика и режима охраны объекта. Оперативно производить уборку мусора и складирование в организованных местах, с последующим вывозом и утилизацией. Подрядчику необходимо принимать меры к нераспространению мусора и пыли по территории. Подрядчику следует во время выполнения работ обеспечить необходимые мероприятия по соблюдению чистоты прилегающей территории. Погрузка и вывоз мусора производится в контейнерах Подрядчика, с последующей утилизацией. 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работ. Заказчик не предоставляет площади для размещения (проживания) сотрудников организации Подрядчика.</w:t>
      </w:r>
    </w:p>
    <w:p w:rsidR="00977F5A" w:rsidRPr="00977F5A" w:rsidRDefault="00977F5A" w:rsidP="00977F5A">
      <w:pPr>
        <w:pStyle w:val="af9"/>
        <w:spacing w:line="240" w:lineRule="auto"/>
        <w:contextualSpacing/>
        <w:jc w:val="center"/>
        <w:rPr>
          <w:rFonts w:cs="Times New Roman"/>
          <w:b/>
          <w:sz w:val="24"/>
          <w:szCs w:val="24"/>
        </w:rPr>
      </w:pPr>
    </w:p>
    <w:p w:rsidR="005F7BDB" w:rsidRPr="00A84192" w:rsidRDefault="005F7BDB" w:rsidP="00A84192">
      <w:pPr>
        <w:pStyle w:val="af9"/>
        <w:numPr>
          <w:ilvl w:val="0"/>
          <w:numId w:val="17"/>
        </w:numPr>
        <w:spacing w:line="240" w:lineRule="auto"/>
        <w:contextualSpacing/>
        <w:jc w:val="center"/>
        <w:rPr>
          <w:rFonts w:cs="Times New Roman"/>
          <w:b/>
          <w:sz w:val="24"/>
          <w:szCs w:val="24"/>
        </w:rPr>
      </w:pPr>
      <w:r w:rsidRPr="00A84192">
        <w:rPr>
          <w:rFonts w:ascii="Times New Roman" w:hAnsi="Times New Roman" w:cs="Times New Roman"/>
          <w:b/>
          <w:sz w:val="24"/>
          <w:szCs w:val="24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5F7BDB" w:rsidRPr="00675816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675816">
        <w:rPr>
          <w:rFonts w:eastAsia="Times New Roman" w:cs="Times New Roman"/>
          <w:sz w:val="24"/>
          <w:szCs w:val="24"/>
          <w:lang w:eastAsia="ru-RU"/>
        </w:rPr>
        <w:t>1) 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закупки;</w:t>
      </w:r>
    </w:p>
    <w:p w:rsidR="005F7BDB" w:rsidRPr="00675816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675816">
        <w:rPr>
          <w:rFonts w:eastAsia="Times New Roman" w:cs="Times New Roman"/>
          <w:sz w:val="24"/>
          <w:szCs w:val="24"/>
          <w:lang w:eastAsia="ru-RU"/>
        </w:rPr>
        <w:t>2)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5F7BDB" w:rsidRPr="00675816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675816">
        <w:rPr>
          <w:rFonts w:eastAsia="Times New Roman" w:cs="Times New Roman"/>
          <w:sz w:val="24"/>
          <w:szCs w:val="24"/>
          <w:lang w:eastAsia="ru-RU"/>
        </w:rPr>
        <w:t>3)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5F7BDB" w:rsidRPr="00675816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675816">
        <w:rPr>
          <w:rFonts w:eastAsia="Times New Roman" w:cs="Times New Roman"/>
          <w:sz w:val="24"/>
          <w:szCs w:val="24"/>
          <w:lang w:eastAsia="ru-RU"/>
        </w:rPr>
        <w:lastRenderedPageBreak/>
        <w:t>4)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5F7BDB" w:rsidRPr="00675816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675816">
        <w:rPr>
          <w:rFonts w:eastAsia="Times New Roman" w:cs="Times New Roman"/>
          <w:sz w:val="24"/>
          <w:szCs w:val="24"/>
          <w:lang w:eastAsia="ru-RU"/>
        </w:rPr>
        <w:t>5) Отсутствовать в Реестре недобросовестных Поставщиков;</w:t>
      </w:r>
    </w:p>
    <w:p w:rsidR="005F7BDB" w:rsidRDefault="005F7BDB" w:rsidP="005F7BDB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675816">
        <w:rPr>
          <w:rFonts w:eastAsia="Times New Roman" w:cs="Times New Roman"/>
          <w:sz w:val="24"/>
          <w:szCs w:val="24"/>
          <w:lang w:eastAsia="ru-RU"/>
        </w:rPr>
        <w:t>6) Участник процедуры закупки  должен быть производителем, торговым домом, официальным дистрибьютором, системным интегратором (системный интегратор – лицо, предлагающее комплексное решение, состоящее из элементов разных производителей и (или) самостоятельно дорабатывающее оборудование другого производителя (в том числе за счет комплектующих собственного производства), в обязательном порядке предоставляются  - дилерские сертификаты, соглашения о партнерстве и т.д.</w:t>
      </w:r>
      <w:proofErr w:type="gramEnd"/>
    </w:p>
    <w:p w:rsidR="00AE0E85" w:rsidRPr="00AE0E85" w:rsidRDefault="00AE0E85" w:rsidP="00AE0E85">
      <w:pPr>
        <w:spacing w:before="20"/>
        <w:rPr>
          <w:rFonts w:eastAsia="MS Mincho" w:cs="Times New Roman"/>
          <w:sz w:val="24"/>
          <w:szCs w:val="24"/>
        </w:rPr>
      </w:pPr>
    </w:p>
    <w:p w:rsidR="005F7BDB" w:rsidRPr="00A84192" w:rsidRDefault="005F7BDB" w:rsidP="00A84192">
      <w:pPr>
        <w:pStyle w:val="af9"/>
        <w:numPr>
          <w:ilvl w:val="0"/>
          <w:numId w:val="17"/>
        </w:num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4192">
        <w:rPr>
          <w:rFonts w:ascii="Times New Roman" w:hAnsi="Times New Roman" w:cs="Times New Roman"/>
          <w:b/>
          <w:sz w:val="24"/>
          <w:szCs w:val="24"/>
        </w:rPr>
        <w:t>Требования к квалиф</w:t>
      </w:r>
      <w:r w:rsidR="006B3E79">
        <w:rPr>
          <w:rFonts w:ascii="Times New Roman" w:hAnsi="Times New Roman" w:cs="Times New Roman"/>
          <w:b/>
          <w:sz w:val="24"/>
          <w:szCs w:val="24"/>
        </w:rPr>
        <w:t xml:space="preserve">икации, </w:t>
      </w:r>
      <w:bookmarkStart w:id="0" w:name="_GoBack"/>
      <w:bookmarkEnd w:id="0"/>
      <w:r w:rsidR="006B3E79">
        <w:rPr>
          <w:rFonts w:ascii="Times New Roman" w:hAnsi="Times New Roman" w:cs="Times New Roman"/>
          <w:b/>
          <w:sz w:val="24"/>
          <w:szCs w:val="24"/>
        </w:rPr>
        <w:t>опыту выполнения работ</w:t>
      </w:r>
      <w:r w:rsidRPr="00A84192">
        <w:rPr>
          <w:rFonts w:ascii="Times New Roman" w:hAnsi="Times New Roman" w:cs="Times New Roman"/>
          <w:b/>
          <w:sz w:val="24"/>
          <w:szCs w:val="24"/>
        </w:rPr>
        <w:t>, технической оснащенности</w:t>
      </w:r>
      <w:r w:rsidR="006B3E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4192">
        <w:rPr>
          <w:rFonts w:ascii="Times New Roman" w:hAnsi="Times New Roman" w:cs="Times New Roman"/>
          <w:b/>
          <w:sz w:val="24"/>
          <w:szCs w:val="24"/>
        </w:rPr>
        <w:t>Участника Процедуры закупки</w:t>
      </w:r>
    </w:p>
    <w:p w:rsidR="006B3E79" w:rsidRPr="006B3E79" w:rsidRDefault="006B3E79" w:rsidP="006B3E79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1</w:t>
      </w:r>
      <w:r w:rsidRPr="006B3E79">
        <w:rPr>
          <w:rFonts w:eastAsia="Times New Roman" w:cs="Times New Roman"/>
          <w:sz w:val="24"/>
          <w:szCs w:val="24"/>
          <w:lang w:eastAsia="ru-RU"/>
        </w:rPr>
        <w:t>) Участник процедуры закупки должен иметь опыт выполнения комплекса работ,  аналогичных Предмету закупки - поставки, монтажа и наладки оборудования автоматизированных парковочных систем с аналогичным составом оборудования не менее 1-го объекта.</w:t>
      </w:r>
    </w:p>
    <w:p w:rsidR="006B3E79" w:rsidRPr="006B3E79" w:rsidRDefault="006B3E79" w:rsidP="006B3E79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 w:rsidRPr="006B3E79">
        <w:rPr>
          <w:rFonts w:eastAsia="Times New Roman" w:cs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sz w:val="24"/>
          <w:szCs w:val="24"/>
          <w:lang w:eastAsia="ru-RU"/>
        </w:rPr>
        <w:t>2</w:t>
      </w:r>
      <w:r w:rsidRPr="006B3E79">
        <w:rPr>
          <w:rFonts w:eastAsia="Times New Roman" w:cs="Times New Roman"/>
          <w:sz w:val="24"/>
          <w:szCs w:val="24"/>
          <w:lang w:eastAsia="ru-RU"/>
        </w:rPr>
        <w:t>) Участник процедуры закупки  должен иметь кадровые ресурсы, необходимые для выполнения работ в соответствии с предметом закупки.</w:t>
      </w:r>
    </w:p>
    <w:p w:rsidR="006B3E79" w:rsidRPr="006B3E79" w:rsidRDefault="006B3E79" w:rsidP="006B3E79">
      <w:pPr>
        <w:spacing w:before="20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3</w:t>
      </w:r>
      <w:r w:rsidRPr="006B3E79">
        <w:rPr>
          <w:rFonts w:eastAsia="Times New Roman" w:cs="Times New Roman"/>
          <w:sz w:val="24"/>
          <w:szCs w:val="24"/>
          <w:lang w:eastAsia="ru-RU"/>
        </w:rPr>
        <w:t xml:space="preserve">) Участник процедуры закупки  должен иметь </w:t>
      </w:r>
      <w:r>
        <w:rPr>
          <w:rFonts w:eastAsia="Times New Roman" w:cs="Times New Roman"/>
          <w:sz w:val="24"/>
          <w:szCs w:val="24"/>
          <w:lang w:eastAsia="ru-RU"/>
        </w:rPr>
        <w:t>материально-технические</w:t>
      </w:r>
      <w:r w:rsidRPr="006B3E79">
        <w:rPr>
          <w:rFonts w:eastAsia="Times New Roman" w:cs="Times New Roman"/>
          <w:sz w:val="24"/>
          <w:szCs w:val="24"/>
          <w:lang w:eastAsia="ru-RU"/>
        </w:rPr>
        <w:t xml:space="preserve"> ресурсы, необходимые для выполнения работ в соответствии с предметом закупки.</w:t>
      </w:r>
    </w:p>
    <w:p w:rsidR="005F7BDB" w:rsidRPr="00675816" w:rsidRDefault="005F7BDB" w:rsidP="006B3E79">
      <w:pPr>
        <w:pStyle w:val="af9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BDB" w:rsidRDefault="005F7BDB" w:rsidP="005F7BDB">
      <w:pPr>
        <w:pStyle w:val="af9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BDB" w:rsidRDefault="005F7BDB" w:rsidP="005F7BDB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Приложения:</w:t>
      </w:r>
    </w:p>
    <w:p w:rsidR="005F7BDB" w:rsidRDefault="005F7BDB" w:rsidP="005F7BDB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Приложение №1 С</w:t>
      </w:r>
      <w:r w:rsidRPr="00E60A95">
        <w:rPr>
          <w:rFonts w:cs="Times New Roman"/>
          <w:sz w:val="24"/>
          <w:szCs w:val="24"/>
        </w:rPr>
        <w:t>остав оборудования</w:t>
      </w:r>
    </w:p>
    <w:p w:rsidR="005F7BDB" w:rsidRDefault="005F7BDB" w:rsidP="005F7BDB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Приложение №2 Т</w:t>
      </w:r>
      <w:r w:rsidRPr="005F7BDB">
        <w:rPr>
          <w:rFonts w:cs="Times New Roman"/>
          <w:sz w:val="24"/>
          <w:szCs w:val="24"/>
        </w:rPr>
        <w:t>ребования к посту оператора</w:t>
      </w:r>
    </w:p>
    <w:p w:rsidR="005F7BDB" w:rsidRDefault="005F7BDB" w:rsidP="005F7BDB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Приложение №3 </w:t>
      </w:r>
      <w:r w:rsidR="00246A60">
        <w:rPr>
          <w:rFonts w:cs="Times New Roman"/>
          <w:sz w:val="24"/>
          <w:szCs w:val="24"/>
        </w:rPr>
        <w:t>Требования к оборудованию</w:t>
      </w:r>
    </w:p>
    <w:p w:rsidR="00DC78EE" w:rsidRPr="00E60A95" w:rsidRDefault="00DC78EE" w:rsidP="005F7BDB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Приложение </w:t>
      </w:r>
      <w:r w:rsidR="00A56ADA">
        <w:rPr>
          <w:rFonts w:cs="Times New Roman"/>
          <w:sz w:val="24"/>
          <w:szCs w:val="24"/>
        </w:rPr>
        <w:t xml:space="preserve">№4 </w:t>
      </w:r>
      <w:r w:rsidR="00246A60">
        <w:rPr>
          <w:rFonts w:cs="Times New Roman"/>
          <w:sz w:val="24"/>
          <w:szCs w:val="24"/>
        </w:rPr>
        <w:t>П</w:t>
      </w:r>
      <w:r w:rsidR="00246A60" w:rsidRPr="005F7BDB">
        <w:rPr>
          <w:rFonts w:cs="Times New Roman"/>
          <w:sz w:val="24"/>
          <w:szCs w:val="24"/>
        </w:rPr>
        <w:t>редварительная ведомость объемов работ</w:t>
      </w:r>
      <w:r w:rsidR="00246A60">
        <w:rPr>
          <w:rFonts w:cs="Times New Roman"/>
          <w:sz w:val="24"/>
          <w:szCs w:val="24"/>
        </w:rPr>
        <w:t xml:space="preserve"> </w:t>
      </w:r>
    </w:p>
    <w:p w:rsidR="005F7BDB" w:rsidRPr="00675816" w:rsidRDefault="005F7BDB" w:rsidP="005F7BDB">
      <w:pPr>
        <w:pStyle w:val="af9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BDB" w:rsidRDefault="005F7BDB" w:rsidP="005F7BDB">
      <w:pPr>
        <w:pStyle w:val="af9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2F41" w:rsidRDefault="00B22F41" w:rsidP="005F7BDB">
      <w:pPr>
        <w:pStyle w:val="af9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BDB" w:rsidRDefault="005F7BDB" w:rsidP="005F7BDB">
      <w:pPr>
        <w:pStyle w:val="af9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BDB" w:rsidRDefault="005F7BDB" w:rsidP="00A84192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</w:p>
    <w:p w:rsidR="005F7BDB" w:rsidRDefault="005F7BDB" w:rsidP="00A84192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</w:p>
    <w:p w:rsidR="004970D5" w:rsidRDefault="004970D5" w:rsidP="00A84192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</w:p>
    <w:p w:rsidR="004970D5" w:rsidRDefault="004970D5" w:rsidP="00A84192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</w:p>
    <w:p w:rsidR="004970D5" w:rsidRPr="00A84192" w:rsidRDefault="004970D5" w:rsidP="00A84192">
      <w:pPr>
        <w:tabs>
          <w:tab w:val="left" w:pos="142"/>
        </w:tabs>
        <w:contextualSpacing/>
        <w:rPr>
          <w:rFonts w:cs="Times New Roman"/>
          <w:sz w:val="24"/>
          <w:szCs w:val="24"/>
        </w:rPr>
      </w:pPr>
    </w:p>
    <w:p w:rsidR="004970D5" w:rsidRDefault="004970D5">
      <w:pPr>
        <w:spacing w:after="200" w:line="276" w:lineRule="auto"/>
        <w:jc w:val="left"/>
        <w:rPr>
          <w:rFonts w:eastAsia="Calibri"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br w:type="page"/>
      </w:r>
    </w:p>
    <w:p w:rsidR="004970D5" w:rsidRPr="00A84192" w:rsidRDefault="004970D5" w:rsidP="00A84192">
      <w:pPr>
        <w:pStyle w:val="af9"/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84192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№1</w:t>
      </w:r>
    </w:p>
    <w:p w:rsidR="004970D5" w:rsidRPr="00A84192" w:rsidRDefault="004970D5" w:rsidP="00A84192">
      <w:pPr>
        <w:pStyle w:val="af9"/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84192">
        <w:rPr>
          <w:rFonts w:ascii="Times New Roman" w:hAnsi="Times New Roman" w:cs="Times New Roman"/>
          <w:b/>
          <w:sz w:val="24"/>
          <w:szCs w:val="24"/>
        </w:rPr>
        <w:t xml:space="preserve"> к Техническому заданию</w:t>
      </w:r>
    </w:p>
    <w:p w:rsidR="00D00AFA" w:rsidRPr="00A84192" w:rsidRDefault="004970D5" w:rsidP="00A84192">
      <w:pPr>
        <w:pStyle w:val="af9"/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70D5">
        <w:rPr>
          <w:rFonts w:ascii="Times New Roman" w:hAnsi="Times New Roman" w:cs="Times New Roman"/>
          <w:b/>
          <w:sz w:val="24"/>
          <w:szCs w:val="24"/>
        </w:rPr>
        <w:t>СОСТАВ ОБОРУДОВАНИЯ</w:t>
      </w:r>
    </w:p>
    <w:tbl>
      <w:tblPr>
        <w:tblW w:w="10114" w:type="dxa"/>
        <w:jc w:val="center"/>
        <w:tblLayout w:type="fixed"/>
        <w:tblLook w:val="04A0" w:firstRow="1" w:lastRow="0" w:firstColumn="1" w:lastColumn="0" w:noHBand="0" w:noVBand="1"/>
      </w:tblPr>
      <w:tblGrid>
        <w:gridCol w:w="714"/>
        <w:gridCol w:w="2480"/>
        <w:gridCol w:w="6920"/>
      </w:tblGrid>
      <w:tr w:rsidR="00D00AFA" w:rsidRPr="004970D5" w:rsidTr="004970D5">
        <w:trPr>
          <w:trHeight w:val="2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A84192" w:rsidRDefault="00D00AFA" w:rsidP="00D00AFA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№ п\</w:t>
            </w:r>
            <w:proofErr w:type="gramStart"/>
            <w:r w:rsidRPr="00A8419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A84192" w:rsidRDefault="00D00AFA" w:rsidP="00D00AFA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Наименование работ</w:t>
            </w:r>
          </w:p>
        </w:tc>
        <w:tc>
          <w:tcPr>
            <w:tcW w:w="6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A84192" w:rsidRDefault="00D00AFA" w:rsidP="00D00AFA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Примечания</w:t>
            </w:r>
          </w:p>
        </w:tc>
      </w:tr>
      <w:tr w:rsidR="00D00AFA" w:rsidRPr="004970D5" w:rsidTr="004970D5">
        <w:trPr>
          <w:trHeight w:val="20"/>
          <w:jc w:val="center"/>
        </w:trPr>
        <w:tc>
          <w:tcPr>
            <w:tcW w:w="10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00AFA" w:rsidRPr="00A84192" w:rsidRDefault="00D00AFA" w:rsidP="00D00AFA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I. Парковочное оборудование.</w:t>
            </w:r>
          </w:p>
        </w:tc>
      </w:tr>
      <w:tr w:rsidR="00D00AFA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Терминал въездной автоматический: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A84192" w:rsidRDefault="00D00AFA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D00AFA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jc w:val="left"/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Стойка въездная. Дисплей ЖК двухстрочный. Принтер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QR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-билетов с </w:t>
            </w:r>
            <w:proofErr w:type="spellStart"/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автоотрезом</w:t>
            </w:r>
            <w:proofErr w:type="spellEnd"/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KP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39DB" w:rsidRPr="00977F5A" w:rsidRDefault="00D00AFA" w:rsidP="006F68D7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Въездная стойка обеспечивает выдачу разового билета или чтение карты, управляет шлагбаумом, голосовую связь с оператором. Оснащается графическим дисплеем с пользовательским интерфейсом на русском языке, </w:t>
            </w:r>
            <w:r w:rsidR="00030D88" w:rsidRPr="00977F5A">
              <w:rPr>
                <w:rFonts w:eastAsia="Times New Roman" w:cs="Times New Roman"/>
                <w:sz w:val="24"/>
                <w:szCs w:val="24"/>
              </w:rPr>
              <w:t xml:space="preserve">а также системой </w:t>
            </w:r>
            <w:proofErr w:type="spellStart"/>
            <w:r w:rsidR="00030D88" w:rsidRPr="00977F5A">
              <w:rPr>
                <w:rFonts w:eastAsia="Times New Roman" w:cs="Times New Roman"/>
                <w:sz w:val="24"/>
                <w:szCs w:val="24"/>
              </w:rPr>
              <w:t>термовентиляции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>. Управляет автоматическим шлагбаумом на въезд. Располагается стойка на въездном/выездном "островке".</w:t>
            </w:r>
          </w:p>
        </w:tc>
      </w:tr>
      <w:tr w:rsidR="00D00AFA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F83DB7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Автоматический шлагбаум с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LED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-подсветкой, цвет корпуса по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RAL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0AFA" w:rsidRPr="00977F5A" w:rsidRDefault="00D00AFA" w:rsidP="00030D88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Тип привода – гидравлический, длина стрелы - не менее 2/3 ширины проезда, время подъема/опускания стрелы - не более 1,5 сек., наличие датчика несанкционированного ручного открытия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.. 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Предусмотреть возможность принудительного (дистанционного) и ручного открытия шлагбаума. Располагается шлагбаум на въездном/выездном "островке".</w:t>
            </w:r>
          </w:p>
        </w:tc>
      </w:tr>
      <w:tr w:rsidR="00D00AFA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DF70DA" w:rsidRDefault="00D00AFA" w:rsidP="00D00AF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Индукционные </w:t>
            </w:r>
            <w:r w:rsidR="00DC2EBA"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датч</w:t>
            </w:r>
            <w:r w:rsidR="00B80CA3"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и</w:t>
            </w:r>
            <w:r w:rsidR="00DC2EBA"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ки (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петли</w:t>
            </w:r>
            <w:r w:rsidR="00DC2EBA"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)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AFA" w:rsidRPr="00977F5A" w:rsidRDefault="001C6A86" w:rsidP="001C6A86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Для обеспечения автоматического контроля проезда ТС, п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ровод РКГМ </w:t>
            </w:r>
            <w:r w:rsidR="002864DE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1х1,5, Въездная группа – 2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977F5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Фотоэлементы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2864DE" w:rsidP="002864DE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Въездная группа – 2 комплекта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(</w:t>
            </w:r>
            <w:proofErr w:type="gramStart"/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остав комплекта – 2шт.)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DF70DA" w:rsidRDefault="00EF7B4F" w:rsidP="00D00AF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Светофор двухсекционный светодиодный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C1717E" w:rsidP="002864DE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Въездная группа – </w:t>
            </w:r>
            <w:r w:rsidR="002864DE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шт., 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Терминал выездной автоматический: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EF7B4F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left"/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Стойка выездная. Дисплей ЖК двухстрочный. Принтер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QR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-билетов с </w:t>
            </w:r>
            <w:proofErr w:type="spellStart"/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автоотрезом</w:t>
            </w:r>
            <w:proofErr w:type="spellEnd"/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KP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7B4F" w:rsidRPr="00977F5A" w:rsidRDefault="00EF7B4F" w:rsidP="00D00AFA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Выездная стойка обеспечивает прием разового билета или чтение карты, управляет шлагбаумом, голосовую связь с оператором (пост охраны). Оснащается графическим дисплеем с пользовательским интерфейсом на русском языке, а также системой </w:t>
            </w: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термовентиляции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>. Управляет автоматическим шлагбаумом на выезд. Располагается стойка на въездном/выездном "островке".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F83DB7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Автоматический шлагбаум с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LED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 xml:space="preserve">-подсветкой, цвет корпуса по </w:t>
            </w: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  <w:t>RAL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7B4F" w:rsidRPr="00977F5A" w:rsidRDefault="00EF7B4F" w:rsidP="001103D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Тип привода - </w:t>
            </w:r>
            <w:r w:rsidR="001103DB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гидравлический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, длина стрелы - не менее 2/3 ширины проезда, время подъема/опускания стрелы - не более 1,5 сек., наличие датчика несанкционированного ручного открытия. Предусмотреть возможность принудительного (дистанционного) и ручного открытия шлагбаума. Располагается шлагбаум на въездном/выездном "островке".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  <w:highlight w:val="cyan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Индукционные датчики (петли)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1C6A86" w:rsidP="001C6A86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Для обеспечения автоматического контроля проезда ТС, п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ровод РКГМ 1х1,5, Выездная группа – 2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DF70DA" w:rsidRDefault="00977F5A" w:rsidP="00977F5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Фотоэлементы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2864DE" w:rsidP="002864DE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Выездная группа – 2 комплекта</w:t>
            </w:r>
            <w:proofErr w:type="gramStart"/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остав комплекта – 2шт.)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DF70DA" w:rsidRDefault="00EF7B4F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DF70DA" w:rsidRDefault="00EF7B4F" w:rsidP="00D00AFA">
            <w:pPr>
              <w:rPr>
                <w:rFonts w:eastAsia="Times New Roman" w:cs="Times New Roman"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i/>
                <w:color w:val="000000"/>
                <w:sz w:val="24"/>
                <w:szCs w:val="24"/>
              </w:rPr>
              <w:t>Светофор двухсекционный светодиодный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C1717E" w:rsidP="00D00AFA">
            <w:pPr>
              <w:ind w:right="459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Выездная группа – </w:t>
            </w:r>
            <w:r w:rsidR="002864DE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EF7B4F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Бесконтактные карты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8179F5" w:rsidP="00606828">
            <w:pPr>
              <w:ind w:firstLine="34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Размеры </w:t>
            </w:r>
            <w:r w:rsidRPr="00A84192">
              <w:rPr>
                <w:rFonts w:cs="Times New Roman"/>
                <w:sz w:val="24"/>
                <w:szCs w:val="24"/>
              </w:rPr>
              <w:t>86х54х0,8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color w:val="000000"/>
                <w:sz w:val="27"/>
                <w:szCs w:val="27"/>
                <w:shd w:val="clear" w:color="auto" w:fill="FFFEFE"/>
              </w:rPr>
              <w:t>мм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с 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двухсторонней 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печатью – 2000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EF7B4F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Билеты (упаковка)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8179F5" w:rsidP="00606828">
            <w:pPr>
              <w:ind w:firstLine="34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Т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ермобумага</w:t>
            </w:r>
            <w:r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размер </w:t>
            </w:r>
            <w:r w:rsidRPr="00A84192">
              <w:rPr>
                <w:rFonts w:cs="Times New Roman"/>
                <w:sz w:val="24"/>
                <w:szCs w:val="24"/>
              </w:rPr>
              <w:t>86х54х0,1</w:t>
            </w:r>
            <w:r>
              <w:rPr>
                <w:rFonts w:cs="Times New Roman"/>
                <w:sz w:val="24"/>
                <w:szCs w:val="24"/>
              </w:rPr>
              <w:t xml:space="preserve"> мм,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50000 билетов,</w:t>
            </w:r>
            <w:r w:rsidR="00EF7B4F" w:rsidRPr="00977F5A">
              <w:rPr>
                <w:rFonts w:cs="Times New Roman"/>
                <w:sz w:val="24"/>
                <w:szCs w:val="24"/>
              </w:rPr>
              <w:t xml:space="preserve"> </w:t>
            </w:r>
            <w:r w:rsidR="00EF7B4F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(упаковка), цвет 0+2 – 4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EF7B4F" w:rsidP="00AA491C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Терминал оплаты автоматический,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7B4F" w:rsidRPr="00977F5A" w:rsidRDefault="002864DE" w:rsidP="002864DE">
            <w:pPr>
              <w:jc w:val="left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Паркомат</w:t>
            </w:r>
            <w:proofErr w:type="spellEnd"/>
            <w:r w:rsidR="00AA491C" w:rsidRPr="00977F5A">
              <w:rPr>
                <w:rFonts w:eastAsia="Times New Roman" w:cs="Times New Roman"/>
                <w:sz w:val="24"/>
                <w:szCs w:val="24"/>
              </w:rPr>
              <w:t xml:space="preserve">, с возможностью оплаты по банковским картам и </w:t>
            </w:r>
            <w:proofErr w:type="spellStart"/>
            <w:r w:rsidR="00AA491C" w:rsidRPr="00977F5A">
              <w:rPr>
                <w:rFonts w:eastAsia="Times New Roman" w:cs="Times New Roman"/>
                <w:sz w:val="24"/>
                <w:szCs w:val="24"/>
              </w:rPr>
              <w:t>жк</w:t>
            </w:r>
            <w:proofErr w:type="spellEnd"/>
            <w:r w:rsidR="00AA491C" w:rsidRPr="00977F5A">
              <w:rPr>
                <w:rFonts w:eastAsia="Times New Roman" w:cs="Times New Roman"/>
                <w:sz w:val="24"/>
                <w:szCs w:val="24"/>
              </w:rPr>
              <w:t xml:space="preserve"> – дисплеем </w:t>
            </w:r>
            <w:r w:rsidR="000E4652" w:rsidRPr="00977F5A">
              <w:rPr>
                <w:rFonts w:eastAsia="Times New Roman" w:cs="Times New Roman"/>
                <w:sz w:val="24"/>
                <w:szCs w:val="24"/>
              </w:rPr>
              <w:t xml:space="preserve">10,4 </w:t>
            </w:r>
            <w:proofErr w:type="spellStart"/>
            <w:r w:rsidR="000E4652" w:rsidRPr="00977F5A">
              <w:rPr>
                <w:rFonts w:eastAsia="Times New Roman" w:cs="Times New Roman"/>
                <w:sz w:val="24"/>
                <w:szCs w:val="24"/>
              </w:rPr>
              <w:t>тачскрин</w:t>
            </w:r>
            <w:proofErr w:type="spellEnd"/>
            <w:r w:rsidR="000E4652" w:rsidRPr="00977F5A">
              <w:rPr>
                <w:rFonts w:eastAsia="Times New Roman" w:cs="Times New Roman"/>
                <w:sz w:val="24"/>
                <w:szCs w:val="24"/>
              </w:rPr>
              <w:t xml:space="preserve"> 10,4, </w:t>
            </w:r>
            <w:proofErr w:type="gramStart"/>
            <w:r w:rsidR="000E4652" w:rsidRPr="00977F5A">
              <w:rPr>
                <w:rFonts w:eastAsia="Times New Roman" w:cs="Times New Roman"/>
                <w:sz w:val="24"/>
                <w:szCs w:val="24"/>
              </w:rPr>
              <w:t>бесконтактный</w:t>
            </w:r>
            <w:proofErr w:type="gramEnd"/>
            <w:r w:rsidR="000E4652" w:rsidRPr="00977F5A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E4652" w:rsidRPr="00977F5A">
              <w:rPr>
                <w:rFonts w:eastAsia="Times New Roman" w:cs="Times New Roman"/>
                <w:sz w:val="24"/>
                <w:szCs w:val="24"/>
              </w:rPr>
              <w:t>ридер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>- 3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EF7B4F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Стойка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B4F" w:rsidRPr="00977F5A" w:rsidRDefault="00EF7B4F" w:rsidP="000E4652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Под светофор</w:t>
            </w:r>
            <w:r w:rsidR="00D85AC7"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="00D85AC7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(Труба профильная 60х60, толщина стенки 2 мм, высота 1,5 м)</w:t>
            </w: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,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Въездная группа – 2 шт., Выездная группа – 2 шт.</w:t>
            </w:r>
          </w:p>
        </w:tc>
      </w:tr>
      <w:tr w:rsidR="00EF7B4F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B4F" w:rsidRPr="00977F5A" w:rsidRDefault="00EF7B4F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Стойка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B4F" w:rsidRPr="00977F5A" w:rsidRDefault="00EF7B4F" w:rsidP="000E4652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под фотоэлементы</w:t>
            </w:r>
            <w:r w:rsidR="000E4652"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="000E4652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(Труба профильная 60х60, толщина стенки 2 мм, высота 1,1 м)</w:t>
            </w: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,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Въездная группа – </w:t>
            </w:r>
            <w:r w:rsidR="002864DE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шт., Выездная группа – </w:t>
            </w:r>
            <w:r w:rsidR="002864DE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 xml:space="preserve">Стойка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2864DE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Под дорожные знаки Д76 мм – 3шт.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Дорожные знаки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>Тип 3.1 «Въезд запрещен» - 2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Дорожные знаки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9D3F32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>Тип 4.2.1 «Объезд препятствия справа» - 1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Сервер с АРМ для управления и обслуживания системы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F83DB7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с жестким диском </w:t>
            </w:r>
            <w:r w:rsidR="00F83DB7" w:rsidRPr="00977F5A">
              <w:rPr>
                <w:rFonts w:eastAsia="Times New Roman" w:cs="Times New Roman"/>
                <w:sz w:val="24"/>
                <w:szCs w:val="24"/>
              </w:rPr>
              <w:t>объемом памяти</w:t>
            </w:r>
            <w:proofErr w:type="gramStart"/>
            <w:r w:rsidRPr="00977F5A">
              <w:rPr>
                <w:rFonts w:eastAsia="Times New Roman" w:cs="Times New Roman"/>
                <w:sz w:val="24"/>
                <w:szCs w:val="24"/>
              </w:rPr>
              <w:t>2</w:t>
            </w:r>
            <w:proofErr w:type="gramEnd"/>
            <w:r w:rsidRPr="00977F5A">
              <w:rPr>
                <w:rFonts w:eastAsia="Times New Roman" w:cs="Times New Roman"/>
                <w:sz w:val="24"/>
                <w:szCs w:val="24"/>
              </w:rPr>
              <w:t xml:space="preserve"> ГБ – 1 шт.</w:t>
            </w:r>
          </w:p>
        </w:tc>
      </w:tr>
      <w:tr w:rsidR="00133146" w:rsidRPr="006B3E79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133146" w:rsidRDefault="00133146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133146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133146" w:rsidRDefault="00133146" w:rsidP="00133146">
            <w:pPr>
              <w:rPr>
                <w:i/>
                <w:color w:val="000000"/>
                <w:lang w:val="en-US"/>
              </w:rPr>
            </w:pPr>
            <w:r w:rsidRPr="00133146">
              <w:rPr>
                <w:rFonts w:eastAsia="Times New Roman" w:cs="Times New Roman"/>
                <w:i/>
                <w:sz w:val="24"/>
                <w:szCs w:val="24"/>
              </w:rPr>
              <w:t xml:space="preserve">Коммутатор </w:t>
            </w:r>
          </w:p>
          <w:p w:rsidR="00133146" w:rsidRPr="00133146" w:rsidRDefault="00133146" w:rsidP="00D00AFA">
            <w:pPr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133146" w:rsidRDefault="00133146" w:rsidP="00F83DB7">
            <w:pPr>
              <w:rPr>
                <w:rFonts w:eastAsia="Times New Roman" w:cs="Times New Roman"/>
                <w:sz w:val="24"/>
                <w:szCs w:val="24"/>
                <w:lang w:val="en-US"/>
              </w:rPr>
            </w:pPr>
            <w:r w:rsidRPr="00133146">
              <w:rPr>
                <w:rFonts w:eastAsia="Times New Roman" w:cs="Times New Roman"/>
                <w:sz w:val="24"/>
                <w:szCs w:val="24"/>
              </w:rPr>
              <w:t>на</w:t>
            </w:r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24 </w:t>
            </w:r>
            <w:r w:rsidRPr="00133146">
              <w:rPr>
                <w:rFonts w:eastAsia="Times New Roman" w:cs="Times New Roman"/>
                <w:sz w:val="24"/>
                <w:szCs w:val="24"/>
              </w:rPr>
              <w:t>порта</w:t>
            </w:r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Cisco SF 300-24PP24-port10/100 </w:t>
            </w:r>
            <w:proofErr w:type="spellStart"/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>PoE+Managed</w:t>
            </w:r>
            <w:proofErr w:type="spellEnd"/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Switch w/</w:t>
            </w:r>
            <w:proofErr w:type="spellStart"/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>Gid</w:t>
            </w:r>
            <w:proofErr w:type="spellEnd"/>
            <w:r w:rsidRPr="00612CF2">
              <w:rPr>
                <w:rFonts w:eastAsia="Times New Roman" w:cs="Times New Roman"/>
                <w:sz w:val="24"/>
                <w:szCs w:val="24"/>
                <w:lang w:val="en-US"/>
              </w:rPr>
              <w:t xml:space="preserve"> Uplinks</w:t>
            </w:r>
          </w:p>
        </w:tc>
      </w:tr>
      <w:tr w:rsidR="00133146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133146" w:rsidRDefault="00133146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133146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11.2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133146" w:rsidRDefault="00133146" w:rsidP="00133146">
            <w:pPr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133146"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Видеорегистратор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3146" w:rsidRPr="00977F5A" w:rsidRDefault="00133146" w:rsidP="00F83DB7">
            <w:pPr>
              <w:rPr>
                <w:rFonts w:eastAsia="Times New Roman" w:cs="Times New Roman"/>
                <w:sz w:val="24"/>
                <w:szCs w:val="24"/>
              </w:rPr>
            </w:pPr>
            <w:r w:rsidRPr="00133146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8-ми канальный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Программное обеспечение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>Конфигурирование системы в целом, задание различных временных параметров, общего количества мест, количества фактически занятых мест на данный момент и т.д. Удаленное конфигурирование въездных и выездных стоек с возможностью изменить некоторые параметры или переустановить программное обеспечение стойки с сервера системы. Генерация отчетов для получения финансовых и статистических отчетов за любой требуемый период. Расчет стоимости парковки в соответствии с действующим тарифом на основе чтения билета сканером штрих-кода, учет приема денег и выдачи сдачи, печать фискального чека. Регистрация карт различного назначения фиксируется программным обеспечением системы. Периодическое автоматическое архивирование (</w:t>
            </w: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backup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>) данных.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Монтаж оборудования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D85AC7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Оборудование въезда-выезда устанавливается на "остров" с ориентировочными размерами </w:t>
            </w:r>
            <w:r w:rsidRPr="00977F5A">
              <w:rPr>
                <w:rFonts w:eastAsia="Times New Roman"/>
              </w:rPr>
              <w:t>5000х550х250мм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ДхШхВ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>). Остров изготавливается из бетона и обрамляется бордюрным камнем по периметру. На оконечностях острова устанавливаются ограничители</w:t>
            </w:r>
            <w:r w:rsidR="00D85AC7" w:rsidRPr="00977F5A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D85AC7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(ширина барьера 0,17 м, длина 1,3 м)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из металлических труб</w:t>
            </w:r>
            <w:r w:rsidR="00D85AC7" w:rsidRPr="00977F5A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D85AC7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(Труба профильная 90x90 квадратная, толщина стенки 5 мм, высота 0,5 м) с закреплением анкерами к существующему покрытию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 для обеспечения безопасности установленного оборудования. Все оборудование и ограничители должны быть окрашены в яркие цвета. Предусмотреть использование </w:t>
            </w: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световозвращающей</w:t>
            </w:r>
            <w:proofErr w:type="spellEnd"/>
            <w:r w:rsidRPr="00977F5A">
              <w:rPr>
                <w:rFonts w:eastAsia="Times New Roman" w:cs="Times New Roman"/>
                <w:sz w:val="24"/>
                <w:szCs w:val="24"/>
              </w:rPr>
              <w:t xml:space="preserve"> пленки для частичной оклейки конструкций.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DF70D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DF70DA" w:rsidRDefault="009D3F32" w:rsidP="00D00AFA">
            <w:pPr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Cs/>
                <w:color w:val="000000"/>
                <w:sz w:val="24"/>
                <w:szCs w:val="24"/>
              </w:rPr>
              <w:t>Средства безопасности: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DF70DA" w:rsidRDefault="00977F5A" w:rsidP="00D00AFA">
            <w:pPr>
              <w:jc w:val="center"/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14</w:t>
            </w:r>
            <w:r w:rsidR="009D3F32" w:rsidRPr="00DF70DA">
              <w:rPr>
                <w:rFonts w:eastAsia="Times New Roman" w:cs="Times New Roman"/>
                <w:bCs/>
                <w:i/>
                <w:color w:val="000000"/>
                <w:sz w:val="24"/>
                <w:szCs w:val="24"/>
              </w:rPr>
              <w:t>.1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DF70DA" w:rsidRDefault="009D3F32" w:rsidP="00D00AFA">
            <w:pPr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</w:pPr>
            <w:r w:rsidRPr="00DF70DA"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  <w:t>Искусственные дорожные неровност</w:t>
            </w:r>
            <w:proofErr w:type="gramStart"/>
            <w:r w:rsidRPr="00DF70DA"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  <w:t>и</w:t>
            </w:r>
            <w:r w:rsidR="000E4652" w:rsidRPr="00DF70DA"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  <w:t>(</w:t>
            </w:r>
            <w:proofErr w:type="gramEnd"/>
            <w:r w:rsidR="000E4652" w:rsidRPr="00DF70DA">
              <w:rPr>
                <w:rFonts w:eastAsia="Times New Roman" w:cs="Times New Roman"/>
                <w:bCs/>
                <w:i/>
                <w:iCs/>
                <w:color w:val="000000"/>
                <w:sz w:val="24"/>
                <w:szCs w:val="24"/>
              </w:rPr>
              <w:t>ИДН)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DF70DA">
            <w:pPr>
              <w:rPr>
                <w:rFonts w:eastAsia="Times New Roman" w:cs="Times New Roman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sz w:val="24"/>
                <w:szCs w:val="24"/>
              </w:rPr>
              <w:t xml:space="preserve">Для </w:t>
            </w:r>
            <w:r w:rsidR="00DF70DA">
              <w:rPr>
                <w:rFonts w:eastAsia="Times New Roman" w:cs="Times New Roman"/>
                <w:sz w:val="24"/>
                <w:szCs w:val="24"/>
              </w:rPr>
              <w:t>обеспечения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 xml:space="preserve"> безопасности дорожного движения при въезде-выезде на парковку установить  </w:t>
            </w:r>
            <w:proofErr w:type="spellStart"/>
            <w:r w:rsidRPr="00977F5A">
              <w:rPr>
                <w:rFonts w:eastAsia="Times New Roman" w:cs="Times New Roman"/>
                <w:sz w:val="24"/>
                <w:szCs w:val="24"/>
              </w:rPr>
              <w:t>ИДН</w:t>
            </w:r>
            <w:r w:rsidR="000E4652" w:rsidRPr="00977F5A">
              <w:rPr>
                <w:rFonts w:eastAsia="Times New Roman" w:cs="Times New Roman"/>
                <w:sz w:val="24"/>
                <w:szCs w:val="24"/>
              </w:rPr>
              <w:t>ширина</w:t>
            </w:r>
            <w:proofErr w:type="spellEnd"/>
            <w:r w:rsidR="000E4652" w:rsidRPr="00977F5A">
              <w:rPr>
                <w:rFonts w:eastAsia="Times New Roman" w:cs="Times New Roman"/>
                <w:sz w:val="24"/>
                <w:szCs w:val="24"/>
              </w:rPr>
              <w:t xml:space="preserve"> 0,5 м </w:t>
            </w:r>
            <w:r w:rsidR="000E4652" w:rsidRPr="00977F5A">
              <w:rPr>
                <w:rFonts w:eastAsia="Times New Roman" w:cs="Times New Roman"/>
                <w:sz w:val="24"/>
                <w:szCs w:val="24"/>
                <w:lang w:val="en-US"/>
              </w:rPr>
              <w:t>L</w:t>
            </w:r>
            <w:r w:rsidR="000E4652" w:rsidRPr="00977F5A">
              <w:rPr>
                <w:rFonts w:eastAsia="Times New Roman" w:cs="Times New Roman"/>
                <w:sz w:val="24"/>
                <w:szCs w:val="24"/>
              </w:rPr>
              <w:t xml:space="preserve"> = </w:t>
            </w:r>
            <w:r w:rsidRPr="00977F5A">
              <w:rPr>
                <w:rFonts w:eastAsia="Times New Roman" w:cs="Times New Roman"/>
                <w:sz w:val="24"/>
                <w:szCs w:val="24"/>
              </w:rPr>
              <w:t>2.5м. – 4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Изготовление, доставка и монтаж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5F7BD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Требования к посту оператора в Приложении №2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F83DB7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highlight w:val="cyan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IP-видеокамера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Уличная цилиндрическая IP-видеокамера с ИК-подсветкой; матрица 1/2.8"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Progressive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Scan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CMOS; разрешение 1920x1080; частота кадров до 25 к/сек; чувствительность 0.16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лк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(цвет) при F1.2 / 0.04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лк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(ч/б) при F1.2 / 0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лк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(ч/б) при включенной ИК-подсветке; кодек H.264 / MJPEG; объектив Встроенный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вариофокальный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моторизованный объектив с АРД и возможностью удаленного управления (технология P-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Iris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);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lastRenderedPageBreak/>
              <w:t xml:space="preserve">фокусное расстояние f=3-9 мм; ИК-подсветка встроенная, до 30 метров;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детекция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движения 4 зоны, 10 уровней чувствительности; питание 24В (AC), 1.48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, макс. 25Вт,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PoE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(IEEE 802.3af) 200мА, макс. 9.6Вт –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97302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Аппарат телефонный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Системы ЦБ или АТС: настольный  – 1 шт.</w:t>
            </w:r>
          </w:p>
        </w:tc>
      </w:tr>
      <w:tr w:rsidR="009D3F32" w:rsidRPr="0097302B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Монитор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97302B">
            <w:pP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TFT 19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,5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 xml:space="preserve">– 1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9D3F32" w:rsidRPr="0097302B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Комплект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клавиатура+мышь</w:t>
            </w:r>
            <w:proofErr w:type="spellEnd"/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</w:pP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Проводные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 xml:space="preserve">– 1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комплект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Источник бесперебойного питания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97302B">
            <w:pP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</w:pP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Мощность </w:t>
            </w:r>
            <w:proofErr w:type="spellStart"/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>устрйоства</w:t>
            </w:r>
            <w:proofErr w:type="spellEnd"/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>- 720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W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(1200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VA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>). Напряжение питания на вход/выход – 176-294/230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V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. Используемые интерфейсы-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USB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RS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232,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interface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port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. Форм-фактор –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tower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>. Выходные разъемы – 6х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Schuko</w:t>
            </w:r>
            <w:proofErr w:type="spellEnd"/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CEE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7. Входные – 1х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Schuko</w:t>
            </w:r>
            <w:proofErr w:type="spellEnd"/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CEE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7/7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P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>. Используемая батарея –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  </w:t>
            </w:r>
            <w:r w:rsidRPr="005842D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свинцово-кислотная необслуживаемая.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Перезарядка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около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 xml:space="preserve"> 8 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часов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- 1шт.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Кабель UTP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9D3F32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Кабель (витая пара) UTP 4x2x0,5 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Труба гофрированная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Труба ПНД гибкая гофр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  <w:r w:rsidRPr="00977F5A">
              <w:rPr>
                <w:rFonts w:eastAsia="Times New Roman"/>
                <w:color w:val="000000"/>
              </w:rPr>
              <w:t>32мм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, тяжёлая с протяжкой, 100м, цвет оранжевый для внешней прокладки.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2E387D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Шкаф (пульт) учета электроэнергии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ШУ-2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/Т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IP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54 Высота, ширина и глубина: до 600х600х350 мм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Выключатели автоматические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97302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Однофазный 25А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97302B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Выключатели автоматические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Однофазный 16А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D3F32" w:rsidP="00977F5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977F5A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Выключатели автоматические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Однофазный 10А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Счетчик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2E387D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Счетчик, трехфазный Меркурий 230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AR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-01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CL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с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PLC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модемом, 5 (60)А (</w:t>
            </w:r>
            <w:proofErr w:type="spellStart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однотарифный</w:t>
            </w:r>
            <w:proofErr w:type="spellEnd"/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) 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Кабель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/>
                <w:color w:val="000000"/>
              </w:rPr>
              <w:t xml:space="preserve">Силовой с </w:t>
            </w:r>
            <w:proofErr w:type="spellStart"/>
            <w:r w:rsidRPr="00977F5A">
              <w:rPr>
                <w:rFonts w:eastAsia="Times New Roman"/>
                <w:color w:val="000000"/>
              </w:rPr>
              <w:t>ВБШв</w:t>
            </w:r>
            <w:proofErr w:type="spellEnd"/>
            <w:r w:rsidRPr="00977F5A">
              <w:rPr>
                <w:rFonts w:eastAsia="Times New Roman"/>
                <w:color w:val="000000"/>
              </w:rPr>
              <w:t xml:space="preserve"> 3х2,5 мм</w:t>
            </w:r>
            <w:proofErr w:type="gramStart"/>
            <w:r w:rsidRPr="00977F5A">
              <w:rPr>
                <w:rFonts w:eastAsia="Times New Roman"/>
                <w:color w:val="000000"/>
                <w:vertAlign w:val="superscript"/>
              </w:rPr>
              <w:t>2</w:t>
            </w:r>
            <w:proofErr w:type="gramEnd"/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77F5A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Кабель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/>
                <w:color w:val="000000"/>
              </w:rPr>
              <w:t xml:space="preserve">Силовой </w:t>
            </w:r>
            <w:proofErr w:type="spellStart"/>
            <w:r w:rsidRPr="00977F5A">
              <w:rPr>
                <w:rFonts w:eastAsia="Times New Roman"/>
                <w:color w:val="000000"/>
              </w:rPr>
              <w:t>ВБШв</w:t>
            </w:r>
            <w:proofErr w:type="spellEnd"/>
            <w:r w:rsidRPr="00977F5A">
              <w:rPr>
                <w:rFonts w:eastAsia="Times New Roman"/>
                <w:color w:val="000000"/>
              </w:rPr>
              <w:t xml:space="preserve"> 3х4 мм</w:t>
            </w:r>
            <w:proofErr w:type="gramStart"/>
            <w:r w:rsidRPr="00977F5A">
              <w:rPr>
                <w:rFonts w:eastAsia="Times New Roman"/>
                <w:color w:val="000000"/>
                <w:vertAlign w:val="superscript"/>
              </w:rPr>
              <w:t>2</w:t>
            </w:r>
            <w:proofErr w:type="gramEnd"/>
          </w:p>
        </w:tc>
      </w:tr>
      <w:tr w:rsidR="00AA491C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491C" w:rsidRDefault="001D2439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491C" w:rsidRPr="00977F5A" w:rsidRDefault="00AA491C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Кабель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491C" w:rsidRPr="00977F5A" w:rsidRDefault="00AA491C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Кабель ВВГ 1,5 мм</w:t>
            </w:r>
            <w:proofErr w:type="gramStart"/>
            <w:r w:rsidRPr="00977F5A">
              <w:rPr>
                <w:rFonts w:eastAsia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для подключения табло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1D2439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Павильон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Для кассового терминала </w:t>
            </w:r>
            <w:r w:rsidR="00AA491C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(габариты </w:t>
            </w:r>
            <w:r w:rsidR="00AA491C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не менее: 1,0 х 1,0 м высота 2,1 м) с закреплением анкерами к существующему покрытию (масса 240 кг)</w:t>
            </w:r>
            <w:r w:rsidR="00AA491C" w:rsidRPr="00977F5A" w:rsidDel="00AA491C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– 1 шт.</w:t>
            </w:r>
          </w:p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Для кассового терминала </w:t>
            </w:r>
            <w:r w:rsidR="00AA491C" w:rsidRPr="00977F5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(габариты не менее: 1,0 х 2,0 м высота 2,1 м) с закреплением анкерами к существующему покрытию (масса 430 кг)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– 1 шт.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977F5A" w:rsidP="001D243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</w:t>
            </w:r>
            <w:r w:rsidR="001D2439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AA491C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Электронное табло</w:t>
            </w:r>
            <w:r w:rsidR="009D3F32"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(информационное)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AA491C" w:rsidP="00AA491C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Табло с подсветкой под козырьком павильона на кронштейне, надпись «Терминал оплаты парковки»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1D2439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Камни бортовые 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85AC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БР 100.20.8 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A84192" w:rsidRDefault="001D2439" w:rsidP="00D00AFA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F32" w:rsidRPr="00977F5A" w:rsidRDefault="009D3F32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cs="Times New Roman"/>
                <w:sz w:val="24"/>
                <w:szCs w:val="24"/>
              </w:rPr>
              <w:t>Бетон тяжелый</w:t>
            </w:r>
          </w:p>
        </w:tc>
        <w:tc>
          <w:tcPr>
            <w:tcW w:w="6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F32" w:rsidRPr="00977F5A" w:rsidRDefault="009D3F32" w:rsidP="00D00AFA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77F5A">
              <w:rPr>
                <w:rFonts w:eastAsia="Times New Roman" w:cs="Times New Roman"/>
                <w:color w:val="000000"/>
                <w:sz w:val="24"/>
                <w:szCs w:val="24"/>
              </w:rPr>
              <w:t>Класс В25, для «островков»</w:t>
            </w:r>
          </w:p>
        </w:tc>
      </w:tr>
    </w:tbl>
    <w:p w:rsidR="00F83DB7" w:rsidRDefault="00246A60" w:rsidP="00246A60">
      <w:pPr>
        <w:spacing w:after="200" w:line="276" w:lineRule="auto"/>
        <w:jc w:val="right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                     </w:t>
      </w:r>
    </w:p>
    <w:p w:rsidR="00F83DB7" w:rsidRDefault="00F83DB7" w:rsidP="00246A60">
      <w:pPr>
        <w:spacing w:after="200" w:line="276" w:lineRule="auto"/>
        <w:jc w:val="right"/>
        <w:rPr>
          <w:rFonts w:cs="Times New Roman"/>
          <w:b/>
          <w:sz w:val="24"/>
          <w:szCs w:val="24"/>
        </w:rPr>
      </w:pPr>
    </w:p>
    <w:p w:rsidR="00F83DB7" w:rsidRDefault="00F83DB7" w:rsidP="00246A60">
      <w:pPr>
        <w:spacing w:after="200" w:line="276" w:lineRule="auto"/>
        <w:jc w:val="right"/>
        <w:rPr>
          <w:rFonts w:cs="Times New Roman"/>
          <w:b/>
          <w:sz w:val="24"/>
          <w:szCs w:val="24"/>
        </w:rPr>
      </w:pPr>
    </w:p>
    <w:p w:rsidR="00F83DB7" w:rsidRDefault="00F83DB7" w:rsidP="00246A60">
      <w:pPr>
        <w:spacing w:after="200" w:line="276" w:lineRule="auto"/>
        <w:jc w:val="right"/>
        <w:rPr>
          <w:rFonts w:cs="Times New Roman"/>
          <w:b/>
          <w:sz w:val="24"/>
          <w:szCs w:val="24"/>
        </w:rPr>
      </w:pPr>
    </w:p>
    <w:p w:rsidR="00977F5A" w:rsidRDefault="00977F5A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977F5A" w:rsidRDefault="00977F5A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977F5A" w:rsidRDefault="00977F5A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977F5A" w:rsidRDefault="00977F5A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977F5A" w:rsidRDefault="00977F5A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977F5A" w:rsidRDefault="00977F5A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</w:p>
    <w:p w:rsidR="006F68D7" w:rsidRPr="00A84192" w:rsidRDefault="006F68D7" w:rsidP="00246A60">
      <w:pPr>
        <w:spacing w:after="200" w:line="276" w:lineRule="auto"/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A84192">
        <w:rPr>
          <w:rFonts w:eastAsia="Times New Roman" w:cs="Times New Roman"/>
          <w:b/>
          <w:bCs/>
          <w:color w:val="000000"/>
          <w:sz w:val="24"/>
          <w:szCs w:val="24"/>
        </w:rPr>
        <w:t xml:space="preserve">Приложение № </w:t>
      </w:r>
      <w:r w:rsidR="004970D5" w:rsidRPr="00A84192">
        <w:rPr>
          <w:rFonts w:eastAsia="Times New Roman" w:cs="Times New Roman"/>
          <w:b/>
          <w:bCs/>
          <w:color w:val="000000"/>
          <w:sz w:val="24"/>
          <w:szCs w:val="24"/>
        </w:rPr>
        <w:t>2</w:t>
      </w:r>
    </w:p>
    <w:p w:rsidR="004970D5" w:rsidRPr="00A84192" w:rsidRDefault="004970D5" w:rsidP="006F68D7">
      <w:pPr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A84192">
        <w:rPr>
          <w:rFonts w:eastAsia="Times New Roman" w:cs="Times New Roman"/>
          <w:b/>
          <w:bCs/>
          <w:color w:val="000000"/>
          <w:sz w:val="24"/>
          <w:szCs w:val="24"/>
        </w:rPr>
        <w:t>к Техническому заданию</w:t>
      </w:r>
    </w:p>
    <w:p w:rsidR="006F68D7" w:rsidRPr="00A84192" w:rsidRDefault="006F68D7" w:rsidP="006F68D7">
      <w:pPr>
        <w:jc w:val="right"/>
        <w:rPr>
          <w:rFonts w:eastAsia="Times New Roman" w:cs="Times New Roman"/>
          <w:bCs/>
          <w:color w:val="000000"/>
          <w:sz w:val="24"/>
          <w:szCs w:val="24"/>
        </w:rPr>
      </w:pPr>
    </w:p>
    <w:p w:rsidR="006F68D7" w:rsidRPr="00A84192" w:rsidRDefault="004970D5" w:rsidP="006F68D7">
      <w:pPr>
        <w:jc w:val="center"/>
        <w:rPr>
          <w:rFonts w:eastAsia="Times New Roman" w:cs="Times New Roman"/>
          <w:b/>
          <w:bCs/>
          <w:color w:val="000000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 w:val="24"/>
          <w:szCs w:val="24"/>
        </w:rPr>
        <w:t xml:space="preserve">ТРЕБОВАНИЯ К </w:t>
      </w:r>
      <w:r w:rsidRPr="005F7BDB">
        <w:rPr>
          <w:rFonts w:eastAsia="Times New Roman" w:cs="Times New Roman"/>
          <w:b/>
          <w:bCs/>
          <w:color w:val="000000"/>
          <w:sz w:val="24"/>
          <w:szCs w:val="24"/>
        </w:rPr>
        <w:t>ПОСТ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>У</w:t>
      </w:r>
      <w:r w:rsidRPr="005F7BDB">
        <w:rPr>
          <w:rFonts w:eastAsia="Times New Roman" w:cs="Times New Roman"/>
          <w:b/>
          <w:bCs/>
          <w:color w:val="000000"/>
          <w:sz w:val="24"/>
          <w:szCs w:val="24"/>
        </w:rPr>
        <w:t xml:space="preserve"> ОПЕРАТОРА 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2316"/>
        <w:gridCol w:w="7086"/>
      </w:tblGrid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A84192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A84192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9402" w:type="dxa"/>
            <w:gridSpan w:val="2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 xml:space="preserve">Наименование </w:t>
            </w:r>
            <w:proofErr w:type="gramStart"/>
            <w:r w:rsidRPr="00A84192">
              <w:rPr>
                <w:rFonts w:eastAsia="Times New Roman" w:cs="Times New Roman"/>
                <w:bCs/>
                <w:color w:val="000000"/>
                <w:sz w:val="24"/>
                <w:szCs w:val="24"/>
              </w:rPr>
              <w:t>комплектующих</w:t>
            </w:r>
            <w:proofErr w:type="gramEnd"/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Каркас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Металлический, сварной. Стойки – уголок 63, нижняя рама – швеллер 10 с обрешеткой, обвязка крыши – уголок 63 с обрешеткой, промежуточные элементы – уголок 50/3.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Крыша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Металлический профилированный лист толщиной 1,5 мм (глубина профиля – 8мм). Грунтовка, покраска.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Внешняя отделка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Металлический профилированный лист толщиной 1,5 мм (глубина профиля – 8мм), окрашенный в корпоративные цвета </w:t>
            </w:r>
            <w:proofErr w:type="spell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Сколково</w:t>
            </w:r>
            <w:proofErr w:type="spell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, декоративный уголок с полимерным покрытием в цвет металла.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Внутренняя отделка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Панели ПВХ (белого цвета), утеплитель </w:t>
            </w:r>
            <w:proofErr w:type="spell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Изовер</w:t>
            </w:r>
            <w:proofErr w:type="spell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50 мм по.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Потолок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Панели ПВХ (белого цвета), утеплитель </w:t>
            </w:r>
            <w:proofErr w:type="spell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Изовер</w:t>
            </w:r>
            <w:proofErr w:type="spell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50 мм по.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Пол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Черновой по</w:t>
            </w:r>
            <w:proofErr w:type="gram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л-</w:t>
            </w:r>
            <w:proofErr w:type="gram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влагостойкая фанера 12мм, утеплитель </w:t>
            </w:r>
            <w:proofErr w:type="spell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Изовер</w:t>
            </w:r>
            <w:proofErr w:type="spell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100 мм, подложка чистового пола – влагостойкая фанера 20мм , линолеум.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vMerge w:val="restart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316" w:type="dxa"/>
            <w:vMerge w:val="restart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Окна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2000 х 1200 (</w:t>
            </w:r>
            <w:proofErr w:type="gram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однокамерное</w:t>
            </w:r>
            <w:proofErr w:type="gram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, глухое) – 1 шт. (оклеивается зеркальной пленкой)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1800 х 1200 (</w:t>
            </w:r>
            <w:proofErr w:type="gramStart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однокамерное</w:t>
            </w:r>
            <w:proofErr w:type="gramEnd"/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, с переплетом (от нижнего края окна - 500) и форточками, сдвигающимися друг к другу) – 1 шт. (оклеивается зеркальной пленкой)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Двери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Наружная - ПВХ с окном (высота окна - 1200) – 1 шт. (оклеивается зеркальной пленкой)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vMerge w:val="restart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16" w:type="dxa"/>
            <w:vMerge w:val="restart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Электрика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Светильник  – 2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Розетки – 8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6" w:type="dxa"/>
            <w:vMerge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Выключатель – 2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Декоративный фриз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A84192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84192">
              <w:rPr>
                <w:rFonts w:eastAsia="Times New Roman" w:cs="Times New Roman"/>
                <w:color w:val="000000"/>
                <w:sz w:val="24"/>
                <w:szCs w:val="24"/>
              </w:rPr>
              <w:t>Металлический каркас (уголок 40/3),  металлический профилированный лист толщиной 1,5 мм (глубина профиля – 8мм) цвет (см. п.3), декоративный уголок с полимерным покрытием в цвет металла.</w:t>
            </w:r>
          </w:p>
        </w:tc>
      </w:tr>
      <w:tr w:rsidR="006F68D7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  <w:hideMark/>
          </w:tcPr>
          <w:p w:rsidR="006F68D7" w:rsidRPr="0040677F" w:rsidRDefault="006F68D7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40677F">
              <w:rPr>
                <w:rFonts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16" w:type="dxa"/>
            <w:shd w:val="clear" w:color="auto" w:fill="auto"/>
            <w:vAlign w:val="center"/>
            <w:hideMark/>
          </w:tcPr>
          <w:p w:rsidR="006F68D7" w:rsidRPr="0040677F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40677F">
              <w:rPr>
                <w:rFonts w:eastAsia="Times New Roman" w:cs="Times New Roman"/>
                <w:color w:val="000000"/>
                <w:sz w:val="24"/>
                <w:szCs w:val="24"/>
              </w:rPr>
              <w:t>Дополнительное оборудование</w:t>
            </w:r>
          </w:p>
        </w:tc>
        <w:tc>
          <w:tcPr>
            <w:tcW w:w="7086" w:type="dxa"/>
            <w:shd w:val="clear" w:color="auto" w:fill="auto"/>
            <w:hideMark/>
          </w:tcPr>
          <w:p w:rsidR="006F68D7" w:rsidRPr="0040677F" w:rsidRDefault="006F68D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40677F">
              <w:rPr>
                <w:rFonts w:eastAsia="Times New Roman" w:cs="Times New Roman"/>
                <w:color w:val="000000"/>
                <w:sz w:val="24"/>
                <w:szCs w:val="24"/>
              </w:rPr>
              <w:t>Подоконник ПВХ белого цвета, глубиной 500, установленный от стены до стены по короткой стороне под глухим окном. Высота установки – 800 от пола.</w:t>
            </w:r>
          </w:p>
        </w:tc>
      </w:tr>
      <w:tr w:rsidR="0040677F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</w:tcPr>
          <w:p w:rsidR="0040677F" w:rsidRPr="0040677F" w:rsidRDefault="0040677F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40677F" w:rsidRPr="0040677F" w:rsidRDefault="0040677F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Сплит система</w:t>
            </w:r>
          </w:p>
        </w:tc>
        <w:tc>
          <w:tcPr>
            <w:tcW w:w="7086" w:type="dxa"/>
            <w:shd w:val="clear" w:color="auto" w:fill="auto"/>
          </w:tcPr>
          <w:p w:rsidR="0040677F" w:rsidRPr="000C53B5" w:rsidRDefault="003105A7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gramStart"/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Режимы работы охлаждение/обогрев, Потребляемая мощность при охлаждении/обогреве -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 xml:space="preserve">2450 Вт/1760 Вт, 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 xml:space="preserve">Мощность охлаждения/обогрева - 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 xml:space="preserve">5600 Вт/6000 Вт, 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Тип хладагента</w:t>
            </w:r>
            <w:r w:rsidRPr="00246A60">
              <w:rPr>
                <w:rFonts w:cs="Times New Roman"/>
                <w:b/>
                <w:bCs/>
                <w:color w:val="000000"/>
                <w:sz w:val="24"/>
                <w:szCs w:val="21"/>
                <w:shd w:val="clear" w:color="auto" w:fill="FBFBFB"/>
              </w:rPr>
              <w:t xml:space="preserve"> - 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 xml:space="preserve">R 410A, 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 xml:space="preserve">Ширина/Глубина </w:t>
            </w:r>
            <w:proofErr w:type="spellStart"/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оконника</w:t>
            </w:r>
            <w:proofErr w:type="spellEnd"/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 xml:space="preserve"> или наружного блока сплит-системы - 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 xml:space="preserve">101,8 см/41,2 см, 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Высота/Глубина/Ширина вн</w:t>
            </w:r>
            <w:r w:rsidR="001103DB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утреннего блока сплит-системы -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 xml:space="preserve">26.5 см/17 см/79 см, 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Макс./Мин.</w:t>
            </w:r>
            <w:r w:rsidRPr="00246A60">
              <w:rPr>
                <w:rStyle w:val="apple-converted-space"/>
                <w:rFonts w:cs="Times New Roman"/>
                <w:b/>
                <w:bCs/>
                <w:color w:val="000000"/>
                <w:sz w:val="24"/>
                <w:szCs w:val="21"/>
                <w:shd w:val="clear" w:color="auto" w:fill="FBFBFB"/>
              </w:rPr>
              <w:t> </w:t>
            </w:r>
            <w:r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 xml:space="preserve"> поддерживаемая температура - </w:t>
            </w:r>
            <w:r w:rsidR="00985CD4" w:rsidRPr="00246A60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+</w:t>
            </w:r>
            <w:r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>30 °C/</w:t>
            </w:r>
            <w:r w:rsidR="00985CD4" w:rsidRPr="00246A60">
              <w:rPr>
                <w:rFonts w:cs="Times New Roman"/>
                <w:color w:val="000000"/>
                <w:sz w:val="24"/>
                <w:szCs w:val="21"/>
                <w:shd w:val="clear" w:color="auto" w:fill="FBFBFB"/>
              </w:rPr>
              <w:t>- 7 °C.</w:t>
            </w:r>
            <w:proofErr w:type="gramEnd"/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</w:tcPr>
          <w:p w:rsidR="009D3F32" w:rsidRDefault="009D3F32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9D3F32" w:rsidRDefault="009D3F32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Стол</w:t>
            </w:r>
          </w:p>
        </w:tc>
        <w:tc>
          <w:tcPr>
            <w:tcW w:w="7086" w:type="dxa"/>
            <w:shd w:val="clear" w:color="auto" w:fill="auto"/>
          </w:tcPr>
          <w:p w:rsidR="009D3F32" w:rsidRPr="00246A60" w:rsidRDefault="009D3F32" w:rsidP="006F68D7">
            <w:pPr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</w:pPr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75x120x60 см, цвет Вишня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</w:tcPr>
          <w:p w:rsidR="009D3F32" w:rsidRDefault="009D3F32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9D3F32" w:rsidRDefault="009D3F32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Стул</w:t>
            </w:r>
          </w:p>
        </w:tc>
        <w:tc>
          <w:tcPr>
            <w:tcW w:w="7086" w:type="dxa"/>
            <w:shd w:val="clear" w:color="auto" w:fill="auto"/>
          </w:tcPr>
          <w:p w:rsidR="009D3F32" w:rsidRPr="00246A60" w:rsidRDefault="009D3F32" w:rsidP="006F68D7">
            <w:pPr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</w:pPr>
            <w:r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 xml:space="preserve">Офисное кресло </w:t>
            </w:r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В/</w:t>
            </w:r>
            <w:proofErr w:type="gramStart"/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Ш</w:t>
            </w:r>
            <w:proofErr w:type="gramEnd"/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/Г 118(131)см/56см/70см, цвет черный</w:t>
            </w:r>
          </w:p>
        </w:tc>
      </w:tr>
      <w:tr w:rsidR="009D3F32" w:rsidRPr="004970D5" w:rsidTr="004970D5">
        <w:trPr>
          <w:trHeight w:val="20"/>
          <w:jc w:val="center"/>
        </w:trPr>
        <w:tc>
          <w:tcPr>
            <w:tcW w:w="804" w:type="dxa"/>
            <w:shd w:val="clear" w:color="auto" w:fill="auto"/>
            <w:vAlign w:val="center"/>
          </w:tcPr>
          <w:p w:rsidR="009D3F32" w:rsidRDefault="009D3F32" w:rsidP="006F68D7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316" w:type="dxa"/>
            <w:shd w:val="clear" w:color="auto" w:fill="auto"/>
            <w:vAlign w:val="center"/>
          </w:tcPr>
          <w:p w:rsidR="009D3F32" w:rsidRDefault="009D3F32" w:rsidP="006F68D7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</w:rPr>
              <w:t>Шкаф платяной</w:t>
            </w:r>
          </w:p>
        </w:tc>
        <w:tc>
          <w:tcPr>
            <w:tcW w:w="7086" w:type="dxa"/>
            <w:shd w:val="clear" w:color="auto" w:fill="auto"/>
          </w:tcPr>
          <w:p w:rsidR="009D3F32" w:rsidRPr="00246A60" w:rsidRDefault="00AA491C" w:rsidP="006F68D7">
            <w:pPr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</w:pPr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В/</w:t>
            </w:r>
            <w:proofErr w:type="gramStart"/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Ш</w:t>
            </w:r>
            <w:proofErr w:type="gramEnd"/>
            <w:r w:rsidRPr="00F83DB7"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/Г 183,4х68,6х34,5 см</w:t>
            </w:r>
            <w:r>
              <w:rPr>
                <w:rFonts w:cs="Times New Roman"/>
                <w:bCs/>
                <w:color w:val="000000"/>
                <w:sz w:val="24"/>
                <w:szCs w:val="21"/>
                <w:shd w:val="clear" w:color="auto" w:fill="FBFBFB"/>
              </w:rPr>
              <w:t>, цвет Вишня</w:t>
            </w:r>
          </w:p>
        </w:tc>
      </w:tr>
    </w:tbl>
    <w:p w:rsidR="004970D5" w:rsidRDefault="004970D5" w:rsidP="00F72329">
      <w:pPr>
        <w:pStyle w:val="af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970D5" w:rsidRDefault="004970D5">
      <w:pPr>
        <w:spacing w:after="200" w:line="276" w:lineRule="auto"/>
        <w:jc w:val="left"/>
        <w:rPr>
          <w:rFonts w:eastAsia="Calibri"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br w:type="page"/>
      </w:r>
    </w:p>
    <w:p w:rsidR="005F7BDB" w:rsidRPr="00675816" w:rsidRDefault="005F7BDB" w:rsidP="005F7BDB">
      <w:pPr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675816">
        <w:rPr>
          <w:rFonts w:eastAsia="Times New Roman" w:cs="Times New Roman"/>
          <w:b/>
          <w:bCs/>
          <w:color w:val="000000"/>
          <w:sz w:val="24"/>
          <w:szCs w:val="24"/>
        </w:rPr>
        <w:lastRenderedPageBreak/>
        <w:t xml:space="preserve">Приложение № </w:t>
      </w:r>
      <w:r w:rsidR="00246A60">
        <w:rPr>
          <w:rFonts w:eastAsia="Times New Roman" w:cs="Times New Roman"/>
          <w:b/>
          <w:bCs/>
          <w:color w:val="000000"/>
          <w:sz w:val="24"/>
          <w:szCs w:val="24"/>
        </w:rPr>
        <w:t>3</w:t>
      </w:r>
    </w:p>
    <w:p w:rsidR="0096426C" w:rsidRPr="00A84192" w:rsidRDefault="005F7BDB" w:rsidP="005F7BDB">
      <w:pPr>
        <w:pStyle w:val="af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758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Техническому заданию</w:t>
      </w:r>
    </w:p>
    <w:p w:rsidR="0096426C" w:rsidRPr="005F7BDB" w:rsidRDefault="00AD176B" w:rsidP="00A84192">
      <w:pPr>
        <w:pStyle w:val="af9"/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970D5">
        <w:rPr>
          <w:rFonts w:ascii="Times New Roman" w:hAnsi="Times New Roman" w:cs="Times New Roman"/>
          <w:b/>
          <w:sz w:val="24"/>
          <w:szCs w:val="24"/>
        </w:rPr>
        <w:t>ТРЕБОВАНИЯ К ОБОРУДОВАНИЮ</w:t>
      </w:r>
    </w:p>
    <w:p w:rsidR="0096426C" w:rsidRPr="005F7BDB" w:rsidRDefault="0096426C" w:rsidP="00A84192">
      <w:pPr>
        <w:pStyle w:val="af9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1134" w:hanging="41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Въездная группа</w:t>
      </w:r>
    </w:p>
    <w:p w:rsidR="001103DB" w:rsidRPr="005F7BDB" w:rsidRDefault="001103DB" w:rsidP="001103DB">
      <w:pPr>
        <w:pStyle w:val="af9"/>
        <w:spacing w:after="0" w:line="240" w:lineRule="auto"/>
        <w:ind w:left="113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Въездная группа оборудования должна состоять из следующего комплекта оборудования: 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Въездной стойки, осуществляющей управление оборудованием проезда и интерактивный диалог с пользователем;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Шлагбаум скоростной высокоинтенсивный гидравлический;</w:t>
      </w:r>
    </w:p>
    <w:p w:rsidR="0096426C" w:rsidRPr="005F7BDB" w:rsidRDefault="00D4757B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Четырех </w:t>
      </w:r>
      <w:r w:rsidR="0096426C" w:rsidRPr="005F7BDB">
        <w:rPr>
          <w:rFonts w:cs="Times New Roman"/>
          <w:sz w:val="24"/>
          <w:szCs w:val="24"/>
        </w:rPr>
        <w:t>индукционных датчиков</w:t>
      </w:r>
      <w:r w:rsidR="00DC2EBA" w:rsidRPr="005F7BDB">
        <w:rPr>
          <w:rFonts w:cs="Times New Roman"/>
          <w:sz w:val="24"/>
          <w:szCs w:val="24"/>
        </w:rPr>
        <w:t xml:space="preserve"> (петель)</w:t>
      </w:r>
      <w:r w:rsidR="0096426C" w:rsidRPr="005F7BDB">
        <w:rPr>
          <w:rFonts w:cs="Times New Roman"/>
          <w:sz w:val="24"/>
          <w:szCs w:val="24"/>
        </w:rPr>
        <w:t xml:space="preserve"> наличия автомобиля (до и после шлагбаума);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Контроллера индукционных датчиков</w:t>
      </w:r>
      <w:r w:rsidR="00DC2EBA" w:rsidRPr="005F7BDB">
        <w:rPr>
          <w:rFonts w:cs="Times New Roman"/>
          <w:sz w:val="24"/>
          <w:szCs w:val="24"/>
        </w:rPr>
        <w:t xml:space="preserve"> (петель)</w:t>
      </w:r>
      <w:r w:rsidRPr="005F7BDB">
        <w:rPr>
          <w:rFonts w:cs="Times New Roman"/>
          <w:sz w:val="24"/>
          <w:szCs w:val="24"/>
          <w:lang w:val="en-US"/>
        </w:rPr>
        <w:t>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Двух комплектов</w:t>
      </w:r>
      <w:r w:rsidR="00AB3397" w:rsidRPr="005F7BDB">
        <w:rPr>
          <w:rFonts w:cs="Times New Roman"/>
          <w:sz w:val="24"/>
          <w:szCs w:val="24"/>
        </w:rPr>
        <w:t xml:space="preserve"> (в комплекте 2 шт.)</w:t>
      </w:r>
      <w:r w:rsidRPr="005F7BDB">
        <w:rPr>
          <w:rFonts w:cs="Times New Roman"/>
          <w:sz w:val="24"/>
          <w:szCs w:val="24"/>
        </w:rPr>
        <w:t xml:space="preserve"> инфракрасных датчиков;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Двухцветный светодиодный индикатор повышенной яркости, сигнализирующий о возможности подъезда очередного транспортного средства к парковочной стойке, либо соответствующую светодиодную индикацию непосредственно на стойке</w:t>
      </w:r>
      <w:r w:rsidR="00D05D8A" w:rsidRPr="005F7BDB">
        <w:rPr>
          <w:rFonts w:cs="Times New Roman"/>
          <w:sz w:val="24"/>
          <w:szCs w:val="24"/>
        </w:rPr>
        <w:t xml:space="preserve"> в количестве 2 шт.</w:t>
      </w:r>
      <w:r w:rsidRPr="005F7BDB">
        <w:rPr>
          <w:rFonts w:cs="Times New Roman"/>
          <w:sz w:val="24"/>
          <w:szCs w:val="24"/>
        </w:rPr>
        <w:t>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Крепежных элементов и опор;</w:t>
      </w:r>
    </w:p>
    <w:p w:rsidR="0096426C" w:rsidRPr="005F7BDB" w:rsidRDefault="0096426C" w:rsidP="00AD176B">
      <w:pPr>
        <w:numPr>
          <w:ilvl w:val="0"/>
          <w:numId w:val="22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Полос искусственной неровности</w:t>
      </w: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Количество въездных групп – </w:t>
      </w:r>
      <w:r w:rsidR="00030D88" w:rsidRPr="005F7BDB">
        <w:rPr>
          <w:rFonts w:cs="Times New Roman"/>
          <w:sz w:val="24"/>
          <w:szCs w:val="24"/>
        </w:rPr>
        <w:t>2 (Две) шт.</w:t>
      </w: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Шлагбаум должен обеспечивать непрерывную работу 24 часа в сутки 7 дней в неделю. Скорость открытия шлагбаума должна быть не более 1 секунды. Шлагбаум должен иметь функцию отстрела стрелы при наезде, при этом в комплект поставки необходимо вложить хомут для блокировки данной функции. </w:t>
      </w: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Въездная стойка, должна обеспечивать: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Заезд по бесконтактным картам постоянных клиентов;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Выдачу (при нажатии кнопки выдачи и наличии ТС в зоне въезда) гостевых парковочных билетов с печатью времени въезда и уникальным </w:t>
      </w:r>
      <w:r w:rsidRPr="005F7BDB">
        <w:rPr>
          <w:rFonts w:cs="Times New Roman"/>
          <w:sz w:val="24"/>
          <w:szCs w:val="24"/>
          <w:lang w:val="en-US"/>
        </w:rPr>
        <w:t>QR</w:t>
      </w:r>
      <w:r w:rsidRPr="005F7BDB">
        <w:rPr>
          <w:rFonts w:cs="Times New Roman"/>
          <w:sz w:val="24"/>
          <w:szCs w:val="24"/>
        </w:rPr>
        <w:t xml:space="preserve"> кодом;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Автоматический запрет на въезд при переполнении паркинга;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Переключение пользовательского интерфейса с русского языка на английский и обратно, опционально; 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Голосовую связь с оператором, подключенную на цифровую АТС;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Возможность расширения модулем дистанционного считывания RFID-меток;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Пресекать возможность проезда автомобилей друг за другом;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Пресекать возможность повторного проезда автомобиля на парковку/ с парковки; 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Для работы функций цифровой голосовой связи, каждая стойка должна быть подключена к локальной </w:t>
      </w:r>
      <w:r w:rsidRPr="005F7BDB">
        <w:rPr>
          <w:rFonts w:cs="Times New Roman"/>
          <w:sz w:val="24"/>
          <w:szCs w:val="24"/>
          <w:lang w:val="en-US"/>
        </w:rPr>
        <w:t>Ethernet</w:t>
      </w:r>
      <w:r w:rsidRPr="005F7BDB">
        <w:rPr>
          <w:rFonts w:cs="Times New Roman"/>
          <w:sz w:val="24"/>
          <w:szCs w:val="24"/>
        </w:rPr>
        <w:t xml:space="preserve"> сети парковки.</w:t>
      </w: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</w:p>
    <w:p w:rsidR="0096426C" w:rsidRPr="005F7BDB" w:rsidRDefault="0096426C" w:rsidP="00AD176B">
      <w:pPr>
        <w:ind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Стойка рассчитана на непрерывную и круглосуточную работу, и должна обладать следующими характеристиками: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7187"/>
        <w:gridCol w:w="3019"/>
      </w:tblGrid>
      <w:tr w:rsidR="0096426C" w:rsidRPr="004970D5" w:rsidTr="00A84192">
        <w:trPr>
          <w:trHeight w:val="20"/>
          <w:jc w:val="center"/>
        </w:trPr>
        <w:tc>
          <w:tcPr>
            <w:tcW w:w="7187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96426C" w:rsidRPr="005F7BDB" w:rsidRDefault="0096426C" w:rsidP="00AD176B">
            <w:pPr>
              <w:ind w:left="36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F7BDB">
              <w:rPr>
                <w:rFonts w:cs="Times New Roman"/>
                <w:b/>
                <w:sz w:val="24"/>
                <w:szCs w:val="24"/>
              </w:rPr>
              <w:t>Характеристика</w:t>
            </w:r>
          </w:p>
        </w:tc>
        <w:tc>
          <w:tcPr>
            <w:tcW w:w="3019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96426C" w:rsidRPr="005F7BDB" w:rsidRDefault="0096426C" w:rsidP="00AD176B">
            <w:pPr>
              <w:ind w:left="36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F7BDB">
              <w:rPr>
                <w:rFonts w:cs="Times New Roman"/>
                <w:b/>
                <w:sz w:val="24"/>
                <w:szCs w:val="24"/>
              </w:rPr>
              <w:t>Значение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tcBorders>
              <w:top w:val="single" w:sz="4" w:space="0" w:color="000000"/>
            </w:tcBorders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Напряжение питания,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3019" w:type="dxa"/>
            <w:tcBorders>
              <w:top w:val="single" w:sz="4" w:space="0" w:color="000000"/>
            </w:tcBorders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~220-10% до ~220+15%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Частота напряжения питания,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Гц</w:t>
            </w:r>
            <w:proofErr w:type="gramEnd"/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50 ± 0,5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  <w:lang w:val="en-US"/>
              </w:rPr>
              <w:t>Smart</w:t>
            </w:r>
            <w:r w:rsidRPr="00A84192">
              <w:rPr>
                <w:rFonts w:cs="Times New Roman"/>
                <w:sz w:val="24"/>
                <w:szCs w:val="24"/>
              </w:rPr>
              <w:t>-карты (постоянные):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тип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- размер,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мм</w:t>
            </w:r>
            <w:proofErr w:type="gramEnd"/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- минимальное расстояние считывания,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мм</w:t>
            </w:r>
            <w:proofErr w:type="gramEnd"/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температура хранения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рабочая температура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lastRenderedPageBreak/>
              <w:t>Парковочные билеты (гостевые)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Размер</w:t>
            </w:r>
            <w:r w:rsidR="003105A7">
              <w:rPr>
                <w:rFonts w:cs="Times New Roman"/>
                <w:sz w:val="24"/>
                <w:szCs w:val="24"/>
              </w:rPr>
              <w:t xml:space="preserve"> термобумаги</w:t>
            </w:r>
          </w:p>
          <w:p w:rsidR="0096426C" w:rsidRPr="00A84192" w:rsidRDefault="00031712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Плотность</w:t>
            </w:r>
            <w:r w:rsidR="00DC78EE" w:rsidRPr="00DC78EE">
              <w:rPr>
                <w:rFonts w:cs="Times New Roman"/>
                <w:sz w:val="24"/>
                <w:szCs w:val="24"/>
              </w:rPr>
              <w:t>Ц</w:t>
            </w:r>
            <w:r w:rsidR="0096426C" w:rsidRPr="00A84192">
              <w:rPr>
                <w:rFonts w:cs="Times New Roman"/>
                <w:sz w:val="24"/>
                <w:szCs w:val="24"/>
              </w:rPr>
              <w:t>ветность</w:t>
            </w:r>
            <w:proofErr w:type="spellEnd"/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lastRenderedPageBreak/>
              <w:t>Бесконтактные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86х54х0,8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10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+70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+50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86х54х0,1</w:t>
            </w:r>
          </w:p>
          <w:p w:rsidR="0096426C" w:rsidRPr="00A84192" w:rsidRDefault="00031712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246A60">
              <w:rPr>
                <w:rFonts w:cs="Times New Roman"/>
                <w:sz w:val="24"/>
                <w:szCs w:val="24"/>
              </w:rPr>
              <w:lastRenderedPageBreak/>
              <w:t>125 г/м2</w:t>
            </w:r>
            <w:r>
              <w:rPr>
                <w:rFonts w:cs="Times New Roman"/>
                <w:sz w:val="24"/>
                <w:szCs w:val="24"/>
              </w:rPr>
              <w:t>0+2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lastRenderedPageBreak/>
              <w:t>Пропускная способность, сек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более 5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Время непрерывной работы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ограничено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Тип диспенсера выдачи парковочных билетов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  <w:lang w:val="en-US"/>
              </w:rPr>
              <w:t>КРМ302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Рабочая температура (при относительной влажности до 93% при 25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без воздействия конденсата).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+50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Жидкокристаллический индикатор: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по 20</w:t>
            </w:r>
            <w:r w:rsidRPr="00A84192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84192">
              <w:rPr>
                <w:rFonts w:cs="Times New Roman"/>
                <w:sz w:val="24"/>
                <w:szCs w:val="24"/>
                <w:lang w:val="en-US"/>
              </w:rPr>
              <w:t>символов</w:t>
            </w:r>
            <w:proofErr w:type="spellEnd"/>
            <w:r w:rsidRPr="00A84192">
              <w:rPr>
                <w:rFonts w:cs="Times New Roman"/>
                <w:sz w:val="24"/>
                <w:szCs w:val="24"/>
                <w:lang w:val="en-US"/>
              </w:rPr>
              <w:t>,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2 строки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Ёмкость накопительной кассеты модуля Выдачи и приёма </w:t>
            </w:r>
            <w:proofErr w:type="spellStart"/>
            <w:r w:rsidRPr="00A84192">
              <w:rPr>
                <w:rFonts w:cs="Times New Roman"/>
                <w:sz w:val="24"/>
                <w:szCs w:val="24"/>
              </w:rPr>
              <w:t>паркбилетов</w:t>
            </w:r>
            <w:proofErr w:type="spellEnd"/>
            <w:r w:rsidRPr="00A84192">
              <w:rPr>
                <w:rFonts w:cs="Times New Roman"/>
                <w:sz w:val="24"/>
                <w:szCs w:val="24"/>
              </w:rPr>
              <w:t xml:space="preserve"> (не менее)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5000 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Время автономной работы при отключении питания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менее 10 минут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718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Условия эксплуатации (для установки снаружи или внутри помещения)</w:t>
            </w:r>
          </w:p>
        </w:tc>
        <w:tc>
          <w:tcPr>
            <w:tcW w:w="3019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ограничено</w:t>
            </w:r>
          </w:p>
        </w:tc>
      </w:tr>
    </w:tbl>
    <w:p w:rsidR="001103DB" w:rsidRPr="001103DB" w:rsidRDefault="001103DB" w:rsidP="001103DB">
      <w:pPr>
        <w:pStyle w:val="af9"/>
        <w:spacing w:after="0" w:line="240" w:lineRule="auto"/>
        <w:ind w:left="426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426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Выездная</w:t>
      </w:r>
      <w:r w:rsidRPr="005F7BD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группа</w:t>
      </w:r>
    </w:p>
    <w:p w:rsidR="001103DB" w:rsidRPr="005F7BDB" w:rsidRDefault="001103DB" w:rsidP="001103DB">
      <w:pPr>
        <w:pStyle w:val="af9"/>
        <w:spacing w:after="0" w:line="240" w:lineRule="auto"/>
        <w:ind w:left="426"/>
        <w:contextualSpacing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6426C" w:rsidRPr="005F7BDB" w:rsidRDefault="0096426C" w:rsidP="00AD176B">
      <w:pPr>
        <w:ind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Выездная группа оборудования должна состоять из следующего комплекта оборудования: </w:t>
      </w:r>
    </w:p>
    <w:p w:rsidR="0096426C" w:rsidRPr="005F7BDB" w:rsidRDefault="0096426C" w:rsidP="00AD176B">
      <w:pPr>
        <w:numPr>
          <w:ilvl w:val="0"/>
          <w:numId w:val="23"/>
        </w:numPr>
        <w:tabs>
          <w:tab w:val="clear" w:pos="928"/>
          <w:tab w:val="left" w:pos="426"/>
          <w:tab w:val="num" w:pos="567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Выездной стойки, осуществляющей управление оборудованием проезда и интерактивный диалог с пользователем;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Шлагбаум скоростной высокоинтенсивный гидравлический;</w:t>
      </w:r>
    </w:p>
    <w:p w:rsidR="0096426C" w:rsidRPr="005F7BDB" w:rsidRDefault="00D4757B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Четырех </w:t>
      </w:r>
      <w:r w:rsidR="0096426C" w:rsidRPr="005F7BDB">
        <w:rPr>
          <w:rFonts w:cs="Times New Roman"/>
          <w:sz w:val="24"/>
          <w:szCs w:val="24"/>
        </w:rPr>
        <w:t>индукционных датчиков</w:t>
      </w:r>
      <w:r w:rsidR="00DC2EBA" w:rsidRPr="005F7BDB">
        <w:rPr>
          <w:rFonts w:cs="Times New Roman"/>
          <w:sz w:val="24"/>
          <w:szCs w:val="24"/>
        </w:rPr>
        <w:t xml:space="preserve"> (петель)</w:t>
      </w:r>
      <w:r w:rsidR="0096426C" w:rsidRPr="005F7BDB">
        <w:rPr>
          <w:rFonts w:cs="Times New Roman"/>
          <w:sz w:val="24"/>
          <w:szCs w:val="24"/>
        </w:rPr>
        <w:t xml:space="preserve"> наличия автомобиля (до и после шлагбаума);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Контроллера индукционных датчиков</w:t>
      </w:r>
      <w:r w:rsidR="00DC2EBA" w:rsidRPr="005F7BDB">
        <w:rPr>
          <w:rFonts w:cs="Times New Roman"/>
          <w:sz w:val="24"/>
          <w:szCs w:val="24"/>
        </w:rPr>
        <w:t xml:space="preserve"> (петель)</w:t>
      </w:r>
      <w:r w:rsidRPr="005F7BDB">
        <w:rPr>
          <w:rFonts w:cs="Times New Roman"/>
          <w:sz w:val="24"/>
          <w:szCs w:val="24"/>
          <w:lang w:val="en-US"/>
        </w:rPr>
        <w:t>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Двух комплектов</w:t>
      </w:r>
      <w:r w:rsidR="00AB3397" w:rsidRPr="005F7BDB">
        <w:rPr>
          <w:rFonts w:cs="Times New Roman"/>
          <w:sz w:val="24"/>
          <w:szCs w:val="24"/>
        </w:rPr>
        <w:t xml:space="preserve"> (в комплекте 2 шт.) </w:t>
      </w:r>
      <w:r w:rsidRPr="005F7BDB">
        <w:rPr>
          <w:rFonts w:cs="Times New Roman"/>
          <w:sz w:val="24"/>
          <w:szCs w:val="24"/>
        </w:rPr>
        <w:t xml:space="preserve"> инфракрасных датчиков;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Двухцветный светодиодный индикатор повышенной яркости, сигнализирующий о возможности подъезда очередного транспортного средства к парковочной стойке, либо соответствующую светодиодную индикацию непосредственно на стойке</w:t>
      </w:r>
      <w:r w:rsidR="00D05D8A" w:rsidRPr="005F7BDB">
        <w:rPr>
          <w:rFonts w:cs="Times New Roman"/>
          <w:sz w:val="24"/>
          <w:szCs w:val="24"/>
        </w:rPr>
        <w:t xml:space="preserve"> в количестве 2 шт.</w:t>
      </w:r>
      <w:r w:rsidRPr="005F7BDB">
        <w:rPr>
          <w:rFonts w:cs="Times New Roman"/>
          <w:sz w:val="24"/>
          <w:szCs w:val="24"/>
        </w:rPr>
        <w:t>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Крепежных элементов и опор;</w:t>
      </w:r>
    </w:p>
    <w:p w:rsidR="0096426C" w:rsidRPr="005F7BDB" w:rsidRDefault="0096426C" w:rsidP="00AD176B">
      <w:pPr>
        <w:numPr>
          <w:ilvl w:val="0"/>
          <w:numId w:val="23"/>
        </w:numPr>
        <w:ind w:left="0" w:firstLine="567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Полос искусственной неровности</w:t>
      </w:r>
    </w:p>
    <w:p w:rsidR="0096426C" w:rsidRPr="005F7BDB" w:rsidRDefault="0096426C" w:rsidP="00AD176B">
      <w:pPr>
        <w:ind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Количество выездных групп –</w:t>
      </w:r>
      <w:r w:rsidR="001639DB" w:rsidRPr="005F7BDB">
        <w:rPr>
          <w:rFonts w:cs="Times New Roman"/>
          <w:sz w:val="24"/>
          <w:szCs w:val="24"/>
        </w:rPr>
        <w:t xml:space="preserve"> 2 (Две) шт.</w:t>
      </w:r>
      <w:r w:rsidR="000E0A54"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</w:rPr>
        <w:t xml:space="preserve">Шлагбаум должен обеспечивать непрерывную работу 24 часа в сутки 7 дней в неделю. Скорость открытия шлагбаума должна быть  не более 1 секунды. Шлагбаум должен иметь функцию отстрела стрелы при наезде, при этом в комплект поставки необходимо вложить хомут для блокировки данной функции. </w:t>
      </w:r>
    </w:p>
    <w:p w:rsidR="0096426C" w:rsidRPr="005F7BDB" w:rsidRDefault="0096426C" w:rsidP="00AD176B">
      <w:pPr>
        <w:ind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Выездная стойка, должна обеспечивать: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Выезд по бесконтактным картам постоянных клиентов;</w:t>
      </w:r>
    </w:p>
    <w:p w:rsidR="0096426C" w:rsidRPr="005F7BDB" w:rsidRDefault="0096426C" w:rsidP="00AD176B">
      <w:pPr>
        <w:numPr>
          <w:ilvl w:val="0"/>
          <w:numId w:val="19"/>
        </w:numPr>
        <w:ind w:left="0" w:firstLine="567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Чтение  (при нажатии кнопки выдачи и наличии ТС в зоне въезда) гостевых парковочных билетов с  уникальным </w:t>
      </w:r>
      <w:r w:rsidRPr="005F7BDB">
        <w:rPr>
          <w:rFonts w:cs="Times New Roman"/>
          <w:sz w:val="24"/>
          <w:szCs w:val="24"/>
          <w:lang w:val="en-US"/>
        </w:rPr>
        <w:t>QR</w:t>
      </w:r>
      <w:r w:rsidRPr="005F7BDB">
        <w:rPr>
          <w:rFonts w:cs="Times New Roman"/>
          <w:sz w:val="24"/>
          <w:szCs w:val="24"/>
        </w:rPr>
        <w:t xml:space="preserve"> кодом;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Выезд по единым парковочным картам (“электронным кошелькам” или пополняемым дебетовым картам), которые должны работать на всех имеющихся парковках ИЦ «</w:t>
      </w:r>
      <w:proofErr w:type="spellStart"/>
      <w:r w:rsidRPr="005F7BDB">
        <w:rPr>
          <w:rFonts w:cs="Times New Roman"/>
          <w:sz w:val="24"/>
          <w:szCs w:val="24"/>
        </w:rPr>
        <w:t>Сколково</w:t>
      </w:r>
      <w:proofErr w:type="spellEnd"/>
      <w:r w:rsidRPr="005F7BDB">
        <w:rPr>
          <w:rFonts w:cs="Times New Roman"/>
          <w:sz w:val="24"/>
          <w:szCs w:val="24"/>
        </w:rPr>
        <w:t xml:space="preserve">». 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Голосовую связь с оператором, подключенную на цифровую АТС;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jc w:val="left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Переключение пользовательского интерфейса с русского языка на английский и обратно;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Возможность расширения модулем дистанционного считывания RFID-меток;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Пресекать возможность проезда автомобилей друг за другом;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Пресекать возможность повторного проезда автомобиля на парковку/ с парковки;</w:t>
      </w:r>
    </w:p>
    <w:p w:rsidR="0096426C" w:rsidRPr="005F7BDB" w:rsidRDefault="0096426C" w:rsidP="00AD176B">
      <w:pPr>
        <w:numPr>
          <w:ilvl w:val="0"/>
          <w:numId w:val="19"/>
        </w:numPr>
        <w:ind w:left="0"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Для работы функций цифровой голосовой связи, каждая стойка должна быть подключена к локальной </w:t>
      </w:r>
      <w:r w:rsidRPr="005F7BDB">
        <w:rPr>
          <w:rFonts w:cs="Times New Roman"/>
          <w:sz w:val="24"/>
          <w:szCs w:val="24"/>
          <w:lang w:val="en-US"/>
        </w:rPr>
        <w:t>Ethernet</w:t>
      </w:r>
      <w:r w:rsidRPr="005F7BDB">
        <w:rPr>
          <w:rFonts w:cs="Times New Roman"/>
          <w:sz w:val="24"/>
          <w:szCs w:val="24"/>
        </w:rPr>
        <w:t xml:space="preserve"> сети парковки.</w:t>
      </w:r>
    </w:p>
    <w:p w:rsidR="0096426C" w:rsidRDefault="0096426C" w:rsidP="00AD176B">
      <w:pPr>
        <w:ind w:firstLine="42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Стойка рассчитана на непрерывную и круглосуточную работу без постоянного присутствия обслуживающего персонала, и должна обладать следующими характеристиками:</w:t>
      </w:r>
    </w:p>
    <w:p w:rsidR="001103DB" w:rsidRDefault="001103DB" w:rsidP="00AD176B">
      <w:pPr>
        <w:ind w:firstLine="426"/>
        <w:rPr>
          <w:rFonts w:cs="Times New Roman"/>
          <w:sz w:val="24"/>
          <w:szCs w:val="24"/>
        </w:rPr>
      </w:pPr>
    </w:p>
    <w:p w:rsidR="001103DB" w:rsidRDefault="001103DB" w:rsidP="00AD176B">
      <w:pPr>
        <w:ind w:firstLine="426"/>
        <w:rPr>
          <w:rFonts w:cs="Times New Roman"/>
          <w:sz w:val="24"/>
          <w:szCs w:val="24"/>
        </w:rPr>
      </w:pPr>
    </w:p>
    <w:p w:rsidR="001103DB" w:rsidRPr="005F7BDB" w:rsidRDefault="001103DB" w:rsidP="00AD176B">
      <w:pPr>
        <w:ind w:firstLine="426"/>
        <w:rPr>
          <w:rFonts w:cs="Times New Roman"/>
          <w:sz w:val="24"/>
          <w:szCs w:val="24"/>
        </w:rPr>
      </w:pPr>
    </w:p>
    <w:p w:rsidR="0096426C" w:rsidRPr="005F7BDB" w:rsidRDefault="0096426C" w:rsidP="00AD176B">
      <w:pPr>
        <w:ind w:left="360"/>
        <w:rPr>
          <w:rFonts w:cs="Times New Roman"/>
          <w:sz w:val="24"/>
          <w:szCs w:val="24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6844"/>
        <w:gridCol w:w="3362"/>
      </w:tblGrid>
      <w:tr w:rsidR="0096426C" w:rsidRPr="004970D5" w:rsidTr="00A84192">
        <w:trPr>
          <w:trHeight w:val="20"/>
          <w:jc w:val="center"/>
        </w:trPr>
        <w:tc>
          <w:tcPr>
            <w:tcW w:w="6947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96426C" w:rsidRPr="005F7BDB" w:rsidRDefault="0096426C" w:rsidP="00AD176B">
            <w:pPr>
              <w:ind w:left="36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F7BDB">
              <w:rPr>
                <w:rFonts w:cs="Times New Roman"/>
                <w:b/>
                <w:sz w:val="24"/>
                <w:szCs w:val="24"/>
              </w:rPr>
              <w:t>Характеристика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</w:tcPr>
          <w:p w:rsidR="0096426C" w:rsidRPr="005F7BDB" w:rsidRDefault="0096426C" w:rsidP="00AD176B">
            <w:pPr>
              <w:ind w:left="360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F7BDB">
              <w:rPr>
                <w:rFonts w:cs="Times New Roman"/>
                <w:b/>
                <w:sz w:val="24"/>
                <w:szCs w:val="24"/>
              </w:rPr>
              <w:t>Значение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tcBorders>
              <w:top w:val="single" w:sz="4" w:space="0" w:color="000000"/>
            </w:tcBorders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Напряжение питания,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3402" w:type="dxa"/>
            <w:tcBorders>
              <w:top w:val="single" w:sz="4" w:space="0" w:color="000000"/>
            </w:tcBorders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~220-10% до ~220+15%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Частота напряжения питания,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Гц</w:t>
            </w:r>
            <w:proofErr w:type="gramEnd"/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50 ± 0,5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  <w:lang w:val="en-US"/>
              </w:rPr>
              <w:t>Smart</w:t>
            </w:r>
            <w:r w:rsidRPr="00A84192">
              <w:rPr>
                <w:rFonts w:cs="Times New Roman"/>
                <w:sz w:val="24"/>
                <w:szCs w:val="24"/>
              </w:rPr>
              <w:t>-карты (постоянные):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тип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- размер,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мм</w:t>
            </w:r>
            <w:proofErr w:type="gramEnd"/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- минимальное расстояние считывания, </w:t>
            </w:r>
            <w:proofErr w:type="gramStart"/>
            <w:r w:rsidRPr="00A84192">
              <w:rPr>
                <w:rFonts w:cs="Times New Roman"/>
                <w:sz w:val="24"/>
                <w:szCs w:val="24"/>
              </w:rPr>
              <w:t>мм</w:t>
            </w:r>
            <w:proofErr w:type="gramEnd"/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температура хранения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- рабочая температура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Парковочные билеты (гостевые)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Размер</w:t>
            </w:r>
          </w:p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Плотность </w:t>
            </w:r>
            <w:r w:rsidR="00031712">
              <w:rPr>
                <w:rFonts w:cs="Times New Roman"/>
                <w:sz w:val="24"/>
                <w:szCs w:val="24"/>
              </w:rPr>
              <w:t xml:space="preserve">термобумаги </w:t>
            </w:r>
          </w:p>
          <w:p w:rsidR="0096426C" w:rsidRPr="00A84192" w:rsidRDefault="00DC78EE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DC78EE">
              <w:rPr>
                <w:rFonts w:cs="Times New Roman"/>
                <w:sz w:val="24"/>
                <w:szCs w:val="24"/>
              </w:rPr>
              <w:t>Ц</w:t>
            </w:r>
            <w:r w:rsidR="0096426C" w:rsidRPr="00A84192">
              <w:rPr>
                <w:rFonts w:cs="Times New Roman"/>
                <w:sz w:val="24"/>
                <w:szCs w:val="24"/>
              </w:rPr>
              <w:t>ветность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Бесконтактные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86х54х0,8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10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+70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+50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</w:p>
          <w:p w:rsidR="0096426C" w:rsidRPr="00A84192" w:rsidRDefault="0096426C" w:rsidP="00AD176B">
            <w:pPr>
              <w:ind w:firstLine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86х54х0,1</w:t>
            </w:r>
          </w:p>
          <w:p w:rsidR="0096426C" w:rsidRPr="00A84192" w:rsidRDefault="00031712" w:rsidP="00AD176B">
            <w:pPr>
              <w:rPr>
                <w:rFonts w:cs="Times New Roman"/>
                <w:sz w:val="24"/>
                <w:szCs w:val="24"/>
              </w:rPr>
            </w:pPr>
            <w:r w:rsidRPr="00D51B08">
              <w:rPr>
                <w:rFonts w:cs="Times New Roman"/>
                <w:sz w:val="24"/>
                <w:szCs w:val="24"/>
              </w:rPr>
              <w:t>125 г/м2</w:t>
            </w:r>
            <w:r w:rsidR="0096426C" w:rsidRPr="00A84192">
              <w:rPr>
                <w:rFonts w:cs="Times New Roman"/>
                <w:sz w:val="24"/>
                <w:szCs w:val="24"/>
              </w:rPr>
              <w:t>4+4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Пропускная способность, сек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более 5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Время непрерывной работы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ограничено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 xml:space="preserve">Тип </w:t>
            </w:r>
            <w:proofErr w:type="spellStart"/>
            <w:r w:rsidRPr="00A84192">
              <w:rPr>
                <w:rFonts w:cs="Times New Roman"/>
                <w:sz w:val="24"/>
                <w:szCs w:val="24"/>
                <w:lang w:val="en-US"/>
              </w:rPr>
              <w:t>модуля</w:t>
            </w:r>
            <w:proofErr w:type="spellEnd"/>
            <w:r w:rsidRPr="00A84192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A84192">
              <w:rPr>
                <w:rFonts w:cs="Times New Roman"/>
                <w:sz w:val="24"/>
                <w:szCs w:val="24"/>
              </w:rPr>
              <w:t xml:space="preserve">приёма </w:t>
            </w:r>
            <w:proofErr w:type="spellStart"/>
            <w:r w:rsidRPr="00A84192">
              <w:rPr>
                <w:rFonts w:cs="Times New Roman"/>
                <w:sz w:val="24"/>
                <w:szCs w:val="24"/>
              </w:rPr>
              <w:t>паркбилетов</w:t>
            </w:r>
            <w:proofErr w:type="spellEnd"/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A84192">
              <w:rPr>
                <w:rFonts w:cs="Times New Roman"/>
                <w:sz w:val="24"/>
                <w:szCs w:val="24"/>
                <w:lang w:val="en-US"/>
              </w:rPr>
              <w:t>newland</w:t>
            </w:r>
            <w:proofErr w:type="spellEnd"/>
            <w:r w:rsidRPr="00A84192">
              <w:rPr>
                <w:rFonts w:cs="Times New Roman"/>
                <w:sz w:val="24"/>
                <w:szCs w:val="24"/>
              </w:rPr>
              <w:t xml:space="preserve"> или эквивалент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Рабочая температура (при относительной влажности до 93% при 25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без воздействия конденсата)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от -35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 до +50</w:t>
            </w:r>
            <w:r w:rsidRPr="00A84192">
              <w:rPr>
                <w:rFonts w:cs="Times New Roman"/>
                <w:sz w:val="24"/>
                <w:szCs w:val="24"/>
                <w:vertAlign w:val="superscript"/>
              </w:rPr>
              <w:t>0</w:t>
            </w:r>
            <w:r w:rsidRPr="00A84192">
              <w:rPr>
                <w:rFonts w:cs="Times New Roman"/>
                <w:sz w:val="24"/>
                <w:szCs w:val="24"/>
              </w:rPr>
              <w:t>С</w:t>
            </w:r>
          </w:p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Жидкокристаллический индикатор: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по 20</w:t>
            </w:r>
            <w:r w:rsidRPr="00A84192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84192">
              <w:rPr>
                <w:rFonts w:cs="Times New Roman"/>
                <w:sz w:val="24"/>
                <w:szCs w:val="24"/>
                <w:lang w:val="en-US"/>
              </w:rPr>
              <w:t>символов</w:t>
            </w:r>
            <w:proofErr w:type="spellEnd"/>
            <w:r w:rsidRPr="00A84192">
              <w:rPr>
                <w:rFonts w:cs="Times New Roman"/>
                <w:sz w:val="24"/>
                <w:szCs w:val="24"/>
                <w:lang w:val="en-US"/>
              </w:rPr>
              <w:t>,</w:t>
            </w:r>
          </w:p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2 строки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Время автономной работы при отключении питания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менее 10 минут</w:t>
            </w:r>
          </w:p>
        </w:tc>
      </w:tr>
      <w:tr w:rsidR="0096426C" w:rsidRPr="004970D5" w:rsidTr="00A84192">
        <w:trPr>
          <w:trHeight w:val="20"/>
          <w:jc w:val="center"/>
        </w:trPr>
        <w:tc>
          <w:tcPr>
            <w:tcW w:w="6947" w:type="dxa"/>
            <w:shd w:val="clear" w:color="auto" w:fill="auto"/>
          </w:tcPr>
          <w:p w:rsidR="0096426C" w:rsidRPr="00A84192" w:rsidRDefault="0096426C" w:rsidP="00AD176B">
            <w:pPr>
              <w:ind w:left="34"/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Условия эксплуатации (для установки снаружи или внутри помещения)</w:t>
            </w:r>
          </w:p>
        </w:tc>
        <w:tc>
          <w:tcPr>
            <w:tcW w:w="3402" w:type="dxa"/>
            <w:shd w:val="clear" w:color="auto" w:fill="auto"/>
          </w:tcPr>
          <w:p w:rsidR="0096426C" w:rsidRPr="00A84192" w:rsidRDefault="0096426C" w:rsidP="00AD176B">
            <w:pPr>
              <w:rPr>
                <w:rFonts w:cs="Times New Roman"/>
                <w:sz w:val="24"/>
                <w:szCs w:val="24"/>
              </w:rPr>
            </w:pPr>
            <w:r w:rsidRPr="00A84192">
              <w:rPr>
                <w:rFonts w:cs="Times New Roman"/>
                <w:sz w:val="24"/>
                <w:szCs w:val="24"/>
              </w:rPr>
              <w:t>не ограничено</w:t>
            </w:r>
          </w:p>
        </w:tc>
      </w:tr>
    </w:tbl>
    <w:p w:rsidR="0096426C" w:rsidRPr="004970D5" w:rsidRDefault="0096426C" w:rsidP="00A84192">
      <w:pPr>
        <w:pStyle w:val="af9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1134" w:hanging="41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Автоматическая касса</w:t>
      </w:r>
    </w:p>
    <w:p w:rsidR="001103DB" w:rsidRPr="005F7BDB" w:rsidRDefault="001103DB" w:rsidP="001103DB">
      <w:pPr>
        <w:pStyle w:val="af9"/>
        <w:spacing w:after="0" w:line="240" w:lineRule="auto"/>
        <w:ind w:left="113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contextualSpacing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Автоматическая касса должна обладать следующими характеристиками: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Касса должна иметь встроенный промышленный компьютер производительностью не ниже 1600</w:t>
      </w:r>
      <w:proofErr w:type="spellStart"/>
      <w:r w:rsidRPr="005F7BDB">
        <w:rPr>
          <w:rFonts w:cs="Times New Roman"/>
          <w:sz w:val="24"/>
          <w:szCs w:val="24"/>
          <w:lang w:val="en-US"/>
        </w:rPr>
        <w:t>Mhz</w:t>
      </w:r>
      <w:proofErr w:type="spellEnd"/>
      <w:r w:rsidRPr="005F7BDB">
        <w:rPr>
          <w:rFonts w:cs="Times New Roman"/>
          <w:sz w:val="24"/>
          <w:szCs w:val="24"/>
        </w:rPr>
        <w:t xml:space="preserve"> 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Дисплей – </w:t>
      </w:r>
      <w:r w:rsidRPr="005F7BDB">
        <w:rPr>
          <w:rFonts w:cs="Times New Roman"/>
          <w:sz w:val="24"/>
          <w:szCs w:val="24"/>
          <w:lang w:val="en-US"/>
        </w:rPr>
        <w:t>VGA</w:t>
      </w:r>
      <w:r w:rsidRPr="005F7BDB">
        <w:rPr>
          <w:rFonts w:cs="Times New Roman"/>
          <w:sz w:val="24"/>
          <w:szCs w:val="24"/>
        </w:rPr>
        <w:t xml:space="preserve"> </w:t>
      </w:r>
      <w:proofErr w:type="spellStart"/>
      <w:r w:rsidRPr="005F7BDB">
        <w:rPr>
          <w:rFonts w:cs="Times New Roman"/>
          <w:sz w:val="24"/>
          <w:szCs w:val="24"/>
        </w:rPr>
        <w:t>интеративный</w:t>
      </w:r>
      <w:proofErr w:type="spellEnd"/>
      <w:r w:rsidRPr="005F7BDB">
        <w:rPr>
          <w:rFonts w:cs="Times New Roman"/>
          <w:sz w:val="24"/>
          <w:szCs w:val="24"/>
        </w:rPr>
        <w:t xml:space="preserve"> с функцией </w:t>
      </w:r>
      <w:proofErr w:type="spellStart"/>
      <w:r w:rsidRPr="005F7BDB">
        <w:rPr>
          <w:rFonts w:cs="Times New Roman"/>
          <w:sz w:val="24"/>
          <w:szCs w:val="24"/>
        </w:rPr>
        <w:t>Тачскрин</w:t>
      </w:r>
      <w:proofErr w:type="spellEnd"/>
      <w:r w:rsidRPr="005F7BDB">
        <w:rPr>
          <w:rFonts w:cs="Times New Roman"/>
          <w:sz w:val="24"/>
          <w:szCs w:val="24"/>
        </w:rPr>
        <w:t xml:space="preserve"> для  реализации на нем интуитивно понятного интерфейса с клиентом.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proofErr w:type="gramStart"/>
      <w:r w:rsidRPr="005F7BDB">
        <w:rPr>
          <w:rFonts w:cs="Times New Roman"/>
          <w:sz w:val="24"/>
          <w:szCs w:val="24"/>
        </w:rPr>
        <w:t xml:space="preserve">Автономные кассы оплаты парковки должны принимать оплату с помощью банковских карт, включая бесконтактные банковские карты технологии </w:t>
      </w:r>
      <w:proofErr w:type="spellStart"/>
      <w:r w:rsidRPr="005F7BDB">
        <w:rPr>
          <w:rFonts w:cs="Times New Roman"/>
          <w:sz w:val="24"/>
          <w:szCs w:val="24"/>
          <w:lang w:val="en-US"/>
        </w:rPr>
        <w:t>PayPass</w:t>
      </w:r>
      <w:proofErr w:type="spellEnd"/>
      <w:r w:rsidRPr="005F7BDB">
        <w:rPr>
          <w:rFonts w:cs="Times New Roman"/>
          <w:sz w:val="24"/>
          <w:szCs w:val="24"/>
        </w:rPr>
        <w:t>/</w:t>
      </w:r>
      <w:proofErr w:type="spellStart"/>
      <w:r w:rsidRPr="005F7BDB">
        <w:rPr>
          <w:rFonts w:cs="Times New Roman"/>
          <w:sz w:val="24"/>
          <w:szCs w:val="24"/>
          <w:lang w:val="en-US"/>
        </w:rPr>
        <w:t>PayWave</w:t>
      </w:r>
      <w:proofErr w:type="spellEnd"/>
      <w:r w:rsidRPr="005F7BDB">
        <w:rPr>
          <w:rFonts w:cs="Times New Roman"/>
          <w:sz w:val="24"/>
          <w:szCs w:val="24"/>
        </w:rPr>
        <w:t xml:space="preserve"> (решение по приему банковских карт должно полностью соответствовать спецификациям безопасности </w:t>
      </w:r>
      <w:r w:rsidRPr="005F7BDB">
        <w:rPr>
          <w:rFonts w:cs="Times New Roman"/>
          <w:sz w:val="24"/>
          <w:szCs w:val="24"/>
          <w:lang w:val="en-US"/>
        </w:rPr>
        <w:t>PCI</w:t>
      </w:r>
      <w:r w:rsidRPr="005F7BDB">
        <w:rPr>
          <w:rFonts w:cs="Times New Roman"/>
          <w:sz w:val="24"/>
          <w:szCs w:val="24"/>
        </w:rPr>
        <w:t xml:space="preserve"> и </w:t>
      </w:r>
      <w:r w:rsidRPr="005F7BDB">
        <w:rPr>
          <w:rFonts w:cs="Times New Roman"/>
          <w:sz w:val="24"/>
          <w:szCs w:val="24"/>
          <w:lang w:val="en-US"/>
        </w:rPr>
        <w:t>EMV</w:t>
      </w:r>
      <w:r w:rsidRPr="005F7BDB">
        <w:rPr>
          <w:rFonts w:cs="Times New Roman"/>
          <w:sz w:val="24"/>
          <w:szCs w:val="24"/>
        </w:rPr>
        <w:t xml:space="preserve">, а так же ПО должно иметь возможность работы с наиболее распространенными банковскими процессингами </w:t>
      </w:r>
      <w:proofErr w:type="spellStart"/>
      <w:r w:rsidRPr="005F7BDB">
        <w:rPr>
          <w:rFonts w:cs="Times New Roman"/>
          <w:sz w:val="24"/>
          <w:szCs w:val="24"/>
          <w:lang w:val="en-US"/>
        </w:rPr>
        <w:t>OpenWay</w:t>
      </w:r>
      <w:proofErr w:type="spellEnd"/>
      <w:r w:rsidRPr="005F7BDB">
        <w:rPr>
          <w:rFonts w:cs="Times New Roman"/>
          <w:sz w:val="24"/>
          <w:szCs w:val="24"/>
        </w:rPr>
        <w:t xml:space="preserve">, </w:t>
      </w:r>
      <w:proofErr w:type="spellStart"/>
      <w:r w:rsidRPr="005F7BDB">
        <w:rPr>
          <w:rFonts w:cs="Times New Roman"/>
          <w:sz w:val="24"/>
          <w:szCs w:val="24"/>
          <w:lang w:val="en-US"/>
        </w:rPr>
        <w:t>Compas</w:t>
      </w:r>
      <w:proofErr w:type="spellEnd"/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Plus</w:t>
      </w:r>
      <w:r w:rsidRPr="005F7BDB">
        <w:rPr>
          <w:rFonts w:cs="Times New Roman"/>
          <w:sz w:val="24"/>
          <w:szCs w:val="24"/>
        </w:rPr>
        <w:t xml:space="preserve">, </w:t>
      </w:r>
      <w:proofErr w:type="spellStart"/>
      <w:r w:rsidRPr="005F7BDB">
        <w:rPr>
          <w:rFonts w:cs="Times New Roman"/>
          <w:sz w:val="24"/>
          <w:szCs w:val="24"/>
          <w:lang w:val="en-US"/>
        </w:rPr>
        <w:t>SmartVista</w:t>
      </w:r>
      <w:proofErr w:type="spellEnd"/>
      <w:r w:rsidRPr="005F7BDB">
        <w:rPr>
          <w:rFonts w:cs="Times New Roman"/>
          <w:sz w:val="24"/>
          <w:szCs w:val="24"/>
        </w:rPr>
        <w:t>.</w:t>
      </w:r>
      <w:proofErr w:type="gramEnd"/>
      <w:r w:rsidRPr="005F7BDB">
        <w:rPr>
          <w:rFonts w:cs="Times New Roman"/>
          <w:sz w:val="24"/>
          <w:szCs w:val="24"/>
        </w:rPr>
        <w:t xml:space="preserve"> Автономные кассы должны быть оснащены специализированным монитором с увеличенной яркостью (не менее 1200 </w:t>
      </w:r>
      <w:r w:rsidRPr="005F7BDB">
        <w:rPr>
          <w:rFonts w:cs="Times New Roman"/>
          <w:sz w:val="24"/>
          <w:szCs w:val="24"/>
          <w:lang w:val="en-US"/>
        </w:rPr>
        <w:t>cd</w:t>
      </w:r>
      <w:r w:rsidRPr="005F7BDB">
        <w:rPr>
          <w:rFonts w:cs="Times New Roman"/>
          <w:sz w:val="24"/>
          <w:szCs w:val="24"/>
        </w:rPr>
        <w:t>/</w:t>
      </w:r>
      <w:r w:rsidRPr="005F7BDB">
        <w:rPr>
          <w:rFonts w:cs="Times New Roman"/>
          <w:sz w:val="24"/>
          <w:szCs w:val="24"/>
          <w:lang w:val="en-US"/>
        </w:rPr>
        <w:t>m</w:t>
      </w:r>
      <w:r w:rsidRPr="005F7BDB">
        <w:rPr>
          <w:rFonts w:cs="Times New Roman"/>
          <w:sz w:val="24"/>
          <w:szCs w:val="24"/>
        </w:rPr>
        <w:t>2) для улучшения читаемости изображения на улице. Диагональ дисплея не менее 10”.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Автомат должен иметь энергонезависимый носитель для хранения подробного электронного журнала по всем операциям кассы, за период не менее двух месяцев, а также передавать всю информация по платежам и работоспособности компонентов в реальном времени в специальные разделы центральной БД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Обрабатывать парковочные карты и парковочные билеты клиентов, рассчитывать их по тарифу и принимать оплату.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Голосовая связь с оператором, подключенная на цифровую телефонную станцию.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Удобный многоязычный (Русский, Английский) клиентский интерфейс.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Уличное и антивандальное исполнение.</w:t>
      </w:r>
    </w:p>
    <w:p w:rsidR="0096426C" w:rsidRPr="005F7BDB" w:rsidRDefault="0096426C" w:rsidP="00AD176B">
      <w:pPr>
        <w:numPr>
          <w:ilvl w:val="0"/>
          <w:numId w:val="20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lastRenderedPageBreak/>
        <w:t xml:space="preserve">Для работы функций цифровой голосовой связи и приема банковской карты (в </w:t>
      </w:r>
      <w:r w:rsidRPr="005F7BDB">
        <w:rPr>
          <w:rFonts w:cs="Times New Roman"/>
          <w:sz w:val="24"/>
          <w:szCs w:val="24"/>
          <w:lang w:val="en-US"/>
        </w:rPr>
        <w:t>online</w:t>
      </w:r>
      <w:r w:rsidRPr="005F7BDB">
        <w:rPr>
          <w:rFonts w:cs="Times New Roman"/>
          <w:sz w:val="24"/>
          <w:szCs w:val="24"/>
        </w:rPr>
        <w:t xml:space="preserve"> режиме), каждая касса должна быть подключена к локальной сети </w:t>
      </w:r>
      <w:r w:rsidRPr="005F7BDB">
        <w:rPr>
          <w:rFonts w:cs="Times New Roman"/>
          <w:sz w:val="24"/>
          <w:szCs w:val="24"/>
          <w:lang w:val="en-US"/>
        </w:rPr>
        <w:t>Ethernet</w:t>
      </w:r>
      <w:r w:rsidRPr="005F7BDB">
        <w:rPr>
          <w:rFonts w:cs="Times New Roman"/>
          <w:sz w:val="24"/>
          <w:szCs w:val="24"/>
        </w:rPr>
        <w:t xml:space="preserve"> парковки.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Среднее время обслуживания одного клиента (без учета задержки его действий) должно составлять от 10 до 30 секунд.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Автомат должен обеспечивать информирование пользователя на всех этапах оплаты с помощью информационного дисплея.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Питание автомата должно осуществляется от однофазной сети переменного тока напряжением 220</w:t>
      </w:r>
      <w:proofErr w:type="gramStart"/>
      <w:r w:rsidRPr="005F7BDB">
        <w:rPr>
          <w:rFonts w:cs="Times New Roman"/>
          <w:sz w:val="24"/>
          <w:szCs w:val="24"/>
        </w:rPr>
        <w:t xml:space="preserve"> В</w:t>
      </w:r>
      <w:proofErr w:type="gramEnd"/>
      <w:r w:rsidRPr="005F7BDB">
        <w:rPr>
          <w:rFonts w:cs="Times New Roman"/>
          <w:sz w:val="24"/>
          <w:szCs w:val="24"/>
        </w:rPr>
        <w:t xml:space="preserve"> с частотой 50 Гц с допустимыми отклонениями напряжения от -15 до  +10 % и частоты +\- 1 Гц.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 случае пропадания электропитания автомат обеспечивает автономный режим работы для завершения текущей операции с клиентом.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Автомат, должен обеспечивать работоспособность при температуре окружающего воздуха от - 35º,</w:t>
      </w:r>
      <w:proofErr w:type="gramStart"/>
      <w:r w:rsidRPr="005F7BDB">
        <w:rPr>
          <w:rFonts w:cs="Times New Roman"/>
          <w:sz w:val="24"/>
          <w:szCs w:val="24"/>
        </w:rPr>
        <w:t>С</w:t>
      </w:r>
      <w:proofErr w:type="gramEnd"/>
      <w:r w:rsidRPr="005F7BDB">
        <w:rPr>
          <w:rFonts w:cs="Times New Roman"/>
          <w:sz w:val="24"/>
          <w:szCs w:val="24"/>
        </w:rPr>
        <w:t xml:space="preserve"> до + 50º, </w:t>
      </w:r>
      <w:proofErr w:type="gramStart"/>
      <w:r w:rsidRPr="005F7BDB">
        <w:rPr>
          <w:rFonts w:cs="Times New Roman"/>
          <w:sz w:val="24"/>
          <w:szCs w:val="24"/>
        </w:rPr>
        <w:t>С</w:t>
      </w:r>
      <w:proofErr w:type="gramEnd"/>
      <w:r w:rsidRPr="005F7BDB">
        <w:rPr>
          <w:rFonts w:cs="Times New Roman"/>
          <w:sz w:val="24"/>
          <w:szCs w:val="24"/>
        </w:rPr>
        <w:t xml:space="preserve"> и относительной влажности до 90 % (при температуре +25º,С) без воздействия конденсата.</w:t>
      </w:r>
    </w:p>
    <w:p w:rsidR="0096426C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Используемые в автомате технические средства должны обеспечивать непрерывную и круглосуточную работу без постоянного присутствия обслуживающего персонала.</w:t>
      </w:r>
    </w:p>
    <w:p w:rsidR="00AD176B" w:rsidRPr="005F7BDB" w:rsidRDefault="00AD176B" w:rsidP="00AD176B">
      <w:pPr>
        <w:rPr>
          <w:rFonts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Павильон для размещения парковочных касс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Требования к уличным павильонам терминалов оплаты парковки: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Павильоны должны закрывать интерфейсную часть кассовых терминалов и клиента, производящего оплату от попадания на них прямых осадков (дождь, снег). Клиент должен быть так же закрыт от осадков, при проведении платежей с целью снижения сбоев оборудования из-за попадания мокрых купюр и карт в терминал и намокания чековой ленты. На крыше павильона необходимо предусмотреть сливы для воды.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Павильоны должны создавать затенение в районе TFT монитора кассового терминала для улучшения читаемости изображения на дисплее при ярком солнечном свете.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Павильоны должны просматриваться снаружи в нижней части кассовых терминалов. </w:t>
      </w:r>
      <w:proofErr w:type="gramStart"/>
      <w:r w:rsidRPr="005F7BDB">
        <w:rPr>
          <w:rFonts w:cs="Times New Roman"/>
          <w:sz w:val="24"/>
          <w:szCs w:val="24"/>
        </w:rPr>
        <w:t>Из вне должен быть виден факт наличия клиента около кассового терминала.</w:t>
      </w:r>
      <w:proofErr w:type="gramEnd"/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В павильоне или возле него необходимо предусмотреть место под установку мусорной корзины для чеков.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В ночное время суток в павильоне должно работать искусственное освещение для улучшения видимости элементов интерфейса.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Каждый павильон в верхней части должен иметь световой короб (высотой не менее 300мм, шириной не менее 1500 мм), который содержит надпись: “КАССА ОПЛАТЫ ПАРКОВКИ”, </w:t>
      </w:r>
      <w:proofErr w:type="gramStart"/>
      <w:r w:rsidRPr="005F7BDB">
        <w:rPr>
          <w:rFonts w:cs="Times New Roman"/>
          <w:sz w:val="24"/>
          <w:szCs w:val="24"/>
        </w:rPr>
        <w:t>продублированную</w:t>
      </w:r>
      <w:proofErr w:type="gramEnd"/>
      <w:r w:rsidRPr="005F7BDB">
        <w:rPr>
          <w:rFonts w:cs="Times New Roman"/>
          <w:sz w:val="24"/>
          <w:szCs w:val="24"/>
        </w:rPr>
        <w:t xml:space="preserve"> на английском языке.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Навес должен представлять собой жесткую металлическую конструкцию, устойчивую к порывам ветра.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Высота потолков внутри павильона должны быть не менее 220 см.</w:t>
      </w:r>
    </w:p>
    <w:p w:rsidR="0096426C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Ширина прохода в павильон должна быть не менее 80 см.</w:t>
      </w:r>
    </w:p>
    <w:p w:rsidR="00AD176B" w:rsidRPr="005F7BDB" w:rsidRDefault="00AD176B" w:rsidP="00AD176B">
      <w:pPr>
        <w:rPr>
          <w:rFonts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 xml:space="preserve">Требования к системе видеонаблюдения  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Задачи системы видеонаблюдения: обеспечивать видеозапись, с частотой кадров не менее 6-ти кадров в секунду, всех инцидентов в местах </w:t>
      </w:r>
      <w:r w:rsidR="000133AB" w:rsidRPr="005F7BDB">
        <w:rPr>
          <w:rFonts w:ascii="Times New Roman" w:hAnsi="Times New Roman"/>
          <w:sz w:val="24"/>
          <w:szCs w:val="24"/>
        </w:rPr>
        <w:t>въезда/выезда парковки.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Применяемые видеокамеры должны размещаться в </w:t>
      </w:r>
      <w:proofErr w:type="gramStart"/>
      <w:r w:rsidRPr="005F7BDB">
        <w:rPr>
          <w:rFonts w:ascii="Times New Roman" w:hAnsi="Times New Roman"/>
          <w:sz w:val="24"/>
          <w:szCs w:val="24"/>
        </w:rPr>
        <w:t>специальном</w:t>
      </w:r>
      <w:proofErr w:type="gramEnd"/>
      <w:r w:rsidRPr="005F7BD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F7BDB">
        <w:rPr>
          <w:rFonts w:ascii="Times New Roman" w:hAnsi="Times New Roman"/>
          <w:sz w:val="24"/>
          <w:szCs w:val="24"/>
        </w:rPr>
        <w:t>термокожухе</w:t>
      </w:r>
      <w:proofErr w:type="spellEnd"/>
      <w:r w:rsidRPr="005F7BDB">
        <w:rPr>
          <w:rFonts w:ascii="Times New Roman" w:hAnsi="Times New Roman"/>
          <w:sz w:val="24"/>
          <w:szCs w:val="24"/>
        </w:rPr>
        <w:t xml:space="preserve"> и работать в условиях улицы при температурах эксплуатации от -35º,С. до +50º,С. Камеры должны иметь функцию автоматического переключения в режим день-ночь. Допустимо использование только  </w:t>
      </w:r>
      <w:r w:rsidRPr="005F7BDB">
        <w:rPr>
          <w:rFonts w:ascii="Times New Roman" w:hAnsi="Times New Roman"/>
          <w:sz w:val="24"/>
          <w:szCs w:val="24"/>
          <w:lang w:val="en-US"/>
        </w:rPr>
        <w:t>IP</w:t>
      </w:r>
      <w:r w:rsidRPr="005F7BDB">
        <w:rPr>
          <w:rFonts w:ascii="Times New Roman" w:hAnsi="Times New Roman"/>
          <w:sz w:val="24"/>
          <w:szCs w:val="24"/>
        </w:rPr>
        <w:t xml:space="preserve"> видеокамер с матрицей не менее 3Мп.</w:t>
      </w:r>
    </w:p>
    <w:p w:rsidR="00437D7B" w:rsidRPr="005F7BDB" w:rsidRDefault="00437D7B" w:rsidP="00A84192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Требования к системе голосовой связи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ab/>
        <w:t xml:space="preserve">АПС должна включать систему цифровой голосовой громкоговорящей связи на базе технологии VOIP между постом оператора парковки и всеми устройствами парковки (стойки и кассы), позволяющей вести переговоры оператора с клиентом при возникновении нештатных </w:t>
      </w:r>
      <w:r w:rsidRPr="005F7BDB">
        <w:rPr>
          <w:rFonts w:cs="Times New Roman"/>
          <w:sz w:val="24"/>
          <w:szCs w:val="24"/>
        </w:rPr>
        <w:lastRenderedPageBreak/>
        <w:t xml:space="preserve">ситуаций или в случае возникновения вопросов у посетителей парковки. Голосовая связь должна работать поверх </w:t>
      </w:r>
      <w:r w:rsidRPr="005F7BDB">
        <w:rPr>
          <w:rFonts w:cs="Times New Roman"/>
          <w:sz w:val="24"/>
          <w:szCs w:val="24"/>
          <w:lang w:val="en-US"/>
        </w:rPr>
        <w:t>Ethernet</w:t>
      </w:r>
      <w:r w:rsidRPr="005F7BDB">
        <w:rPr>
          <w:rFonts w:cs="Times New Roman"/>
          <w:sz w:val="24"/>
          <w:szCs w:val="24"/>
        </w:rPr>
        <w:t xml:space="preserve"> протокола, базироваться на цифровой телефонной станции АТС и иметь возможность переключения входящих вызовов по телефонной сети.</w:t>
      </w:r>
    </w:p>
    <w:p w:rsidR="008D099A" w:rsidRPr="005F7BDB" w:rsidRDefault="008D099A" w:rsidP="00AD176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6426C" w:rsidRPr="001103DB" w:rsidRDefault="0096426C" w:rsidP="00AD176B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Парковочные карты постоянные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Парковочные карты, применяемые в работе парковочной системы, должны представлять собой бесконтактные </w:t>
      </w:r>
      <w:proofErr w:type="gramStart"/>
      <w:r w:rsidRPr="005F7BDB">
        <w:rPr>
          <w:rFonts w:cs="Times New Roman"/>
          <w:sz w:val="24"/>
          <w:szCs w:val="24"/>
        </w:rPr>
        <w:t>смарт карты</w:t>
      </w:r>
      <w:proofErr w:type="gramEnd"/>
      <w:r w:rsidRPr="005F7BDB">
        <w:rPr>
          <w:rFonts w:cs="Times New Roman"/>
          <w:sz w:val="24"/>
          <w:szCs w:val="24"/>
        </w:rPr>
        <w:t>, соответствующие стандартам ISO/IEC 7810, ISO/IEC 14443-1, ISO/IEC 7816-1/2 и отвечать следующим техническим, геометрическим и эксплуатационным требованиям: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Карта должна содержать встроенный микропроцессор  с бесконтактным интерфейсом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Микропроцессор с бесконтактным интерфейсом должен представлять собой микроконтроллер, соответствующий стандарту ISO/IEC 14443-2 тип</w:t>
      </w:r>
      <w:proofErr w:type="gramStart"/>
      <w:r w:rsidRPr="005F7BDB">
        <w:rPr>
          <w:rFonts w:cs="Times New Roman"/>
          <w:sz w:val="24"/>
          <w:szCs w:val="24"/>
        </w:rPr>
        <w:t xml:space="preserve"> А</w:t>
      </w:r>
      <w:proofErr w:type="gramEnd"/>
      <w:r w:rsidRPr="005F7BDB">
        <w:rPr>
          <w:rFonts w:cs="Times New Roman"/>
          <w:sz w:val="24"/>
          <w:szCs w:val="24"/>
        </w:rPr>
        <w:t xml:space="preserve"> (взаимодействие - по стандарту ISO/IEC 14443-4);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Объем памяти БСК должен составлять 1 Кбайт, тип EEPROM, батарея питания не требуется;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Максимальное количество циклов перезаписи перепрограммируемой энергонезависимой памятью БСК в условиях допустимых физических воздействий – до 100 000.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Физические характеристики </w:t>
      </w:r>
      <w:proofErr w:type="gramStart"/>
      <w:r w:rsidRPr="005F7BDB">
        <w:rPr>
          <w:rFonts w:cs="Times New Roman"/>
          <w:sz w:val="24"/>
          <w:szCs w:val="24"/>
        </w:rPr>
        <w:t>смарт карт</w:t>
      </w:r>
      <w:proofErr w:type="gramEnd"/>
      <w:r w:rsidR="008179F5">
        <w:rPr>
          <w:rFonts w:cs="Times New Roman"/>
          <w:sz w:val="24"/>
          <w:szCs w:val="24"/>
        </w:rPr>
        <w:t>:</w:t>
      </w:r>
      <w:r w:rsidRPr="005F7BDB">
        <w:rPr>
          <w:rFonts w:cs="Times New Roman"/>
          <w:sz w:val="24"/>
          <w:szCs w:val="24"/>
        </w:rPr>
        <w:t xml:space="preserve"> 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Размеры: 85,4 х 54,0 х 0,8 мм;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Материал: Поливинилхлорид;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Механические нагрузки: После 250 циклов на перегиб и 500 циклов на разрыв по стандарту ISO 10373 сохраняются функции и форма карты; 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Химические воздействия: Согласно стандарту ISO 10373; 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Влажность: 90%; 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Рабочая температура: От -25º,</w:t>
      </w:r>
      <w:proofErr w:type="gramStart"/>
      <w:r w:rsidRPr="005F7BDB">
        <w:rPr>
          <w:rFonts w:cs="Times New Roman"/>
          <w:sz w:val="24"/>
          <w:szCs w:val="24"/>
        </w:rPr>
        <w:t>С</w:t>
      </w:r>
      <w:proofErr w:type="gramEnd"/>
      <w:r w:rsidRPr="005F7BDB">
        <w:rPr>
          <w:rFonts w:cs="Times New Roman"/>
          <w:sz w:val="24"/>
          <w:szCs w:val="24"/>
        </w:rPr>
        <w:t xml:space="preserve">  до +90º,</w:t>
      </w:r>
      <w:proofErr w:type="gramStart"/>
      <w:r w:rsidRPr="005F7BDB">
        <w:rPr>
          <w:rFonts w:cs="Times New Roman"/>
          <w:sz w:val="24"/>
          <w:szCs w:val="24"/>
        </w:rPr>
        <w:t>С</w:t>
      </w:r>
      <w:proofErr w:type="gramEnd"/>
      <w:r w:rsidRPr="005F7BDB">
        <w:rPr>
          <w:rFonts w:cs="Times New Roman"/>
          <w:sz w:val="24"/>
          <w:szCs w:val="24"/>
        </w:rPr>
        <w:t>;</w:t>
      </w:r>
    </w:p>
    <w:p w:rsidR="0096426C" w:rsidRPr="005F7BDB" w:rsidRDefault="0096426C" w:rsidP="00AD176B">
      <w:pPr>
        <w:tabs>
          <w:tab w:val="left" w:pos="0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Пластик, из которого изготавливается карта, должны иметь повышенную термостойкость и не терять жесткость формы при температурах до 90º,С.</w:t>
      </w:r>
    </w:p>
    <w:p w:rsidR="00AF7A90" w:rsidRPr="00A84192" w:rsidRDefault="00AF7A90" w:rsidP="00A84192">
      <w:pPr>
        <w:pStyle w:val="af9"/>
        <w:spacing w:after="0" w:line="240" w:lineRule="auto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96426C" w:rsidRDefault="0096426C" w:rsidP="00AD176B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Парковочные билеты гостевые</w:t>
      </w:r>
    </w:p>
    <w:p w:rsidR="001103DB" w:rsidRPr="00A84192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Парковочные </w:t>
      </w:r>
      <w:proofErr w:type="gramStart"/>
      <w:r w:rsidRPr="005F7BDB">
        <w:rPr>
          <w:rFonts w:cs="Times New Roman"/>
          <w:sz w:val="24"/>
          <w:szCs w:val="24"/>
        </w:rPr>
        <w:t>билеты</w:t>
      </w:r>
      <w:proofErr w:type="gramEnd"/>
      <w:r w:rsidRPr="005F7BDB">
        <w:rPr>
          <w:rFonts w:cs="Times New Roman"/>
          <w:sz w:val="24"/>
          <w:szCs w:val="24"/>
        </w:rPr>
        <w:t xml:space="preserve"> используемые для гостевых въездов представляют из себя </w:t>
      </w:r>
      <w:r w:rsidR="00031712">
        <w:rPr>
          <w:rFonts w:cs="Times New Roman"/>
          <w:sz w:val="24"/>
          <w:szCs w:val="24"/>
        </w:rPr>
        <w:t xml:space="preserve">бумажный </w:t>
      </w:r>
      <w:r w:rsidRPr="005F7BDB">
        <w:rPr>
          <w:rFonts w:cs="Times New Roman"/>
          <w:sz w:val="24"/>
          <w:szCs w:val="24"/>
        </w:rPr>
        <w:t xml:space="preserve">билет с верхним </w:t>
      </w:r>
      <w:proofErr w:type="spellStart"/>
      <w:r w:rsidRPr="005F7BDB">
        <w:rPr>
          <w:rFonts w:cs="Times New Roman"/>
          <w:sz w:val="24"/>
          <w:szCs w:val="24"/>
        </w:rPr>
        <w:t>термослоем</w:t>
      </w:r>
      <w:proofErr w:type="spellEnd"/>
      <w:r w:rsidRPr="005F7BDB">
        <w:rPr>
          <w:rFonts w:cs="Times New Roman"/>
          <w:sz w:val="24"/>
          <w:szCs w:val="24"/>
        </w:rPr>
        <w:t xml:space="preserve">, на котором в момент въезда на парковку наносится методом термопечати изображение уникального защищенного от считывания </w:t>
      </w:r>
      <w:r w:rsidRPr="005F7BDB">
        <w:rPr>
          <w:rFonts w:cs="Times New Roman"/>
          <w:sz w:val="24"/>
          <w:szCs w:val="24"/>
          <w:lang w:val="en-US"/>
        </w:rPr>
        <w:t>QR</w:t>
      </w:r>
      <w:r w:rsidRPr="005F7BDB">
        <w:rPr>
          <w:rFonts w:cs="Times New Roman"/>
          <w:sz w:val="24"/>
          <w:szCs w:val="24"/>
        </w:rPr>
        <w:t xml:space="preserve"> кода и формальная информация о времени въезда и </w:t>
      </w:r>
      <w:proofErr w:type="spellStart"/>
      <w:r w:rsidRPr="005F7BDB">
        <w:rPr>
          <w:rFonts w:cs="Times New Roman"/>
          <w:sz w:val="24"/>
          <w:szCs w:val="24"/>
        </w:rPr>
        <w:t>госномере</w:t>
      </w:r>
      <w:proofErr w:type="spellEnd"/>
      <w:r w:rsidRPr="005F7BDB">
        <w:rPr>
          <w:rFonts w:cs="Times New Roman"/>
          <w:sz w:val="24"/>
          <w:szCs w:val="24"/>
        </w:rPr>
        <w:t xml:space="preserve"> автомобиля (в случае наличия системы распознавания номеров авто). На обе стороны парковочного билета может наноситься рекламная информация и информация о работе парковки. 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Парковочный билет должен отвечать следующим техническим, геометрическим и эксплуатационным требованиям: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</w:t>
      </w:r>
      <w:r w:rsidR="00031712">
        <w:rPr>
          <w:rFonts w:cs="Times New Roman"/>
          <w:sz w:val="24"/>
          <w:szCs w:val="24"/>
        </w:rPr>
        <w:t>термобумага</w:t>
      </w:r>
      <w:r w:rsidRPr="005F7BDB">
        <w:rPr>
          <w:rFonts w:cs="Times New Roman"/>
          <w:sz w:val="24"/>
          <w:szCs w:val="24"/>
        </w:rPr>
        <w:t xml:space="preserve">, плотностью </w:t>
      </w:r>
      <w:r w:rsidR="00031712" w:rsidRPr="00D51B08">
        <w:rPr>
          <w:rFonts w:cs="Times New Roman"/>
          <w:sz w:val="24"/>
          <w:szCs w:val="24"/>
        </w:rPr>
        <w:t>125 г/м</w:t>
      </w:r>
      <w:proofErr w:type="gramStart"/>
      <w:r w:rsidR="00031712" w:rsidRPr="00D51B08">
        <w:rPr>
          <w:rFonts w:cs="Times New Roman"/>
          <w:sz w:val="24"/>
          <w:szCs w:val="24"/>
        </w:rPr>
        <w:t>2</w:t>
      </w:r>
      <w:proofErr w:type="gramEnd"/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цветность печати рекламной информации и изображений – максимальная 4х4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- параметры записываемого на билет </w:t>
      </w:r>
      <w:r w:rsidRPr="005F7BDB">
        <w:rPr>
          <w:rFonts w:cs="Times New Roman"/>
          <w:sz w:val="24"/>
          <w:szCs w:val="24"/>
          <w:lang w:val="en-US"/>
        </w:rPr>
        <w:t>QR</w:t>
      </w:r>
      <w:r w:rsidRPr="005F7BDB">
        <w:rPr>
          <w:rFonts w:cs="Times New Roman"/>
          <w:sz w:val="24"/>
          <w:szCs w:val="24"/>
        </w:rPr>
        <w:t xml:space="preserve"> кода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- парковочные билеты поставляются в специальных кассетах, емкость кассеты – не менее 5000 шт.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 xml:space="preserve">  Оборудование поста оператора парковки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Комплект оборудования поста оператора парковки состоит из следующих элементов: 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АРМ управления парковкой;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- Настольный считыватель для работы с БСК картами. </w:t>
      </w:r>
      <w:r w:rsidRPr="005F7BDB">
        <w:rPr>
          <w:rFonts w:ascii="Times New Roman" w:hAnsi="Times New Roman"/>
          <w:sz w:val="24"/>
          <w:szCs w:val="24"/>
          <w:lang w:val="en-US"/>
        </w:rPr>
        <w:t>USB</w:t>
      </w:r>
      <w:r w:rsidRPr="005F7BDB">
        <w:rPr>
          <w:rFonts w:ascii="Times New Roman" w:hAnsi="Times New Roman"/>
          <w:sz w:val="24"/>
          <w:szCs w:val="24"/>
        </w:rPr>
        <w:t xml:space="preserve"> интерфейс подключения к компьютеру;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- Настольный считыватель для работы с гостевыми парковочными билетами. </w:t>
      </w:r>
      <w:r w:rsidRPr="005F7BDB">
        <w:rPr>
          <w:rFonts w:ascii="Times New Roman" w:hAnsi="Times New Roman"/>
          <w:sz w:val="24"/>
          <w:szCs w:val="24"/>
          <w:lang w:val="en-US"/>
        </w:rPr>
        <w:t>USB</w:t>
      </w:r>
      <w:r w:rsidRPr="005F7BDB">
        <w:rPr>
          <w:rFonts w:ascii="Times New Roman" w:hAnsi="Times New Roman"/>
          <w:sz w:val="24"/>
          <w:szCs w:val="24"/>
        </w:rPr>
        <w:t xml:space="preserve"> интерфейс подключения к компьютеру;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Настольный цифровой телефон (</w:t>
      </w:r>
      <w:r w:rsidRPr="005F7BDB">
        <w:rPr>
          <w:rFonts w:ascii="Times New Roman" w:hAnsi="Times New Roman"/>
          <w:sz w:val="24"/>
          <w:szCs w:val="24"/>
          <w:lang w:val="en-US"/>
        </w:rPr>
        <w:t>VOIP</w:t>
      </w:r>
      <w:r w:rsidRPr="005F7BDB">
        <w:rPr>
          <w:rFonts w:ascii="Times New Roman" w:hAnsi="Times New Roman"/>
          <w:sz w:val="24"/>
          <w:szCs w:val="24"/>
        </w:rPr>
        <w:t xml:space="preserve"> связь) для переговоров с пользователями парковки;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- Монитор, подключенный </w:t>
      </w:r>
      <w:proofErr w:type="gramStart"/>
      <w:r w:rsidRPr="005F7BDB">
        <w:rPr>
          <w:rFonts w:ascii="Times New Roman" w:hAnsi="Times New Roman"/>
          <w:sz w:val="24"/>
          <w:szCs w:val="24"/>
        </w:rPr>
        <w:t>с</w:t>
      </w:r>
      <w:proofErr w:type="gramEnd"/>
      <w:r w:rsidRPr="005F7BD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F7BDB">
        <w:rPr>
          <w:rFonts w:ascii="Times New Roman" w:hAnsi="Times New Roman"/>
          <w:sz w:val="24"/>
          <w:szCs w:val="24"/>
        </w:rPr>
        <w:t>системе</w:t>
      </w:r>
      <w:proofErr w:type="gramEnd"/>
      <w:r w:rsidRPr="005F7BDB">
        <w:rPr>
          <w:rFonts w:ascii="Times New Roman" w:hAnsi="Times New Roman"/>
          <w:sz w:val="24"/>
          <w:szCs w:val="24"/>
        </w:rPr>
        <w:t xml:space="preserve"> видео наблюдения парковками.</w:t>
      </w:r>
    </w:p>
    <w:p w:rsidR="0096426C" w:rsidRPr="005F7BDB" w:rsidRDefault="0096426C" w:rsidP="00A84192">
      <w:pPr>
        <w:pStyle w:val="af9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программной логике для въезда/выезда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АПС должна обеспечивать: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F7BDB">
        <w:rPr>
          <w:rFonts w:ascii="Times New Roman" w:hAnsi="Times New Roman"/>
          <w:sz w:val="24"/>
          <w:szCs w:val="24"/>
        </w:rPr>
        <w:t>- Запрет на выезд автомобиля по паркинг-карте, факт въезда по которой не зафиксирован в системе;</w:t>
      </w:r>
      <w:proofErr w:type="gramEnd"/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Пропуск с территории стоянки, принудительное управление модулями проезда с поста оператора парковки (режим «паника», проезд администрации);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 xml:space="preserve">- только </w:t>
      </w:r>
      <w:proofErr w:type="gramStart"/>
      <w:r w:rsidRPr="005F7BDB">
        <w:rPr>
          <w:rFonts w:ascii="Times New Roman" w:hAnsi="Times New Roman"/>
          <w:sz w:val="24"/>
          <w:szCs w:val="24"/>
        </w:rPr>
        <w:t>централизованный</w:t>
      </w:r>
      <w:proofErr w:type="gramEnd"/>
      <w:r w:rsidRPr="005F7BDB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5F7BDB">
        <w:rPr>
          <w:rFonts w:ascii="Times New Roman" w:hAnsi="Times New Roman"/>
          <w:sz w:val="24"/>
          <w:szCs w:val="24"/>
        </w:rPr>
        <w:t>online</w:t>
      </w:r>
      <w:proofErr w:type="spellEnd"/>
      <w:r w:rsidRPr="005F7BDB">
        <w:rPr>
          <w:rFonts w:ascii="Times New Roman" w:hAnsi="Times New Roman"/>
          <w:sz w:val="24"/>
          <w:szCs w:val="24"/>
        </w:rPr>
        <w:t>) режимы работы, для целей отслеживания функционирования оборудования в режиме реального времени;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Подсистема должна обеспечивать закрытие шлагбаума, если в течение некоторого заданного времени после открытия шлагбаума на въезд (выезд), въезда (выезда) не произошло;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Возможность въезда и выезда по единым парковочным картам («электронным кошелькам» - пополняемым дебетовым парковочным картам), которые должны приниматься на всех парковках – второй этап реализации;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Подсистема должна иметь возможность ручного отключения (временного запрета въезда/выезда);</w:t>
      </w:r>
    </w:p>
    <w:p w:rsidR="0096426C" w:rsidRPr="005F7BDB" w:rsidRDefault="0096426C" w:rsidP="00AD176B">
      <w:pPr>
        <w:pStyle w:val="1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F7BDB">
        <w:rPr>
          <w:rFonts w:ascii="Times New Roman" w:hAnsi="Times New Roman"/>
          <w:sz w:val="24"/>
          <w:szCs w:val="24"/>
        </w:rPr>
        <w:t>- При возобновлении электропитания после его временного пропадания, подсистема должна возобновлять функционирование автоматически, без участия оператора, за исключением запуска центрального сервера системы.</w:t>
      </w:r>
    </w:p>
    <w:p w:rsidR="00AF7A90" w:rsidRPr="005F7BDB" w:rsidRDefault="00AF7A90" w:rsidP="00AD176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Default="0096426C" w:rsidP="00AD176B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Требования к тарификации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Каждая категория клиентов должна быть обеспечена своим видом тарифа. Должны быть предусмотрены абонементные тарифы, позволяющие пользоваться парковкой на протяжении определенного промежутка времени и разовые почасовые тарифы. Предусмотреть возможность создания бесплатного тарифа. Предусмотреть возможность создания штрафного тарифа (за утерю карты).</w:t>
      </w: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Требования к программному обеспечению системы</w:t>
      </w:r>
    </w:p>
    <w:p w:rsidR="001103DB" w:rsidRPr="005F7BDB" w:rsidRDefault="001103DB" w:rsidP="001103DB">
      <w:pPr>
        <w:pStyle w:val="af9"/>
        <w:spacing w:after="0" w:line="240" w:lineRule="auto"/>
        <w:ind w:left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rPr>
          <w:rFonts w:cs="Times New Roman"/>
          <w:sz w:val="24"/>
          <w:szCs w:val="24"/>
        </w:rPr>
      </w:pPr>
      <w:proofErr w:type="gramStart"/>
      <w:r w:rsidRPr="005F7BDB">
        <w:rPr>
          <w:rFonts w:cs="Times New Roman"/>
          <w:sz w:val="24"/>
          <w:szCs w:val="24"/>
        </w:rPr>
        <w:t>К</w:t>
      </w:r>
      <w:proofErr w:type="gramEnd"/>
      <w:r w:rsidRPr="005F7BDB">
        <w:rPr>
          <w:rFonts w:cs="Times New Roman"/>
          <w:sz w:val="24"/>
          <w:szCs w:val="24"/>
        </w:rPr>
        <w:t xml:space="preserve"> ПО АПС предъявляются следующие требования: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Дистрибутивы ПО АПС передаются Заказчику вместе с инструкцией по установке всех подсистем, модулей и компонентов системы.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Серверное ПО АПС должно функционировать на операционной системе </w:t>
      </w:r>
      <w:r w:rsidRPr="005F7BDB">
        <w:rPr>
          <w:rFonts w:cs="Times New Roman"/>
          <w:sz w:val="24"/>
          <w:szCs w:val="24"/>
          <w:lang w:val="en-US"/>
        </w:rPr>
        <w:t>Microsoft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Windows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XP</w:t>
      </w:r>
      <w:r w:rsidRPr="005F7BDB">
        <w:rPr>
          <w:rFonts w:cs="Times New Roman"/>
          <w:sz w:val="24"/>
          <w:szCs w:val="24"/>
        </w:rPr>
        <w:t xml:space="preserve">/7 и выше либо </w:t>
      </w:r>
      <w:r w:rsidRPr="005F7BDB">
        <w:rPr>
          <w:rFonts w:cs="Times New Roman"/>
          <w:sz w:val="24"/>
          <w:szCs w:val="24"/>
          <w:lang w:val="en-US"/>
        </w:rPr>
        <w:t>Microsoft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Windows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Server</w:t>
      </w:r>
      <w:r w:rsidRPr="005F7BDB">
        <w:rPr>
          <w:rFonts w:cs="Times New Roman"/>
          <w:sz w:val="24"/>
          <w:szCs w:val="24"/>
        </w:rPr>
        <w:t xml:space="preserve"> 2003 и выше.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База данных системы АПС должна быть развернута на платформе </w:t>
      </w:r>
      <w:r w:rsidRPr="005F7BDB">
        <w:rPr>
          <w:rFonts w:cs="Times New Roman"/>
          <w:sz w:val="24"/>
          <w:szCs w:val="24"/>
          <w:lang w:val="en-US"/>
        </w:rPr>
        <w:t>Microsoft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SQL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Server</w:t>
      </w:r>
      <w:r w:rsidRPr="005F7BDB">
        <w:rPr>
          <w:rFonts w:cs="Times New Roman"/>
          <w:sz w:val="24"/>
          <w:szCs w:val="24"/>
        </w:rPr>
        <w:t xml:space="preserve"> 2005 </w:t>
      </w:r>
      <w:r w:rsidRPr="005F7BDB">
        <w:rPr>
          <w:rFonts w:cs="Times New Roman"/>
          <w:sz w:val="24"/>
          <w:szCs w:val="24"/>
          <w:lang w:val="en-US"/>
        </w:rPr>
        <w:t>Standard</w:t>
      </w:r>
      <w:r w:rsidRPr="005F7BDB">
        <w:rPr>
          <w:rFonts w:cs="Times New Roman"/>
          <w:sz w:val="24"/>
          <w:szCs w:val="24"/>
        </w:rPr>
        <w:t xml:space="preserve"> и выше.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ПО Рабочей станции АПС должно функционировать на операционной системе </w:t>
      </w:r>
      <w:r w:rsidRPr="005F7BDB">
        <w:rPr>
          <w:rFonts w:cs="Times New Roman"/>
          <w:sz w:val="24"/>
          <w:szCs w:val="24"/>
          <w:lang w:val="en-US"/>
        </w:rPr>
        <w:t>Microsoft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Windows</w:t>
      </w:r>
      <w:r w:rsidRPr="005F7BDB">
        <w:rPr>
          <w:rFonts w:cs="Times New Roman"/>
          <w:sz w:val="24"/>
          <w:szCs w:val="24"/>
        </w:rPr>
        <w:t xml:space="preserve"> </w:t>
      </w:r>
      <w:r w:rsidRPr="005F7BDB">
        <w:rPr>
          <w:rFonts w:cs="Times New Roman"/>
          <w:sz w:val="24"/>
          <w:szCs w:val="24"/>
          <w:lang w:val="en-US"/>
        </w:rPr>
        <w:t>XP</w:t>
      </w:r>
      <w:r w:rsidRPr="005F7BDB">
        <w:rPr>
          <w:rFonts w:cs="Times New Roman"/>
          <w:sz w:val="24"/>
          <w:szCs w:val="24"/>
        </w:rPr>
        <w:t xml:space="preserve">/7 и выше.       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АПС и все ее подсистемы должны быть расширяемыми и масштабируемыми.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Программное обеспечение должно позволять вводить гибкие тарифы для разных категорий пользователей и вести статистику точного времени пользования парковкой.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Программное обеспечение должно быть выполнено с учетом защиты данных, собираемых системой, то есть не иметь открытых к доступу файлов с хранимой информацией.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142" w:hanging="7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Система должна иметь возможность формирования внутренних вложенных зон с помощью установки дополнительного оборудования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142" w:hanging="7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Обеспечить единый интерфейс по управлению АПС с возможностью разграничения прав доступа.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284"/>
        </w:tabs>
        <w:ind w:left="142" w:hanging="76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 xml:space="preserve">Получение сведений о текущем состоянии оборудования парковки (стоек въезда/выезда и касс оплаты), включающие в себя данные о режиме работы оборудования (сетевой или автономный), сообщения о вскрытии дверей касс оплаты, въездных и выездных стоек. 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Управление стойками въезда/выезда (перевод в режим свободного проезда, блокировка проезда, штатный режим).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lastRenderedPageBreak/>
        <w:t>Предварительное оповещение об окончании денежных средств (при их использовании в системе) и расходных материалов в оконечных устройствах.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Содержать журнал действий оператора с записью его действий в системе.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Содержать журнал тревог и предупреждений с записью всех тревог и предупреждений поступавших от устройств.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Ведение тарифов, составление отчетов, сопровождение постоянных клиентов парковки.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Программное обеспечение должно предусматривать разграничение уровня доступа к функционалу каждого АРМ (диспетчеру парковки должен быть доступен набор функций предназначенных диспетчеру, кассиру - набор функций, предназначенный для кассира и т.д.), каждый пользователь системы должен регистрироваться в системе под своей уникальной учетной записью.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Временная привязка событий должна осуществляться к времени сервера АПС.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 базе данных АПС должны фиксироваться следующие обязательные события: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Изменение тарифов и характер изменения (время/дата/логин оператора/характер изменения).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Открытие/закрытие автоматических шлагбаумов оператором (время/дата/логин оператора).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Смена режима работы оборудования (отключение/блокировка/включение оператором).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Транзакции въезда/выезда, оплаты.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Открытие/закрытие дверей стоек въезда/выезда.</w:t>
      </w:r>
    </w:p>
    <w:p w:rsidR="0096426C" w:rsidRPr="005F7BDB" w:rsidRDefault="0096426C" w:rsidP="00AD176B">
      <w:pPr>
        <w:numPr>
          <w:ilvl w:val="3"/>
          <w:numId w:val="21"/>
        </w:numPr>
        <w:tabs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Открытие/закрытие дверей касс оплаты.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ПО АПС должно предоставлять функции быстрого формирования отчетов.</w:t>
      </w:r>
    </w:p>
    <w:p w:rsidR="0096426C" w:rsidRPr="005F7BDB" w:rsidRDefault="0096426C" w:rsidP="00AD176B">
      <w:pPr>
        <w:numPr>
          <w:ilvl w:val="2"/>
          <w:numId w:val="21"/>
        </w:numPr>
        <w:tabs>
          <w:tab w:val="clear" w:pos="1440"/>
          <w:tab w:val="num" w:pos="0"/>
          <w:tab w:val="left" w:pos="284"/>
        </w:tabs>
        <w:ind w:left="0" w:firstLine="0"/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В подсистеме предоставления отчетов должна быть реализована функция получения среза данных для руководства Заказчика.</w:t>
      </w:r>
    </w:p>
    <w:p w:rsidR="0096426C" w:rsidRPr="005F7BDB" w:rsidRDefault="0096426C" w:rsidP="00AD176B">
      <w:pPr>
        <w:tabs>
          <w:tab w:val="left" w:pos="284"/>
        </w:tabs>
        <w:rPr>
          <w:rFonts w:cs="Times New Roman"/>
          <w:sz w:val="24"/>
          <w:szCs w:val="24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1134" w:hanging="41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>Общие требования к искусственной дорожной неровности</w:t>
      </w:r>
    </w:p>
    <w:p w:rsidR="001103DB" w:rsidRPr="005F7BDB" w:rsidRDefault="001103DB" w:rsidP="001103DB">
      <w:pPr>
        <w:pStyle w:val="af9"/>
        <w:spacing w:after="0" w:line="240" w:lineRule="auto"/>
        <w:ind w:left="113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D176B">
      <w:pPr>
        <w:tabs>
          <w:tab w:val="num" w:pos="0"/>
          <w:tab w:val="left" w:pos="284"/>
        </w:tabs>
        <w:rPr>
          <w:rFonts w:cs="Times New Roman"/>
          <w:sz w:val="24"/>
          <w:szCs w:val="24"/>
        </w:rPr>
      </w:pPr>
      <w:r w:rsidRPr="005F7BDB">
        <w:rPr>
          <w:rFonts w:cs="Times New Roman"/>
          <w:sz w:val="24"/>
          <w:szCs w:val="24"/>
        </w:rPr>
        <w:t>Количест</w:t>
      </w:r>
      <w:r w:rsidR="0071557F" w:rsidRPr="005F7BDB">
        <w:rPr>
          <w:rFonts w:cs="Times New Roman"/>
          <w:sz w:val="24"/>
          <w:szCs w:val="24"/>
        </w:rPr>
        <w:t>во ИДН – 4</w:t>
      </w:r>
      <w:r w:rsidRPr="005F7BDB">
        <w:rPr>
          <w:rFonts w:cs="Times New Roman"/>
          <w:sz w:val="24"/>
          <w:szCs w:val="24"/>
        </w:rPr>
        <w:t xml:space="preserve"> штук по </w:t>
      </w:r>
      <w:r w:rsidR="00860C84">
        <w:rPr>
          <w:rFonts w:cs="Times New Roman"/>
          <w:sz w:val="24"/>
          <w:szCs w:val="24"/>
        </w:rPr>
        <w:t>2</w:t>
      </w:r>
      <w:r w:rsidRPr="005F7BDB">
        <w:rPr>
          <w:rFonts w:cs="Times New Roman"/>
          <w:sz w:val="24"/>
          <w:szCs w:val="24"/>
        </w:rPr>
        <w:t>,5 м.;</w:t>
      </w:r>
    </w:p>
    <w:p w:rsidR="0096426C" w:rsidRPr="005F7BDB" w:rsidRDefault="0096426C" w:rsidP="00AD176B">
      <w:pPr>
        <w:tabs>
          <w:tab w:val="num" w:pos="0"/>
          <w:tab w:val="left" w:pos="284"/>
        </w:tabs>
        <w:rPr>
          <w:rFonts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5F7BDB">
        <w:rPr>
          <w:rStyle w:val="aff7"/>
          <w:rFonts w:cs="Times New Roman"/>
          <w:sz w:val="24"/>
          <w:szCs w:val="24"/>
          <w:bdr w:val="none" w:sz="0" w:space="0" w:color="auto" w:frame="1"/>
          <w:shd w:val="clear" w:color="auto" w:fill="FFFFFF"/>
        </w:rPr>
        <w:t>Габаритные размеры:</w:t>
      </w:r>
      <w:r w:rsidRPr="005F7BDB">
        <w:rPr>
          <w:rStyle w:val="apple-converted-space"/>
          <w:rFonts w:cs="Times New Roman"/>
          <w:b/>
          <w:bCs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5F7BDB">
        <w:rPr>
          <w:rFonts w:cs="Times New Roman"/>
          <w:sz w:val="24"/>
          <w:szCs w:val="24"/>
          <w:bdr w:val="none" w:sz="0" w:space="0" w:color="auto" w:frame="1"/>
          <w:shd w:val="clear" w:color="auto" w:fill="FFFFFF"/>
        </w:rPr>
        <w:t>центрального сегмента (Ш)300</w:t>
      </w:r>
      <w:proofErr w:type="gramStart"/>
      <w:r w:rsidRPr="005F7BDB">
        <w:rPr>
          <w:rFonts w:cs="Times New Roman"/>
          <w:sz w:val="24"/>
          <w:szCs w:val="24"/>
          <w:bdr w:val="none" w:sz="0" w:space="0" w:color="auto" w:frame="1"/>
          <w:shd w:val="clear" w:color="auto" w:fill="FFFFFF"/>
        </w:rPr>
        <w:t>х(</w:t>
      </w:r>
      <w:proofErr w:type="gramEnd"/>
      <w:r w:rsidRPr="005F7BDB">
        <w:rPr>
          <w:rFonts w:cs="Times New Roman"/>
          <w:sz w:val="24"/>
          <w:szCs w:val="24"/>
          <w:bdr w:val="none" w:sz="0" w:space="0" w:color="auto" w:frame="1"/>
          <w:shd w:val="clear" w:color="auto" w:fill="FFFFFF"/>
        </w:rPr>
        <w:t>Д)1000(500)х(В)50 мм;</w:t>
      </w:r>
    </w:p>
    <w:p w:rsidR="0096426C" w:rsidRPr="005F7BDB" w:rsidRDefault="0096426C" w:rsidP="00AD176B">
      <w:pPr>
        <w:tabs>
          <w:tab w:val="num" w:pos="0"/>
          <w:tab w:val="left" w:pos="284"/>
        </w:tabs>
        <w:rPr>
          <w:rFonts w:cs="Times New Roman"/>
          <w:color w:val="000000"/>
          <w:sz w:val="24"/>
          <w:szCs w:val="24"/>
          <w:shd w:val="clear" w:color="auto" w:fill="FFFFFF"/>
        </w:rPr>
      </w:pPr>
      <w:r w:rsidRPr="005F7BDB">
        <w:rPr>
          <w:rFonts w:cs="Times New Roman"/>
          <w:sz w:val="24"/>
          <w:szCs w:val="24"/>
        </w:rPr>
        <w:t xml:space="preserve">Эксплуатация: от минус </w:t>
      </w:r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>40</w:t>
      </w:r>
      <w:proofErr w:type="gramStart"/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>°С</w:t>
      </w:r>
      <w:proofErr w:type="gramEnd"/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 xml:space="preserve"> до плюс 70°С.;</w:t>
      </w:r>
    </w:p>
    <w:p w:rsidR="0096426C" w:rsidRPr="005F7BDB" w:rsidRDefault="0096426C" w:rsidP="00AD176B">
      <w:pPr>
        <w:tabs>
          <w:tab w:val="num" w:pos="0"/>
          <w:tab w:val="left" w:pos="284"/>
        </w:tabs>
        <w:rPr>
          <w:rFonts w:cs="Times New Roman"/>
          <w:color w:val="000000"/>
          <w:sz w:val="24"/>
          <w:szCs w:val="24"/>
          <w:shd w:val="clear" w:color="auto" w:fill="FFFFFF"/>
        </w:rPr>
      </w:pPr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 xml:space="preserve">Материал – высокопрочная резина армированная </w:t>
      </w:r>
      <w:proofErr w:type="spellStart"/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>металлокордом</w:t>
      </w:r>
      <w:proofErr w:type="spellEnd"/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>;</w:t>
      </w:r>
    </w:p>
    <w:p w:rsidR="0096426C" w:rsidRDefault="0096426C" w:rsidP="00AD176B">
      <w:pPr>
        <w:tabs>
          <w:tab w:val="num" w:pos="0"/>
          <w:tab w:val="left" w:pos="284"/>
        </w:tabs>
        <w:rPr>
          <w:rFonts w:cs="Times New Roman"/>
          <w:color w:val="000000"/>
          <w:sz w:val="24"/>
          <w:szCs w:val="24"/>
          <w:shd w:val="clear" w:color="auto" w:fill="FFFFFF"/>
        </w:rPr>
      </w:pPr>
      <w:r w:rsidRPr="005F7BDB">
        <w:rPr>
          <w:rFonts w:cs="Times New Roman"/>
          <w:color w:val="000000"/>
          <w:sz w:val="24"/>
          <w:szCs w:val="24"/>
          <w:shd w:val="clear" w:color="auto" w:fill="FFFFFF"/>
        </w:rPr>
        <w:t>Цвет светоотражающего материала – желтый.</w:t>
      </w:r>
    </w:p>
    <w:p w:rsidR="005F7BDB" w:rsidRPr="005F7BDB" w:rsidRDefault="005F7BDB" w:rsidP="00AD176B">
      <w:pPr>
        <w:tabs>
          <w:tab w:val="num" w:pos="0"/>
          <w:tab w:val="left" w:pos="284"/>
        </w:tabs>
        <w:rPr>
          <w:rFonts w:cs="Times New Roman"/>
          <w:color w:val="000000"/>
          <w:sz w:val="24"/>
          <w:szCs w:val="24"/>
          <w:shd w:val="clear" w:color="auto" w:fill="FFFFFF"/>
        </w:rPr>
      </w:pPr>
    </w:p>
    <w:p w:rsidR="0096426C" w:rsidRDefault="0096426C" w:rsidP="00A84192">
      <w:pPr>
        <w:pStyle w:val="af9"/>
        <w:numPr>
          <w:ilvl w:val="1"/>
          <w:numId w:val="24"/>
        </w:numPr>
        <w:spacing w:after="0" w:line="240" w:lineRule="auto"/>
        <w:ind w:left="1134" w:hanging="41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BDB">
        <w:rPr>
          <w:rFonts w:ascii="Times New Roman" w:hAnsi="Times New Roman" w:cs="Times New Roman"/>
          <w:b/>
          <w:sz w:val="24"/>
          <w:szCs w:val="24"/>
        </w:rPr>
        <w:t xml:space="preserve">Общие требования к системе </w:t>
      </w:r>
    </w:p>
    <w:p w:rsidR="006E09A6" w:rsidRPr="005F7BDB" w:rsidRDefault="006E09A6" w:rsidP="006E09A6">
      <w:pPr>
        <w:pStyle w:val="af9"/>
        <w:spacing w:after="0" w:line="240" w:lineRule="auto"/>
        <w:ind w:left="113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426C" w:rsidRPr="005F7BDB" w:rsidRDefault="0096426C" w:rsidP="00A84192">
      <w:pPr>
        <w:pStyle w:val="af9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Все оборудование парковки должно управляться в едином диспетчерском центре с единого сервера, технический мониторинг и управлений всей системой должно производиться на едином АРМ.</w:t>
      </w:r>
    </w:p>
    <w:p w:rsidR="0096426C" w:rsidRPr="005F7BDB" w:rsidRDefault="0096426C" w:rsidP="00A84192">
      <w:pPr>
        <w:pStyle w:val="af9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F7BDB">
        <w:rPr>
          <w:rFonts w:ascii="Times New Roman" w:hAnsi="Times New Roman" w:cs="Times New Roman"/>
          <w:sz w:val="24"/>
          <w:szCs w:val="24"/>
        </w:rPr>
        <w:t xml:space="preserve">Все оборудование должно быть оснащено переговорными устройствами на базе </w:t>
      </w:r>
      <w:r w:rsidRPr="005F7BDB">
        <w:rPr>
          <w:rFonts w:ascii="Times New Roman" w:hAnsi="Times New Roman" w:cs="Times New Roman"/>
          <w:sz w:val="24"/>
          <w:szCs w:val="24"/>
          <w:lang w:val="en-US"/>
        </w:rPr>
        <w:t>IP</w:t>
      </w:r>
      <w:r w:rsidRPr="005F7BDB">
        <w:rPr>
          <w:rFonts w:ascii="Times New Roman" w:hAnsi="Times New Roman" w:cs="Times New Roman"/>
          <w:sz w:val="24"/>
          <w:szCs w:val="24"/>
        </w:rPr>
        <w:t xml:space="preserve"> телефонии, коммутирующие вызов на завязанные на единый диспетчерский центр.</w:t>
      </w:r>
      <w:proofErr w:type="gramEnd"/>
    </w:p>
    <w:p w:rsidR="0096426C" w:rsidRPr="005F7BDB" w:rsidRDefault="007045FC" w:rsidP="00A84192">
      <w:pPr>
        <w:pStyle w:val="af9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П</w:t>
      </w:r>
      <w:r w:rsidR="0096426C" w:rsidRPr="005F7BDB">
        <w:rPr>
          <w:rFonts w:ascii="Times New Roman" w:hAnsi="Times New Roman" w:cs="Times New Roman"/>
          <w:sz w:val="24"/>
          <w:szCs w:val="24"/>
        </w:rPr>
        <w:t>арковка должна быть оснащена высокоскоростными шлагбаумами, что бы в часы высокой нагрузки (утренний заезд, вечерний выезд) не создавать заторов на дорогах. Время открытия шлагбаума не более  1 секунды. Среднее время на обработку проезда одного клиента не более 20 секунд.</w:t>
      </w:r>
    </w:p>
    <w:p w:rsidR="0096426C" w:rsidRDefault="0096426C" w:rsidP="00A84192">
      <w:pPr>
        <w:pStyle w:val="af9"/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F7BDB">
        <w:rPr>
          <w:rFonts w:ascii="Times New Roman" w:hAnsi="Times New Roman" w:cs="Times New Roman"/>
          <w:sz w:val="24"/>
          <w:szCs w:val="24"/>
        </w:rPr>
        <w:t>Все парковочное оборудование должно поддерживать единую систему абонементов с возможностью настройки доступа тех или иных групп клиентов</w:t>
      </w:r>
      <w:r w:rsidR="007045FC" w:rsidRPr="005F7BDB">
        <w:rPr>
          <w:rFonts w:ascii="Times New Roman" w:hAnsi="Times New Roman" w:cs="Times New Roman"/>
          <w:sz w:val="24"/>
          <w:szCs w:val="24"/>
        </w:rPr>
        <w:t>.</w:t>
      </w:r>
    </w:p>
    <w:p w:rsidR="005F7BDB" w:rsidRDefault="005F7BD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Default="007A70EB" w:rsidP="00A84192">
      <w:pPr>
        <w:tabs>
          <w:tab w:val="left" w:pos="426"/>
        </w:tabs>
        <w:contextualSpacing/>
        <w:rPr>
          <w:rFonts w:cs="Times New Roman"/>
          <w:sz w:val="24"/>
          <w:szCs w:val="24"/>
        </w:rPr>
      </w:pPr>
    </w:p>
    <w:p w:rsidR="007A70EB" w:rsidRPr="00675816" w:rsidRDefault="007A70EB" w:rsidP="007A70EB">
      <w:pPr>
        <w:jc w:val="right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675816">
        <w:rPr>
          <w:rFonts w:eastAsia="Times New Roman" w:cs="Times New Roman"/>
          <w:b/>
          <w:bCs/>
          <w:color w:val="000000"/>
          <w:sz w:val="24"/>
          <w:szCs w:val="24"/>
        </w:rPr>
        <w:t xml:space="preserve">Приложение № </w:t>
      </w:r>
      <w:r>
        <w:rPr>
          <w:rFonts w:eastAsia="Times New Roman" w:cs="Times New Roman"/>
          <w:b/>
          <w:bCs/>
          <w:color w:val="000000"/>
          <w:sz w:val="24"/>
          <w:szCs w:val="24"/>
        </w:rPr>
        <w:t>3</w:t>
      </w:r>
    </w:p>
    <w:p w:rsidR="007A70EB" w:rsidRPr="00A84192" w:rsidRDefault="007A70EB" w:rsidP="007A70EB">
      <w:pPr>
        <w:pStyle w:val="af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758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Техническому заданию</w:t>
      </w:r>
    </w:p>
    <w:p w:rsidR="007A70EB" w:rsidRDefault="007A70EB" w:rsidP="007A70EB">
      <w:pPr>
        <w:tabs>
          <w:tab w:val="left" w:pos="426"/>
        </w:tabs>
        <w:contextualSpacing/>
        <w:jc w:val="center"/>
        <w:rPr>
          <w:rFonts w:asciiTheme="minorHAnsi" w:hAnsiTheme="minorHAnsi"/>
        </w:rPr>
      </w:pPr>
      <w:r>
        <w:fldChar w:fldCharType="begin"/>
      </w:r>
      <w:r>
        <w:instrText xml:space="preserve"> LINK </w:instrText>
      </w:r>
      <w:r w:rsidR="00612684">
        <w:instrText xml:space="preserve">Excel.Sheet.12 "\\\\skl-fs-401\\private$\\UDAS\\00_Adminstration_&amp;_Services\\00-07_Закупки\\Отдел предквалификации\\В РАБОТЕ\\АПС\\Документы из 1С\\ВОР Приложение №4 ТЗ.xlsx" Лист1!R4C1:R87C8 </w:instrText>
      </w:r>
      <w:r>
        <w:instrText xml:space="preserve">\a \f 4 \h </w:instrText>
      </w:r>
      <w:r>
        <w:fldChar w:fldCharType="separate"/>
      </w:r>
      <w:bookmarkStart w:id="1" w:name="RANGE!A4:G84"/>
    </w:p>
    <w:tbl>
      <w:tblPr>
        <w:tblW w:w="4740" w:type="dxa"/>
        <w:tblInd w:w="108" w:type="dxa"/>
        <w:tblLook w:val="04A0" w:firstRow="1" w:lastRow="0" w:firstColumn="1" w:lastColumn="0" w:noHBand="0" w:noVBand="1"/>
      </w:tblPr>
      <w:tblGrid>
        <w:gridCol w:w="356"/>
        <w:gridCol w:w="1641"/>
        <w:gridCol w:w="706"/>
        <w:gridCol w:w="553"/>
        <w:gridCol w:w="3188"/>
        <w:gridCol w:w="1779"/>
        <w:gridCol w:w="855"/>
        <w:gridCol w:w="951"/>
      </w:tblGrid>
      <w:tr w:rsidR="007A70EB" w:rsidRPr="007A70EB" w:rsidTr="007A70EB">
        <w:trPr>
          <w:trHeight w:val="375"/>
        </w:trPr>
        <w:tc>
          <w:tcPr>
            <w:tcW w:w="2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   ПРЕДВАРИТЕЛЬНАЯ ВЕДОМОСТЬ ОБЪЕМОВ РАБОТ</w:t>
            </w:r>
            <w:bookmarkEnd w:id="1"/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на поставку оборудования, монтаж и наладку автоматизированной парковочной системы, сопутствующего оборудования временного паркинга в ландшафтной зоне Z 2.1 инновационного центра «</w:t>
            </w:r>
            <w:proofErr w:type="spellStart"/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Сколково</w:t>
            </w:r>
            <w:proofErr w:type="spellEnd"/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 xml:space="preserve">» 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800"/>
        </w:trPr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№ 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пп</w:t>
            </w:r>
            <w:proofErr w:type="spellEnd"/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Наименование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Ед. изм.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Кол.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Формула расчета, расчет объемов работ и расхода материалов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C</w:t>
            </w:r>
            <w:proofErr w:type="gram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сылка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на чертежи и спецификации/Техническое Задание/Задание на проектирование/Схему расположения</w:t>
            </w: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Примечания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Ссылки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Островки под оборудование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t xml:space="preserve">Фундамент (4 </w:t>
            </w:r>
            <w:proofErr w:type="gramStart"/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t>ж/б</w:t>
            </w:r>
            <w:proofErr w:type="gramEnd"/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t xml:space="preserve"> островка 5 х 0,55 м)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Разборка покрытий и 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оснований</w:t>
            </w:r>
            <w:proofErr w:type="gram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асфальтобетонных с помощью отбойных молотков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7A70EB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1,10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4*5*0,55*0,1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п.2.2 настоящего ТЗ</w:t>
            </w:r>
            <w:r w:rsidRPr="007A70EB">
              <w:rPr>
                <w:rFonts w:eastAsia="Times New Roman" w:cs="Times New Roman"/>
                <w:color w:val="000000"/>
                <w:lang w:eastAsia="ru-RU"/>
              </w:rPr>
              <w:br/>
              <w:t>п.33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Устройство ж/бетонного основания (островков) (длиной 5 м шириной 0,5 м). Бетон В25, F</w:t>
            </w:r>
            <w:r w:rsidRPr="007A70EB">
              <w:rPr>
                <w:rFonts w:ascii="ISOCPEUR" w:eastAsia="Times New Roman" w:hAnsi="ISOCPEUR" w:cs="Times New Roman"/>
                <w:color w:val="000000"/>
                <w:vertAlign w:val="subscript"/>
                <w:lang w:eastAsia="ru-RU"/>
              </w:rPr>
              <w:t>1</w:t>
            </w: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100, W6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7A70EB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2,75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4*5*0,55*0,25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Армирование сеткой дорожной ВР-1 100х100х5 в два слоя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кг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60,50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4*5*0,55*2,75*2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Установка закладных деталей для крепления оборудования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кг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40,00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Установка бортовых камней БР 100.20.8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48,00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4*12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t>Ограждения островков (по 2 на островок)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Стойки под ограждение стальные (Труба профильная 90x90 квадратная, толщина стенки 5 мм, высота 0,5 м) с закреплением анкерами к существующему покрытию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12,00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3*8*0,5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 xml:space="preserve">п.2.2 настоящего ТЗ </w:t>
            </w:r>
            <w:r w:rsidRPr="007A70EB">
              <w:rPr>
                <w:rFonts w:eastAsia="Times New Roman" w:cs="Times New Roman"/>
                <w:color w:val="000000"/>
                <w:lang w:eastAsia="ru-RU"/>
              </w:rPr>
              <w:br/>
              <w:t>п.13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Устройство барьерных ограждений из стали (ширина барьера 0,17 м, длина 1,3 м)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10,40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8*1,3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t>Светофоры (4 шт.)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Установка металлической стойки (Труба профильная 60х60, толщина стенки 2 мм, высота 1,5 м) под светофор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6,00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4*1,5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п.6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Монтаж светофора двухсекционного 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светоидного</w:t>
            </w:r>
            <w:proofErr w:type="spell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п.1.5, 2.5</w:t>
            </w:r>
            <w:r w:rsidRPr="007A70EB">
              <w:rPr>
                <w:rFonts w:eastAsia="Times New Roman" w:cs="Times New Roman"/>
                <w:color w:val="000000"/>
                <w:lang w:eastAsia="ru-RU"/>
              </w:rPr>
              <w:br/>
              <w:t xml:space="preserve">Приложения №1 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t>Шлагбаум (4 шт.)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Монтаж автоматического дорожного шлагбаума для контроля проезда шириной до: 4 м с </w:t>
            </w: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обогревателем, подсветкой и устройством защиты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п.1.2, п.2.2, Приложения №1 настоящего ТЗ</w:t>
            </w:r>
            <w:r w:rsidRPr="007A70EB">
              <w:rPr>
                <w:rFonts w:eastAsia="Times New Roman" w:cs="Times New Roman"/>
                <w:color w:val="000000"/>
                <w:lang w:eastAsia="ru-RU"/>
              </w:rPr>
              <w:br/>
            </w:r>
            <w:r w:rsidRPr="007A70EB">
              <w:rPr>
                <w:rFonts w:eastAsia="Times New Roman" w:cs="Times New Roman"/>
                <w:color w:val="000000"/>
                <w:lang w:eastAsia="ru-RU"/>
              </w:rPr>
              <w:lastRenderedPageBreak/>
              <w:t xml:space="preserve">п.1.1 и п.1.2 </w:t>
            </w:r>
            <w:proofErr w:type="gramStart"/>
            <w:r w:rsidRPr="007A70EB">
              <w:rPr>
                <w:rFonts w:eastAsia="Times New Roman" w:cs="Times New Roman"/>
                <w:color w:val="000000"/>
                <w:lang w:eastAsia="ru-RU"/>
              </w:rPr>
              <w:t>п</w:t>
            </w:r>
            <w:proofErr w:type="gramEnd"/>
            <w:r w:rsidRPr="007A70EB">
              <w:rPr>
                <w:rFonts w:eastAsia="Times New Roman" w:cs="Times New Roman"/>
                <w:color w:val="000000"/>
                <w:lang w:eastAsia="ru-RU"/>
              </w:rPr>
              <w:t>/п 2 Приложения №3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lastRenderedPageBreak/>
              <w:t>Стойки въезда/выезда (4 шт.)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Монтаж стойки въезда/выезда с 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ЖК дисплеем</w:t>
            </w:r>
            <w:proofErr w:type="gram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, принтером/считывателем QR билетов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п.1.1, п.2.1 Приложение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Разделка и включение кабеля (конец кабеля)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8,00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Искусственная дорожная неровность (ИДН)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Монтаж искусственной дорожной неровности (ИДН) шириной 0,5 м L=2,5 м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10,00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4*2,5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п.2.2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Индукционные петли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Прорезка борозд в асфальтобетонных покрытиях </w:t>
            </w: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br/>
              <w:t>(шириной 0,15 м)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12,00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0,15*10*8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п.1.3, п.2.3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Укладка провода РКГМ сечением 1,5 мм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80,00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8*10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Заделка борозд асфальтобетоном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7A70EB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1,20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0,15*10*8*0,1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Фотоэлементы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Установка металлической стойки (Труба профильная 60х60, толщина стенки 2 мм, высота 1,1 м) под фотоэлементы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8,80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8*1,1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п.7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Монтаж фотоэлементов беспроводных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8,00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п.1.4, п.2.4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Павильон кассового терминала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Монтаж платежного терминала с возможностью оплаты по банковским картам и 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ж.к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 дисплеем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п.30,31,32 Приложения №1 настоящего ТЗ</w:t>
            </w:r>
            <w:r w:rsidRPr="007A70EB">
              <w:rPr>
                <w:rFonts w:eastAsia="Times New Roman" w:cs="Times New Roman"/>
                <w:color w:val="000000"/>
                <w:lang w:eastAsia="ru-RU"/>
              </w:rPr>
              <w:br/>
              <w:t>п.1.4 Приложения №3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Установка павильона для кассового терминала (габариты не менее: 1,0 х 1,0 м высота 2,1 м) с закреплением анкерами к существующему покрытию (масса 240 кг)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6B3E79" w:rsidP="007A70EB">
            <w:pPr>
              <w:jc w:val="left"/>
              <w:rPr>
                <w:rFonts w:ascii="ISOCPEUR" w:eastAsia="Times New Roman" w:hAnsi="ISOCPEUR" w:cs="Times New Roman"/>
                <w:i/>
                <w:iCs/>
                <w:color w:val="0000FF"/>
                <w:sz w:val="18"/>
                <w:szCs w:val="18"/>
                <w:u w:val="single"/>
                <w:lang w:eastAsia="ru-RU"/>
              </w:rPr>
            </w:pPr>
            <w:hyperlink r:id="rId11" w:history="1">
              <w:r w:rsidR="007A70EB" w:rsidRPr="007A70EB">
                <w:rPr>
                  <w:rFonts w:ascii="ISOCPEUR" w:eastAsia="Times New Roman" w:hAnsi="ISOCPEUR" w:cs="Times New Roman"/>
                  <w:i/>
                  <w:iCs/>
                  <w:color w:val="0000FF"/>
                  <w:sz w:val="18"/>
                  <w:szCs w:val="18"/>
                  <w:u w:val="single"/>
                  <w:lang w:eastAsia="ru-RU"/>
                </w:rPr>
                <w:t>http://bus-stop.ru/katalog/parkomati/mesto-dlya-parkomata.html</w:t>
              </w:r>
            </w:hyperlink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Установка павильона для кассового терминала (габариты не менее: 1,0 х 2,0 м высота 2,1 м) с закреплением анкерами к существующему покрытию (масса 430 кг)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6B3E79" w:rsidP="007A70EB">
            <w:pPr>
              <w:jc w:val="left"/>
              <w:rPr>
                <w:rFonts w:ascii="ISOCPEUR" w:eastAsia="Times New Roman" w:hAnsi="ISOCPEUR" w:cs="Times New Roman"/>
                <w:i/>
                <w:iCs/>
                <w:color w:val="0000FF"/>
                <w:sz w:val="18"/>
                <w:szCs w:val="18"/>
                <w:u w:val="single"/>
                <w:lang w:eastAsia="ru-RU"/>
              </w:rPr>
            </w:pPr>
            <w:hyperlink r:id="rId12" w:history="1">
              <w:r w:rsidR="007A70EB" w:rsidRPr="007A70EB">
                <w:rPr>
                  <w:rFonts w:ascii="ISOCPEUR" w:eastAsia="Times New Roman" w:hAnsi="ISOCPEUR" w:cs="Times New Roman"/>
                  <w:i/>
                  <w:iCs/>
                  <w:color w:val="0000FF"/>
                  <w:sz w:val="18"/>
                  <w:szCs w:val="18"/>
                  <w:u w:val="single"/>
                  <w:lang w:eastAsia="ru-RU"/>
                </w:rPr>
                <w:t>http://bus-stop.ru/katalog/parkomati/mesto-dlya-parkomata.html</w:t>
              </w:r>
            </w:hyperlink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Монтаж электронного табло с подсветкой под </w:t>
            </w: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козырьком павильона на кронштейнах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22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Кабель ВВГ 1,5 мм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для подключения табло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15,00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2*7,5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Серверная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Установка 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блок-контейнера</w:t>
            </w:r>
            <w:proofErr w:type="gram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с климатической установкой для размещения оборудования (6 м х 2,40 м х 2,45 м) на существующее покрытие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Приложение №2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Установка камер видеонаблюдения уличных: на кронштейне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п.16 Приложения №1 настоящего ТЗ</w:t>
            </w:r>
            <w:r w:rsidRPr="007A70EB">
              <w:rPr>
                <w:rFonts w:eastAsia="Times New Roman" w:cs="Times New Roman"/>
                <w:color w:val="000000"/>
                <w:lang w:eastAsia="ru-RU"/>
              </w:rPr>
              <w:br/>
              <w:t>п.1.5 Приложения №3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val="en-US"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Коммутатор</w:t>
            </w:r>
            <w:r w:rsidRPr="007A70EB">
              <w:rPr>
                <w:rFonts w:ascii="ISOCPEUR" w:eastAsia="Times New Roman" w:hAnsi="ISOCPEUR" w:cs="Times New Roman"/>
                <w:color w:val="000000"/>
                <w:lang w:val="en-US" w:eastAsia="ru-RU"/>
              </w:rPr>
              <w:t xml:space="preserve"> </w:t>
            </w: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на</w:t>
            </w:r>
            <w:r w:rsidRPr="007A70EB">
              <w:rPr>
                <w:rFonts w:ascii="ISOCPEUR" w:eastAsia="Times New Roman" w:hAnsi="ISOCPEUR" w:cs="Times New Roman"/>
                <w:color w:val="000000"/>
                <w:lang w:val="en-US" w:eastAsia="ru-RU"/>
              </w:rPr>
              <w:t xml:space="preserve"> 24 </w:t>
            </w: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порта</w:t>
            </w:r>
            <w:r w:rsidRPr="007A70EB">
              <w:rPr>
                <w:rFonts w:ascii="ISOCPEUR" w:eastAsia="Times New Roman" w:hAnsi="ISOCPEUR" w:cs="Times New Roman"/>
                <w:color w:val="000000"/>
                <w:lang w:val="en-US" w:eastAsia="ru-RU"/>
              </w:rPr>
              <w:t xml:space="preserve"> Cisco SF 300-24PP24-port10/100 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val="en-US" w:eastAsia="ru-RU"/>
              </w:rPr>
              <w:t>PoE+Managed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val="en-US" w:eastAsia="ru-RU"/>
              </w:rPr>
              <w:t xml:space="preserve"> Switch w/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val="en-US" w:eastAsia="ru-RU"/>
              </w:rPr>
              <w:t>Gid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val="en-US" w:eastAsia="ru-RU"/>
              </w:rPr>
              <w:t xml:space="preserve"> Uplinks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п.11.1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Монтаж сервера 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Godwing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SB470 MN 17 (или аналог)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п.11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Видеорегистратор 8-ми канальный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 xml:space="preserve">п.11.2 Приложения №1 настоящего </w:t>
            </w:r>
            <w:r w:rsidRPr="007A70EB">
              <w:rPr>
                <w:rFonts w:eastAsia="Times New Roman" w:cs="Times New Roman"/>
                <w:color w:val="000000"/>
                <w:lang w:eastAsia="ru-RU"/>
              </w:rPr>
              <w:lastRenderedPageBreak/>
              <w:t>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28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Монитор TFT 19,5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п.18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Клавиатура проводная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п.19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Мышь компьютерная проводная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п.19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ИБП (источник бесперебойного питания) 230V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п.20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Установка телефона 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Yealink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SIP-T21 (или аналог)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 17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t>Шкаф управления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Шкаф учета электроэнергии ШУ-2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/Т</w:t>
            </w:r>
            <w:proofErr w:type="gram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, IP54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 23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Выключатель автоматический однофазный 10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А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 26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35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Выключатель автоматический однофазный 16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А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 25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Выключатель автоматический однофазный 25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А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 24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Счетчики, устанавливаемые на готовом основании: Счетчик, трехфазный Меркурий 230АR-01 С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L</w:t>
            </w:r>
            <w:proofErr w:type="gram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с PLC модемом, 5(60)А (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однотарифный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eastAsia="Times New Roman" w:cs="Times New Roman"/>
                <w:color w:val="000000"/>
                <w:lang w:eastAsia="ru-RU"/>
              </w:rPr>
            </w:pPr>
            <w:r w:rsidRPr="007A70EB">
              <w:rPr>
                <w:rFonts w:eastAsia="Times New Roman" w:cs="Times New Roman"/>
                <w:color w:val="000000"/>
                <w:lang w:eastAsia="ru-RU"/>
              </w:rPr>
              <w:t>п. 27 Приложения №1 настоящего ТЗ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t>Установка мебели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Стул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Стол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Шкаф платяной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Бесконтактные карты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2 000,00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Билеты (термобумага 50000 билетов в упаковке, цвет 0+2)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упак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Работы по прокладке кабеля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Разработка грунта в траншее глубиной 0,9 м, </w:t>
            </w: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шириной 0,4 м экскаватором для прокладки кабеля с доработкой грунта вручную (10% от объема выработки)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м</w:t>
            </w:r>
            <w:r w:rsidRPr="007A70EB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64,80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(150+30)*0,9*0,4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44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Устройство постели из песка 10см под кабелем и 10 см сверху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180,00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150+30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песок 12 * 1,8=21,6 м3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Устройство трубопроводов из ПНД труб сечением 32 мм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1 761,00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(110+115+120+125+115+125+30+30+30)*2+3,5+3,5+4+20+130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Прокладка кабеля силового  марки  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ВБШв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3х2,5 мм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</w:t>
            </w:r>
            <w:proofErr w:type="gram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в трубах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800,00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110+115+120+125+115+125+30+30+30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Прокладка кабеля силового  марки  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ВБШв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3х4 мм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</w:t>
            </w:r>
            <w:proofErr w:type="gram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в трубах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130,00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130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Обратная засыпка траншей бульдозером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7A70EB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28,80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64,80-(0,1+0,1)*180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Прорезка борозд в асфальтобетонных покрытиях </w:t>
            </w: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br/>
              <w:t>(шириной 0,15 м)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4,65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(3,5+3,5+4+20)*0,15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Общая длина 31 м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Прокладка кабеля 4хUTP 4х2х0,5 в трубах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м.п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.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831,00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110+115+120+125+115+125+30+30+30+3,5+3,5+4+20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Заделка борозд асфальтобетоном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</w:t>
            </w:r>
            <w:r w:rsidRPr="007A70EB">
              <w:rPr>
                <w:rFonts w:ascii="ISOCPEUR" w:eastAsia="Times New Roman" w:hAnsi="ISOCPEUR" w:cs="Times New Roman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0,465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0,15*(3,5+3,5+4+20)*0,1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517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Установка дорожных знаков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t>Стойки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52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Установка дорожных знаков </w:t>
            </w:r>
            <w:proofErr w:type="spell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бесфундаментных</w:t>
            </w:r>
            <w:proofErr w:type="spellEnd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 xml:space="preserve"> на металлических стойках диаметром 76 мм, в том числе: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3,00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i/>
                <w:iCs/>
                <w:color w:val="000000"/>
                <w:lang w:eastAsia="ru-RU"/>
              </w:rPr>
              <w:t>Знаки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тип 3.1 «Въезд запрещен»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тип 4.2.1 «Объезд препятствия справа»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ПНР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Инсталляция и базовая настройка общего и специального программного обеспечения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Функциональная настройка специального программного обеспечения АС, количество функций - 1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Автономная наладка AC: II категории сложности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Комплексная наладка AC: II категории сложности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proofErr w:type="spellStart"/>
            <w:proofErr w:type="gramStart"/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59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Проверка, измерения, испытания электрооборудования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комплекс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1,00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2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b/>
                <w:bCs/>
                <w:color w:val="000000"/>
                <w:lang w:eastAsia="ru-RU"/>
              </w:rPr>
              <w:t>Тестовая эксплуатация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  <w:tr w:rsidR="007A70EB" w:rsidRPr="007A70EB" w:rsidTr="007A70EB">
        <w:trPr>
          <w:trHeight w:val="1005"/>
        </w:trPr>
        <w:tc>
          <w:tcPr>
            <w:tcW w:w="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lastRenderedPageBreak/>
              <w:t>60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Тестовая эксплуатация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center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месяц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2,00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70EB" w:rsidRPr="007A70EB" w:rsidRDefault="007A70EB" w:rsidP="007A70EB">
            <w:pPr>
              <w:jc w:val="left"/>
              <w:rPr>
                <w:rFonts w:ascii="ISOCPEUR" w:eastAsia="Times New Roman" w:hAnsi="ISOCPEUR" w:cs="Times New Roman"/>
                <w:color w:val="000000"/>
                <w:lang w:eastAsia="ru-RU"/>
              </w:rPr>
            </w:pPr>
            <w:r w:rsidRPr="007A70EB">
              <w:rPr>
                <w:rFonts w:ascii="ISOCPEUR" w:eastAsia="Times New Roman" w:hAnsi="ISOCPEUR" w:cs="Times New Roman"/>
                <w:color w:val="000000"/>
                <w:lang w:eastAsia="ru-RU"/>
              </w:rPr>
              <w:t> </w:t>
            </w:r>
          </w:p>
        </w:tc>
      </w:tr>
    </w:tbl>
    <w:p w:rsidR="007A70EB" w:rsidRDefault="007A70EB" w:rsidP="007A70EB">
      <w:pPr>
        <w:tabs>
          <w:tab w:val="left" w:pos="426"/>
        </w:tabs>
        <w:contextualSpacing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fldChar w:fldCharType="end"/>
      </w:r>
    </w:p>
    <w:p w:rsidR="007A70EB" w:rsidRDefault="007A70EB" w:rsidP="007A70EB">
      <w:pPr>
        <w:tabs>
          <w:tab w:val="left" w:pos="426"/>
        </w:tabs>
        <w:contextualSpacing/>
        <w:jc w:val="center"/>
        <w:rPr>
          <w:rFonts w:cs="Times New Roman"/>
          <w:b/>
          <w:sz w:val="28"/>
          <w:szCs w:val="28"/>
        </w:rPr>
      </w:pPr>
    </w:p>
    <w:p w:rsidR="007A70EB" w:rsidRPr="007A70EB" w:rsidRDefault="007A70EB" w:rsidP="007A70EB">
      <w:pPr>
        <w:tabs>
          <w:tab w:val="left" w:pos="426"/>
        </w:tabs>
        <w:contextualSpacing/>
        <w:jc w:val="center"/>
        <w:rPr>
          <w:rFonts w:cs="Times New Roman"/>
          <w:b/>
          <w:sz w:val="28"/>
          <w:szCs w:val="28"/>
        </w:rPr>
      </w:pPr>
    </w:p>
    <w:sectPr w:rsidR="007A70EB" w:rsidRPr="007A70EB" w:rsidSect="0040677F">
      <w:pgSz w:w="11906" w:h="16838"/>
      <w:pgMar w:top="851" w:right="851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724" w:rsidRDefault="009F3724" w:rsidP="008D099A">
      <w:r>
        <w:separator/>
      </w:r>
    </w:p>
  </w:endnote>
  <w:endnote w:type="continuationSeparator" w:id="0">
    <w:p w:rsidR="009F3724" w:rsidRDefault="009F3724" w:rsidP="008D0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Open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724" w:rsidRDefault="009F3724" w:rsidP="008D099A">
      <w:r>
        <w:separator/>
      </w:r>
    </w:p>
  </w:footnote>
  <w:footnote w:type="continuationSeparator" w:id="0">
    <w:p w:rsidR="009F3724" w:rsidRDefault="009F3724" w:rsidP="008D09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000000B"/>
    <w:multiLevelType w:val="multilevel"/>
    <w:tmpl w:val="0000000B"/>
    <w:lvl w:ilvl="0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2">
    <w:nsid w:val="00000011"/>
    <w:multiLevelType w:val="multilevel"/>
    <w:tmpl w:val="03E6E87E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Segoe UI" w:hAnsi="Segoe UI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1F745678"/>
    <w:multiLevelType w:val="hybridMultilevel"/>
    <w:tmpl w:val="94FA9DAA"/>
    <w:lvl w:ilvl="0" w:tplc="AA7CD07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262B0846"/>
    <w:multiLevelType w:val="hybridMultilevel"/>
    <w:tmpl w:val="3E721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8">
    <w:nsid w:val="30915600"/>
    <w:multiLevelType w:val="multilevel"/>
    <w:tmpl w:val="0360CFB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985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1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11">
    <w:nsid w:val="360C2353"/>
    <w:multiLevelType w:val="hybridMultilevel"/>
    <w:tmpl w:val="94FA9DAA"/>
    <w:lvl w:ilvl="0" w:tplc="AA7CD07A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2">
    <w:nsid w:val="3A5474A7"/>
    <w:multiLevelType w:val="multilevel"/>
    <w:tmpl w:val="CCD493CC"/>
    <w:styleLink w:val="2"/>
    <w:lvl w:ilvl="0"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ascii="Georgia" w:hAnsi="Georgia"/>
        <w:sz w:val="22"/>
      </w:rPr>
    </w:lvl>
    <w:lvl w:ilvl="1">
      <w:start w:val="1"/>
      <w:numFmt w:val="decimal"/>
      <w:pStyle w:val="20"/>
      <w:lvlText w:val="%1.%2"/>
      <w:lvlJc w:val="left"/>
      <w:pPr>
        <w:tabs>
          <w:tab w:val="num" w:pos="1077"/>
        </w:tabs>
        <w:ind w:left="720" w:hanging="363"/>
      </w:pPr>
      <w:rPr>
        <w:rFonts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34"/>
        </w:tabs>
        <w:ind w:left="720" w:hanging="6"/>
      </w:pPr>
      <w:rPr>
        <w:rFonts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1791"/>
        </w:tabs>
        <w:ind w:left="720" w:firstLine="351"/>
      </w:pPr>
      <w:rPr>
        <w:rFonts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148"/>
        </w:tabs>
        <w:ind w:left="720" w:firstLine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505"/>
        </w:tabs>
        <w:ind w:left="720" w:firstLine="1065"/>
      </w:pPr>
      <w:rPr>
        <w:rFonts w:hint="default"/>
      </w:rPr>
    </w:lvl>
    <w:lvl w:ilvl="6">
      <w:start w:val="1"/>
      <w:numFmt w:val="upperRoman"/>
      <w:pStyle w:val="7"/>
      <w:lvlText w:val="(%7)"/>
      <w:lvlJc w:val="left"/>
      <w:pPr>
        <w:tabs>
          <w:tab w:val="num" w:pos="2862"/>
        </w:tabs>
        <w:ind w:left="720" w:firstLine="1422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tabs>
          <w:tab w:val="num" w:pos="3219"/>
        </w:tabs>
        <w:ind w:left="720" w:firstLine="177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76"/>
        </w:tabs>
        <w:ind w:left="720" w:firstLine="2136"/>
      </w:pPr>
      <w:rPr>
        <w:rFonts w:hint="default"/>
      </w:rPr>
    </w:lvl>
  </w:abstractNum>
  <w:abstractNum w:abstractNumId="13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4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5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5DFB30B2"/>
    <w:multiLevelType w:val="multilevel"/>
    <w:tmpl w:val="8D8012C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9858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7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8">
    <w:nsid w:val="5EC86800"/>
    <w:multiLevelType w:val="multilevel"/>
    <w:tmpl w:val="1B82AFDA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2"/>
        <w:u w:val="none"/>
        <w:lang w:val="ru-RU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21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22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23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4"/>
  </w:num>
  <w:num w:numId="3">
    <w:abstractNumId w:val="15"/>
  </w:num>
  <w:num w:numId="4">
    <w:abstractNumId w:val="12"/>
    <w:lvlOverride w:ilvl="0">
      <w:lvl w:ilvl="0"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sz w:val="22"/>
          <w:szCs w:val="22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1077"/>
          </w:tabs>
          <w:ind w:left="720" w:hanging="363"/>
        </w:pPr>
        <w:rPr>
          <w:rFonts w:hint="default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tabs>
            <w:tab w:val="num" w:pos="1434"/>
          </w:tabs>
          <w:ind w:left="720" w:hanging="6"/>
        </w:pPr>
        <w:rPr>
          <w:rFonts w:hint="default"/>
          <w:b w:val="0"/>
        </w:rPr>
      </w:lvl>
    </w:lvlOverride>
    <w:lvlOverride w:ilvl="3">
      <w:lvl w:ilvl="3">
        <w:start w:val="1"/>
        <w:numFmt w:val="lowerRoman"/>
        <w:pStyle w:val="4"/>
        <w:lvlText w:val="(%4)"/>
        <w:lvlJc w:val="left"/>
        <w:pPr>
          <w:tabs>
            <w:tab w:val="num" w:pos="1791"/>
          </w:tabs>
          <w:ind w:left="720" w:firstLine="351"/>
        </w:pPr>
        <w:rPr>
          <w:rFonts w:hint="default"/>
        </w:rPr>
      </w:lvl>
    </w:lvlOverride>
    <w:lvlOverride w:ilvl="4">
      <w:lvl w:ilvl="4">
        <w:start w:val="1"/>
        <w:numFmt w:val="upperLetter"/>
        <w:pStyle w:val="5"/>
        <w:lvlText w:val="(%5)"/>
        <w:lvlJc w:val="left"/>
        <w:pPr>
          <w:tabs>
            <w:tab w:val="num" w:pos="2148"/>
          </w:tabs>
          <w:ind w:left="720" w:firstLine="708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2505"/>
          </w:tabs>
          <w:ind w:left="720" w:firstLine="1065"/>
        </w:pPr>
        <w:rPr>
          <w:rFonts w:hint="default"/>
        </w:rPr>
      </w:lvl>
    </w:lvlOverride>
    <w:lvlOverride w:ilvl="6">
      <w:lvl w:ilvl="6">
        <w:start w:val="1"/>
        <w:numFmt w:val="upperRoman"/>
        <w:pStyle w:val="7"/>
        <w:lvlText w:val="(%7)"/>
        <w:lvlJc w:val="left"/>
        <w:pPr>
          <w:tabs>
            <w:tab w:val="num" w:pos="2862"/>
          </w:tabs>
          <w:ind w:left="720" w:firstLine="1422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tabs>
            <w:tab w:val="num" w:pos="3219"/>
          </w:tabs>
          <w:ind w:left="720" w:firstLine="1779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576"/>
          </w:tabs>
          <w:ind w:left="720" w:firstLine="2136"/>
        </w:pPr>
        <w:rPr>
          <w:rFonts w:hint="default"/>
        </w:rPr>
      </w:lvl>
    </w:lvlOverride>
  </w:num>
  <w:num w:numId="5">
    <w:abstractNumId w:val="19"/>
  </w:num>
  <w:num w:numId="6">
    <w:abstractNumId w:val="10"/>
  </w:num>
  <w:num w:numId="7">
    <w:abstractNumId w:val="18"/>
  </w:num>
  <w:num w:numId="8">
    <w:abstractNumId w:val="22"/>
  </w:num>
  <w:num w:numId="9">
    <w:abstractNumId w:val="21"/>
  </w:num>
  <w:num w:numId="10">
    <w:abstractNumId w:val="23"/>
  </w:num>
  <w:num w:numId="11">
    <w:abstractNumId w:val="7"/>
  </w:num>
  <w:num w:numId="12">
    <w:abstractNumId w:val="14"/>
  </w:num>
  <w:num w:numId="13">
    <w:abstractNumId w:val="20"/>
  </w:num>
  <w:num w:numId="14">
    <w:abstractNumId w:val="9"/>
  </w:num>
  <w:num w:numId="15">
    <w:abstractNumId w:val="13"/>
  </w:num>
  <w:num w:numId="16">
    <w:abstractNumId w:val="3"/>
  </w:num>
  <w:num w:numId="17">
    <w:abstractNumId w:val="8"/>
  </w:num>
  <w:num w:numId="18">
    <w:abstractNumId w:val="6"/>
  </w:num>
  <w:num w:numId="19">
    <w:abstractNumId w:val="0"/>
  </w:num>
  <w:num w:numId="20">
    <w:abstractNumId w:val="1"/>
  </w:num>
  <w:num w:numId="21">
    <w:abstractNumId w:val="2"/>
  </w:num>
  <w:num w:numId="22">
    <w:abstractNumId w:val="5"/>
  </w:num>
  <w:num w:numId="23">
    <w:abstractNumId w:val="11"/>
  </w:num>
  <w:num w:numId="24">
    <w:abstractNumId w:val="16"/>
  </w:num>
  <w:num w:numId="25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557"/>
    <w:rsid w:val="000133AB"/>
    <w:rsid w:val="00030D88"/>
    <w:rsid w:val="00031712"/>
    <w:rsid w:val="000A5B9D"/>
    <w:rsid w:val="000C53B5"/>
    <w:rsid w:val="000C69EF"/>
    <w:rsid w:val="000E0A54"/>
    <w:rsid w:val="000E4652"/>
    <w:rsid w:val="001103DB"/>
    <w:rsid w:val="0013124B"/>
    <w:rsid w:val="00133146"/>
    <w:rsid w:val="001639DB"/>
    <w:rsid w:val="00176DFF"/>
    <w:rsid w:val="001771BF"/>
    <w:rsid w:val="001968FA"/>
    <w:rsid w:val="001C6A86"/>
    <w:rsid w:val="001D2439"/>
    <w:rsid w:val="00246A60"/>
    <w:rsid w:val="0026705B"/>
    <w:rsid w:val="002864DE"/>
    <w:rsid w:val="00295800"/>
    <w:rsid w:val="002E26C6"/>
    <w:rsid w:val="002E387D"/>
    <w:rsid w:val="002F3103"/>
    <w:rsid w:val="003105A7"/>
    <w:rsid w:val="00337395"/>
    <w:rsid w:val="003572CC"/>
    <w:rsid w:val="00396E2B"/>
    <w:rsid w:val="003A29D2"/>
    <w:rsid w:val="003B1D06"/>
    <w:rsid w:val="003E667F"/>
    <w:rsid w:val="0040677F"/>
    <w:rsid w:val="00437D7B"/>
    <w:rsid w:val="00494F4E"/>
    <w:rsid w:val="004970D5"/>
    <w:rsid w:val="004B779C"/>
    <w:rsid w:val="004E729F"/>
    <w:rsid w:val="00540AA1"/>
    <w:rsid w:val="005842DB"/>
    <w:rsid w:val="005F7BDB"/>
    <w:rsid w:val="00606828"/>
    <w:rsid w:val="00612684"/>
    <w:rsid w:val="00612CF2"/>
    <w:rsid w:val="0062260C"/>
    <w:rsid w:val="00650E52"/>
    <w:rsid w:val="006573AB"/>
    <w:rsid w:val="00661EE0"/>
    <w:rsid w:val="006A51F0"/>
    <w:rsid w:val="006A5E2A"/>
    <w:rsid w:val="006B3E79"/>
    <w:rsid w:val="006E09A6"/>
    <w:rsid w:val="006F68D7"/>
    <w:rsid w:val="007045FC"/>
    <w:rsid w:val="0071557F"/>
    <w:rsid w:val="00750574"/>
    <w:rsid w:val="007A70EB"/>
    <w:rsid w:val="007B33F9"/>
    <w:rsid w:val="008179F5"/>
    <w:rsid w:val="00860C84"/>
    <w:rsid w:val="00885670"/>
    <w:rsid w:val="00895591"/>
    <w:rsid w:val="008C6079"/>
    <w:rsid w:val="008D099A"/>
    <w:rsid w:val="008F0B30"/>
    <w:rsid w:val="00915EAF"/>
    <w:rsid w:val="00925076"/>
    <w:rsid w:val="00954974"/>
    <w:rsid w:val="0096426C"/>
    <w:rsid w:val="0097302B"/>
    <w:rsid w:val="00977F5A"/>
    <w:rsid w:val="00982E56"/>
    <w:rsid w:val="00985CD4"/>
    <w:rsid w:val="009D3F32"/>
    <w:rsid w:val="009F3724"/>
    <w:rsid w:val="00A33557"/>
    <w:rsid w:val="00A56ADA"/>
    <w:rsid w:val="00A815CB"/>
    <w:rsid w:val="00A84192"/>
    <w:rsid w:val="00AA491C"/>
    <w:rsid w:val="00AB2910"/>
    <w:rsid w:val="00AB3397"/>
    <w:rsid w:val="00AD176B"/>
    <w:rsid w:val="00AE0E85"/>
    <w:rsid w:val="00AF7A90"/>
    <w:rsid w:val="00B22F41"/>
    <w:rsid w:val="00B80CA3"/>
    <w:rsid w:val="00C1717E"/>
    <w:rsid w:val="00C44F21"/>
    <w:rsid w:val="00D00AFA"/>
    <w:rsid w:val="00D056F9"/>
    <w:rsid w:val="00D05D8A"/>
    <w:rsid w:val="00D4757B"/>
    <w:rsid w:val="00D67B4B"/>
    <w:rsid w:val="00D85AC7"/>
    <w:rsid w:val="00DC2EBA"/>
    <w:rsid w:val="00DC78EE"/>
    <w:rsid w:val="00DF70DA"/>
    <w:rsid w:val="00E2386C"/>
    <w:rsid w:val="00E6527E"/>
    <w:rsid w:val="00EA050F"/>
    <w:rsid w:val="00EF335E"/>
    <w:rsid w:val="00EF7B4F"/>
    <w:rsid w:val="00F20161"/>
    <w:rsid w:val="00F72329"/>
    <w:rsid w:val="00F80B8D"/>
    <w:rsid w:val="00F83DB7"/>
    <w:rsid w:val="00F9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0EB"/>
    <w:pPr>
      <w:spacing w:after="0" w:line="240" w:lineRule="auto"/>
      <w:jc w:val="both"/>
    </w:pPr>
    <w:rPr>
      <w:rFonts w:ascii="Times New Roman" w:hAnsi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0"/>
    <w:link w:val="11"/>
    <w:uiPriority w:val="9"/>
    <w:qFormat/>
    <w:rsid w:val="0096426C"/>
    <w:pPr>
      <w:keepNext/>
      <w:numPr>
        <w:numId w:val="4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1"/>
    <w:uiPriority w:val="9"/>
    <w:unhideWhenUsed/>
    <w:qFormat/>
    <w:rsid w:val="0096426C"/>
    <w:pPr>
      <w:numPr>
        <w:ilvl w:val="1"/>
        <w:numId w:val="4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Theme="majorEastAsia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96426C"/>
    <w:pPr>
      <w:numPr>
        <w:ilvl w:val="2"/>
        <w:numId w:val="4"/>
      </w:numPr>
      <w:spacing w:after="0" w:line="240" w:lineRule="auto"/>
      <w:jc w:val="both"/>
      <w:outlineLvl w:val="2"/>
    </w:pPr>
    <w:rPr>
      <w:rFonts w:ascii="Times New Roman" w:eastAsiaTheme="majorEastAsia" w:hAnsi="Times New Roman" w:cstheme="majorBidi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96426C"/>
    <w:pPr>
      <w:numPr>
        <w:ilvl w:val="3"/>
        <w:numId w:val="4"/>
      </w:numPr>
      <w:spacing w:after="0" w:line="240" w:lineRule="auto"/>
      <w:jc w:val="both"/>
      <w:outlineLvl w:val="3"/>
    </w:pPr>
    <w:rPr>
      <w:rFonts w:ascii="Times New Roman" w:eastAsiaTheme="majorEastAsia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96426C"/>
    <w:pPr>
      <w:numPr>
        <w:ilvl w:val="4"/>
        <w:numId w:val="4"/>
      </w:numPr>
      <w:tabs>
        <w:tab w:val="left" w:pos="113"/>
        <w:tab w:val="left" w:pos="227"/>
        <w:tab w:val="num" w:pos="2835"/>
      </w:tabs>
      <w:spacing w:before="60" w:after="60" w:line="240" w:lineRule="auto"/>
      <w:ind w:left="357" w:firstLine="1792"/>
      <w:jc w:val="both"/>
      <w:outlineLvl w:val="4"/>
    </w:pPr>
    <w:rPr>
      <w:rFonts w:ascii="Georgia" w:eastAsiaTheme="majorEastAsia" w:hAnsi="Georgia" w:cstheme="majorBidi"/>
      <w:szCs w:val="20"/>
    </w:rPr>
  </w:style>
  <w:style w:type="paragraph" w:styleId="6">
    <w:name w:val="heading 6"/>
    <w:basedOn w:val="5"/>
    <w:next w:val="7"/>
    <w:link w:val="60"/>
    <w:uiPriority w:val="9"/>
    <w:unhideWhenUsed/>
    <w:qFormat/>
    <w:rsid w:val="0096426C"/>
    <w:pPr>
      <w:outlineLvl w:val="5"/>
    </w:pPr>
  </w:style>
  <w:style w:type="paragraph" w:styleId="7">
    <w:name w:val="heading 7"/>
    <w:next w:val="8"/>
    <w:link w:val="70"/>
    <w:uiPriority w:val="9"/>
    <w:unhideWhenUsed/>
    <w:qFormat/>
    <w:rsid w:val="0096426C"/>
    <w:pPr>
      <w:numPr>
        <w:ilvl w:val="6"/>
        <w:numId w:val="4"/>
      </w:numPr>
      <w:spacing w:before="120" w:after="120" w:line="240" w:lineRule="auto"/>
      <w:jc w:val="both"/>
      <w:outlineLvl w:val="6"/>
    </w:pPr>
    <w:rPr>
      <w:rFonts w:ascii="Times New Roman" w:eastAsiaTheme="majorEastAsia" w:hAnsi="Times New Roman" w:cstheme="majorBidi"/>
      <w:iCs/>
    </w:rPr>
  </w:style>
  <w:style w:type="paragraph" w:styleId="8">
    <w:name w:val="heading 8"/>
    <w:next w:val="a"/>
    <w:link w:val="80"/>
    <w:uiPriority w:val="9"/>
    <w:unhideWhenUsed/>
    <w:qFormat/>
    <w:rsid w:val="0096426C"/>
    <w:pPr>
      <w:keepNext/>
      <w:keepLines/>
      <w:numPr>
        <w:ilvl w:val="7"/>
        <w:numId w:val="4"/>
      </w:numPr>
      <w:spacing w:before="200" w:after="0" w:line="240" w:lineRule="auto"/>
      <w:jc w:val="both"/>
      <w:outlineLvl w:val="7"/>
    </w:pPr>
    <w:rPr>
      <w:rFonts w:ascii="Times New Roman" w:eastAsiaTheme="majorEastAsia" w:hAnsi="Times New Roman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96426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BScheduleHeading">
    <w:name w:val="LB Schedule Heading"/>
    <w:basedOn w:val="a3"/>
    <w:next w:val="a"/>
    <w:uiPriority w:val="99"/>
    <w:rsid w:val="000C69EF"/>
    <w:pPr>
      <w:keepNext/>
      <w:pageBreakBefore/>
      <w:spacing w:before="120"/>
      <w:jc w:val="center"/>
    </w:pPr>
    <w:rPr>
      <w:rFonts w:eastAsia="MS Mincho" w:cs="Times New Roman"/>
      <w:b/>
      <w:caps/>
      <w:szCs w:val="20"/>
      <w:lang w:val="en-GB"/>
    </w:rPr>
  </w:style>
  <w:style w:type="character" w:styleId="a4">
    <w:name w:val="Emphasis"/>
    <w:uiPriority w:val="20"/>
    <w:qFormat/>
    <w:rsid w:val="000C69EF"/>
  </w:style>
  <w:style w:type="paragraph" w:styleId="a3">
    <w:name w:val="Body Text"/>
    <w:basedOn w:val="a"/>
    <w:link w:val="a5"/>
    <w:unhideWhenUsed/>
    <w:qFormat/>
    <w:rsid w:val="000C69EF"/>
    <w:pPr>
      <w:spacing w:after="120"/>
    </w:pPr>
  </w:style>
  <w:style w:type="character" w:customStyle="1" w:styleId="a5">
    <w:name w:val="Основной текст Знак"/>
    <w:basedOn w:val="a0"/>
    <w:link w:val="a3"/>
    <w:rsid w:val="000C69EF"/>
    <w:rPr>
      <w:rFonts w:ascii="Times New Roman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0C69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69EF"/>
    <w:rPr>
      <w:rFonts w:ascii="Tahoma" w:hAnsi="Tahoma" w:cs="Tahoma"/>
      <w:sz w:val="16"/>
      <w:szCs w:val="16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96426C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0"/>
    <w:uiPriority w:val="9"/>
    <w:rsid w:val="0096426C"/>
    <w:rPr>
      <w:rFonts w:ascii="Times New Roman" w:eastAsiaTheme="majorEastAsia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96426C"/>
    <w:rPr>
      <w:rFonts w:ascii="Times New Roman" w:eastAsiaTheme="majorEastAsia" w:hAnsi="Times New Roman" w:cstheme="majorBidi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96426C"/>
    <w:rPr>
      <w:rFonts w:ascii="Times New Roman" w:eastAsiaTheme="majorEastAsia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96426C"/>
    <w:rPr>
      <w:rFonts w:ascii="Georgia" w:eastAsiaTheme="majorEastAsia" w:hAnsi="Georgia" w:cstheme="majorBidi"/>
      <w:szCs w:val="20"/>
    </w:rPr>
  </w:style>
  <w:style w:type="character" w:customStyle="1" w:styleId="60">
    <w:name w:val="Заголовок 6 Знак"/>
    <w:basedOn w:val="a0"/>
    <w:link w:val="6"/>
    <w:uiPriority w:val="9"/>
    <w:rsid w:val="0096426C"/>
    <w:rPr>
      <w:rFonts w:ascii="Georgia" w:eastAsiaTheme="majorEastAsia" w:hAnsi="Georgia" w:cstheme="majorBidi"/>
      <w:szCs w:val="20"/>
    </w:rPr>
  </w:style>
  <w:style w:type="character" w:customStyle="1" w:styleId="70">
    <w:name w:val="Заголовок 7 Знак"/>
    <w:basedOn w:val="a0"/>
    <w:link w:val="7"/>
    <w:uiPriority w:val="9"/>
    <w:rsid w:val="0096426C"/>
    <w:rPr>
      <w:rFonts w:ascii="Times New Roman" w:eastAsiaTheme="majorEastAsia" w:hAnsi="Times New Roman" w:cstheme="majorBidi"/>
      <w:iCs/>
    </w:rPr>
  </w:style>
  <w:style w:type="character" w:customStyle="1" w:styleId="80">
    <w:name w:val="Заголовок 8 Знак"/>
    <w:basedOn w:val="a0"/>
    <w:link w:val="8"/>
    <w:uiPriority w:val="9"/>
    <w:rsid w:val="0096426C"/>
    <w:rPr>
      <w:rFonts w:ascii="Times New Roman" w:eastAsiaTheme="majorEastAsia" w:hAnsi="Times New Roman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9642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9642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6426C"/>
    <w:rPr>
      <w:rFonts w:ascii="Times New Roman" w:hAnsi="Times New Roman"/>
    </w:rPr>
  </w:style>
  <w:style w:type="paragraph" w:styleId="aa">
    <w:name w:val="footer"/>
    <w:basedOn w:val="a"/>
    <w:link w:val="ab"/>
    <w:uiPriority w:val="99"/>
    <w:unhideWhenUsed/>
    <w:rsid w:val="0096426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6426C"/>
    <w:rPr>
      <w:rFonts w:ascii="Times New Roman" w:hAnsi="Times New Roman"/>
    </w:rPr>
  </w:style>
  <w:style w:type="paragraph" w:customStyle="1" w:styleId="Parties">
    <w:name w:val="Parties"/>
    <w:basedOn w:val="a3"/>
    <w:next w:val="a3"/>
    <w:rsid w:val="0096426C"/>
    <w:pPr>
      <w:numPr>
        <w:numId w:val="1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Recitals">
    <w:name w:val="Recitals"/>
    <w:basedOn w:val="a3"/>
    <w:next w:val="a3"/>
    <w:rsid w:val="0096426C"/>
    <w:pPr>
      <w:numPr>
        <w:numId w:val="2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c">
    <w:name w:val="Все прописные + жирный"/>
    <w:basedOn w:val="a3"/>
    <w:rsid w:val="0096426C"/>
    <w:pPr>
      <w:spacing w:after="220"/>
    </w:pPr>
    <w:rPr>
      <w:rFonts w:eastAsia="MS Mincho" w:cs="Times New Roman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96426C"/>
    <w:pPr>
      <w:numPr>
        <w:numId w:val="3"/>
      </w:numPr>
    </w:pPr>
  </w:style>
  <w:style w:type="numbering" w:customStyle="1" w:styleId="2">
    <w:name w:val="Стиль2"/>
    <w:basedOn w:val="10"/>
    <w:uiPriority w:val="99"/>
    <w:rsid w:val="0096426C"/>
    <w:pPr>
      <w:numPr>
        <w:numId w:val="25"/>
      </w:numPr>
    </w:pPr>
  </w:style>
  <w:style w:type="paragraph" w:customStyle="1" w:styleId="Roman3">
    <w:name w:val="Roman 3"/>
    <w:basedOn w:val="31"/>
    <w:rsid w:val="0096426C"/>
    <w:pPr>
      <w:numPr>
        <w:numId w:val="5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customStyle="1" w:styleId="Arabic2">
    <w:name w:val="Arabic 2"/>
    <w:basedOn w:val="22"/>
    <w:rsid w:val="0096426C"/>
    <w:pPr>
      <w:numPr>
        <w:numId w:val="6"/>
      </w:numPr>
      <w:tabs>
        <w:tab w:val="clear" w:pos="1440"/>
        <w:tab w:val="num" w:pos="360"/>
      </w:tabs>
      <w:spacing w:before="120" w:line="240" w:lineRule="auto"/>
      <w:ind w:left="0" w:firstLine="0"/>
    </w:pPr>
    <w:rPr>
      <w:rFonts w:eastAsia="MS Mincho" w:cs="Times New Roman"/>
      <w:szCs w:val="20"/>
      <w:lang w:val="en-GB"/>
    </w:rPr>
  </w:style>
  <w:style w:type="paragraph" w:styleId="31">
    <w:name w:val="Body Text 3"/>
    <w:basedOn w:val="a"/>
    <w:link w:val="32"/>
    <w:uiPriority w:val="99"/>
    <w:semiHidden/>
    <w:unhideWhenUsed/>
    <w:rsid w:val="0096426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96426C"/>
    <w:rPr>
      <w:rFonts w:ascii="Times New Roman" w:hAnsi="Times New Roman"/>
      <w:sz w:val="16"/>
      <w:szCs w:val="16"/>
    </w:rPr>
  </w:style>
  <w:style w:type="paragraph" w:styleId="22">
    <w:name w:val="Body Text 2"/>
    <w:basedOn w:val="a"/>
    <w:link w:val="23"/>
    <w:uiPriority w:val="99"/>
    <w:semiHidden/>
    <w:unhideWhenUsed/>
    <w:rsid w:val="0096426C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96426C"/>
    <w:rPr>
      <w:rFonts w:ascii="Times New Roman" w:hAnsi="Times New Roman"/>
    </w:rPr>
  </w:style>
  <w:style w:type="paragraph" w:customStyle="1" w:styleId="LBScheduleSubheading">
    <w:name w:val="LB Schedule Subheading"/>
    <w:basedOn w:val="a3"/>
    <w:next w:val="a"/>
    <w:rsid w:val="0096426C"/>
    <w:pPr>
      <w:keepNext/>
      <w:spacing w:before="120"/>
      <w:jc w:val="center"/>
    </w:pPr>
    <w:rPr>
      <w:rFonts w:eastAsia="MS Mincho" w:cs="Times New Roman"/>
      <w:b/>
      <w:szCs w:val="20"/>
      <w:lang w:val="en-GB"/>
    </w:rPr>
  </w:style>
  <w:style w:type="paragraph" w:customStyle="1" w:styleId="LBSchedulePart">
    <w:name w:val="LB Schedule Part"/>
    <w:basedOn w:val="a3"/>
    <w:next w:val="a3"/>
    <w:rsid w:val="0096426C"/>
    <w:pPr>
      <w:keepNext/>
      <w:spacing w:before="120"/>
      <w:jc w:val="center"/>
    </w:pPr>
    <w:rPr>
      <w:rFonts w:eastAsia="MS Mincho" w:cs="Times New Roman"/>
      <w:b/>
      <w:szCs w:val="20"/>
      <w:lang w:val="en-GB"/>
    </w:rPr>
  </w:style>
  <w:style w:type="paragraph" w:customStyle="1" w:styleId="ScheduleFive">
    <w:name w:val="Schedule Five"/>
    <w:basedOn w:val="a3"/>
    <w:next w:val="a3"/>
    <w:rsid w:val="0096426C"/>
    <w:pPr>
      <w:numPr>
        <w:ilvl w:val="4"/>
        <w:numId w:val="7"/>
      </w:numPr>
      <w:spacing w:after="220"/>
    </w:pPr>
    <w:rPr>
      <w:rFonts w:eastAsia="MS Mincho" w:cs="Times New Roman"/>
      <w:szCs w:val="20"/>
      <w:lang w:val="en-GB"/>
    </w:rPr>
  </w:style>
  <w:style w:type="paragraph" w:customStyle="1" w:styleId="ScheduleFour">
    <w:name w:val="Schedule Four"/>
    <w:basedOn w:val="a3"/>
    <w:next w:val="a3"/>
    <w:rsid w:val="0096426C"/>
    <w:pPr>
      <w:numPr>
        <w:ilvl w:val="3"/>
        <w:numId w:val="7"/>
      </w:numPr>
      <w:spacing w:after="220"/>
    </w:pPr>
    <w:rPr>
      <w:rFonts w:eastAsia="MS Mincho" w:cs="Times New Roman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96426C"/>
    <w:pPr>
      <w:numPr>
        <w:numId w:val="7"/>
      </w:numPr>
      <w:spacing w:before="120"/>
    </w:pPr>
    <w:rPr>
      <w:rFonts w:eastAsia="MS Mincho" w:cs="Times New Roman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96426C"/>
    <w:pPr>
      <w:numPr>
        <w:ilvl w:val="2"/>
        <w:numId w:val="7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96426C"/>
    <w:pPr>
      <w:numPr>
        <w:ilvl w:val="1"/>
        <w:numId w:val="7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rabic1">
    <w:name w:val="Arabic 1"/>
    <w:basedOn w:val="a3"/>
    <w:rsid w:val="0096426C"/>
    <w:pPr>
      <w:numPr>
        <w:numId w:val="10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rabic3">
    <w:name w:val="Arabic 3"/>
    <w:basedOn w:val="31"/>
    <w:rsid w:val="0096426C"/>
    <w:pPr>
      <w:numPr>
        <w:numId w:val="9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96426C"/>
    <w:pPr>
      <w:numPr>
        <w:numId w:val="11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Arabic5">
    <w:name w:val="Arabic 5"/>
    <w:basedOn w:val="a"/>
    <w:rsid w:val="0096426C"/>
    <w:pPr>
      <w:numPr>
        <w:numId w:val="12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Arabic6">
    <w:name w:val="Arabic 6"/>
    <w:basedOn w:val="a"/>
    <w:rsid w:val="0096426C"/>
    <w:pPr>
      <w:numPr>
        <w:numId w:val="8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BodyText4">
    <w:name w:val="Body Text 4"/>
    <w:basedOn w:val="a3"/>
    <w:rsid w:val="0096426C"/>
    <w:pPr>
      <w:spacing w:before="120"/>
      <w:ind w:left="2160"/>
    </w:pPr>
    <w:rPr>
      <w:rFonts w:eastAsia="MS Mincho" w:cs="Times New Roman"/>
      <w:szCs w:val="20"/>
      <w:lang w:val="en-GB"/>
    </w:rPr>
  </w:style>
  <w:style w:type="paragraph" w:customStyle="1" w:styleId="BodyText5">
    <w:name w:val="Body Text 5"/>
    <w:basedOn w:val="a3"/>
    <w:rsid w:val="0096426C"/>
    <w:pPr>
      <w:spacing w:before="120"/>
      <w:ind w:left="2858"/>
    </w:pPr>
    <w:rPr>
      <w:rFonts w:eastAsia="MS Mincho" w:cs="Times New Roman"/>
      <w:szCs w:val="20"/>
      <w:lang w:val="en-GB"/>
    </w:rPr>
  </w:style>
  <w:style w:type="paragraph" w:customStyle="1" w:styleId="BodyText6">
    <w:name w:val="Body Text 6"/>
    <w:basedOn w:val="a3"/>
    <w:rsid w:val="0096426C"/>
    <w:pPr>
      <w:spacing w:before="120"/>
      <w:ind w:left="3521"/>
    </w:pPr>
    <w:rPr>
      <w:rFonts w:eastAsia="MS Mincho" w:cs="Times New Roman"/>
      <w:szCs w:val="20"/>
      <w:lang w:val="en-GB"/>
    </w:rPr>
  </w:style>
  <w:style w:type="paragraph" w:customStyle="1" w:styleId="Roman1">
    <w:name w:val="Roman 1"/>
    <w:basedOn w:val="a3"/>
    <w:rsid w:val="0096426C"/>
    <w:pPr>
      <w:numPr>
        <w:numId w:val="16"/>
      </w:numPr>
      <w:spacing w:before="120"/>
    </w:pPr>
    <w:rPr>
      <w:rFonts w:eastAsia="Times New Roman" w:cs="Times New Roman"/>
      <w:szCs w:val="20"/>
      <w:lang w:val="en-GB"/>
    </w:rPr>
  </w:style>
  <w:style w:type="paragraph" w:customStyle="1" w:styleId="Roman2">
    <w:name w:val="Roman 2"/>
    <w:basedOn w:val="22"/>
    <w:rsid w:val="0096426C"/>
    <w:pPr>
      <w:numPr>
        <w:numId w:val="13"/>
      </w:numPr>
      <w:spacing w:before="120" w:line="240" w:lineRule="auto"/>
    </w:pPr>
    <w:rPr>
      <w:rFonts w:eastAsia="MS Mincho" w:cs="Times New Roman"/>
      <w:szCs w:val="20"/>
      <w:lang w:val="en-GB"/>
    </w:rPr>
  </w:style>
  <w:style w:type="paragraph" w:customStyle="1" w:styleId="Roman4">
    <w:name w:val="Roman 4"/>
    <w:basedOn w:val="BodyText4"/>
    <w:rsid w:val="0096426C"/>
    <w:pPr>
      <w:numPr>
        <w:numId w:val="14"/>
      </w:numPr>
    </w:pPr>
  </w:style>
  <w:style w:type="paragraph" w:customStyle="1" w:styleId="Roman5">
    <w:name w:val="Roman 5"/>
    <w:basedOn w:val="BodyText5"/>
    <w:rsid w:val="0096426C"/>
    <w:pPr>
      <w:numPr>
        <w:numId w:val="15"/>
      </w:numPr>
    </w:pPr>
  </w:style>
  <w:style w:type="paragraph" w:customStyle="1" w:styleId="310">
    <w:name w:val="Основной текст 31"/>
    <w:basedOn w:val="BodyText4"/>
    <w:rsid w:val="0096426C"/>
    <w:pPr>
      <w:ind w:left="1440"/>
    </w:pPr>
    <w:rPr>
      <w:rFonts w:eastAsia="Times New Roman"/>
    </w:rPr>
  </w:style>
  <w:style w:type="paragraph" w:customStyle="1" w:styleId="210">
    <w:name w:val="Основной текст 21"/>
    <w:basedOn w:val="310"/>
    <w:rsid w:val="0096426C"/>
    <w:pPr>
      <w:ind w:left="720"/>
    </w:pPr>
  </w:style>
  <w:style w:type="paragraph" w:customStyle="1" w:styleId="BodyText1">
    <w:name w:val="Body Text 1"/>
    <w:basedOn w:val="210"/>
    <w:rsid w:val="0096426C"/>
    <w:pPr>
      <w:ind w:left="0"/>
    </w:pPr>
  </w:style>
  <w:style w:type="table" w:styleId="ad">
    <w:name w:val="Table Grid"/>
    <w:basedOn w:val="a1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BodyText1"/>
    <w:qFormat/>
    <w:rsid w:val="0096426C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rsid w:val="0096426C"/>
    <w:pPr>
      <w:jc w:val="center"/>
    </w:pPr>
  </w:style>
  <w:style w:type="paragraph" w:customStyle="1" w:styleId="NameoftheParty">
    <w:name w:val="Name of the Party"/>
    <w:basedOn w:val="NameoftheParty-AND"/>
    <w:rsid w:val="0096426C"/>
    <w:rPr>
      <w:b/>
      <w:bCs/>
    </w:rPr>
  </w:style>
  <w:style w:type="paragraph" w:customStyle="1" w:styleId="LBBOLDCAPS">
    <w:name w:val="LB BOLD CAPS"/>
    <w:basedOn w:val="BodyText1"/>
    <w:rsid w:val="0096426C"/>
    <w:rPr>
      <w:b/>
      <w:bCs/>
      <w:caps/>
    </w:rPr>
  </w:style>
  <w:style w:type="paragraph" w:styleId="ae">
    <w:name w:val="endnote text"/>
    <w:basedOn w:val="a"/>
    <w:link w:val="af"/>
    <w:uiPriority w:val="99"/>
    <w:semiHidden/>
    <w:unhideWhenUsed/>
    <w:rsid w:val="0096426C"/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uiPriority w:val="99"/>
    <w:semiHidden/>
    <w:rsid w:val="0096426C"/>
    <w:rPr>
      <w:rFonts w:ascii="Times New Roman" w:hAnsi="Times New Roman"/>
      <w:sz w:val="20"/>
      <w:szCs w:val="20"/>
    </w:rPr>
  </w:style>
  <w:style w:type="character" w:styleId="af0">
    <w:name w:val="endnote reference"/>
    <w:basedOn w:val="a0"/>
    <w:uiPriority w:val="99"/>
    <w:semiHidden/>
    <w:unhideWhenUsed/>
    <w:rsid w:val="0096426C"/>
    <w:rPr>
      <w:vertAlign w:val="superscript"/>
    </w:rPr>
  </w:style>
  <w:style w:type="paragraph" w:styleId="af1">
    <w:name w:val="footnote text"/>
    <w:basedOn w:val="a"/>
    <w:link w:val="af2"/>
    <w:uiPriority w:val="99"/>
    <w:unhideWhenUsed/>
    <w:rsid w:val="0096426C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rsid w:val="0096426C"/>
    <w:rPr>
      <w:rFonts w:ascii="Times New Roman" w:hAnsi="Times New Roman"/>
      <w:sz w:val="20"/>
      <w:szCs w:val="20"/>
    </w:rPr>
  </w:style>
  <w:style w:type="character" w:styleId="af3">
    <w:name w:val="footnote reference"/>
    <w:basedOn w:val="a0"/>
    <w:uiPriority w:val="99"/>
    <w:unhideWhenUsed/>
    <w:rsid w:val="0096426C"/>
    <w:rPr>
      <w:vertAlign w:val="superscript"/>
    </w:rPr>
  </w:style>
  <w:style w:type="paragraph" w:styleId="af4">
    <w:name w:val="TOC Heading"/>
    <w:basedOn w:val="1"/>
    <w:next w:val="a"/>
    <w:uiPriority w:val="39"/>
    <w:semiHidden/>
    <w:unhideWhenUsed/>
    <w:qFormat/>
    <w:rsid w:val="0096426C"/>
    <w:pPr>
      <w:keepLines/>
      <w:numPr>
        <w:numId w:val="0"/>
      </w:numPr>
      <w:spacing w:before="480" w:after="0" w:line="276" w:lineRule="auto"/>
      <w:outlineLvl w:val="9"/>
    </w:pPr>
    <w:rPr>
      <w:rFonts w:asciiTheme="majorHAnsi" w:hAnsiTheme="majorHAnsi"/>
      <w:caps/>
      <w:shadow/>
      <w:color w:val="365F91" w:themeColor="accent1" w:themeShade="BF"/>
      <w:sz w:val="28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96426C"/>
    <w:pPr>
      <w:spacing w:after="100"/>
    </w:pPr>
  </w:style>
  <w:style w:type="paragraph" w:styleId="24">
    <w:name w:val="toc 2"/>
    <w:basedOn w:val="a"/>
    <w:next w:val="a"/>
    <w:autoRedefine/>
    <w:uiPriority w:val="39"/>
    <w:unhideWhenUsed/>
    <w:rsid w:val="0096426C"/>
    <w:pPr>
      <w:spacing w:after="100"/>
      <w:ind w:left="220"/>
    </w:pPr>
  </w:style>
  <w:style w:type="paragraph" w:styleId="33">
    <w:name w:val="toc 3"/>
    <w:basedOn w:val="a"/>
    <w:next w:val="a"/>
    <w:autoRedefine/>
    <w:uiPriority w:val="39"/>
    <w:unhideWhenUsed/>
    <w:rsid w:val="0096426C"/>
    <w:pPr>
      <w:spacing w:after="100"/>
      <w:ind w:left="440"/>
    </w:pPr>
  </w:style>
  <w:style w:type="paragraph" w:styleId="41">
    <w:name w:val="toc 4"/>
    <w:basedOn w:val="a"/>
    <w:next w:val="a"/>
    <w:autoRedefine/>
    <w:uiPriority w:val="39"/>
    <w:unhideWhenUsed/>
    <w:rsid w:val="0096426C"/>
    <w:pPr>
      <w:spacing w:after="100" w:line="276" w:lineRule="auto"/>
      <w:ind w:left="660"/>
      <w:jc w:val="left"/>
    </w:pPr>
    <w:rPr>
      <w:rFonts w:asciiTheme="minorHAnsi" w:eastAsiaTheme="minorEastAsia" w:hAnsiTheme="minorHAnsi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96426C"/>
    <w:pPr>
      <w:spacing w:after="100" w:line="276" w:lineRule="auto"/>
      <w:ind w:left="880"/>
      <w:jc w:val="left"/>
    </w:pPr>
    <w:rPr>
      <w:rFonts w:asciiTheme="minorHAnsi" w:eastAsiaTheme="minorEastAsia" w:hAnsiTheme="minorHAnsi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96426C"/>
    <w:pPr>
      <w:spacing w:after="100" w:line="276" w:lineRule="auto"/>
      <w:ind w:left="1100"/>
      <w:jc w:val="left"/>
    </w:pPr>
    <w:rPr>
      <w:rFonts w:asciiTheme="minorHAnsi" w:eastAsiaTheme="minorEastAsia" w:hAnsiTheme="minorHAnsi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96426C"/>
    <w:pPr>
      <w:spacing w:after="100" w:line="276" w:lineRule="auto"/>
      <w:ind w:left="1320"/>
      <w:jc w:val="left"/>
    </w:pPr>
    <w:rPr>
      <w:rFonts w:asciiTheme="minorHAnsi" w:eastAsiaTheme="minorEastAsia" w:hAnsiTheme="minorHAnsi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96426C"/>
    <w:pPr>
      <w:spacing w:after="100" w:line="276" w:lineRule="auto"/>
      <w:ind w:left="1540"/>
      <w:jc w:val="left"/>
    </w:pPr>
    <w:rPr>
      <w:rFonts w:asciiTheme="minorHAnsi" w:eastAsiaTheme="minorEastAsia" w:hAnsiTheme="minorHAnsi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96426C"/>
    <w:pPr>
      <w:spacing w:after="100" w:line="276" w:lineRule="auto"/>
      <w:ind w:left="1760"/>
      <w:jc w:val="left"/>
    </w:pPr>
    <w:rPr>
      <w:rFonts w:asciiTheme="minorHAnsi" w:eastAsiaTheme="minorEastAsia" w:hAnsiTheme="minorHAnsi"/>
      <w:lang w:eastAsia="ru-RU"/>
    </w:rPr>
  </w:style>
  <w:style w:type="character" w:styleId="af5">
    <w:name w:val="Hyperlink"/>
    <w:basedOn w:val="a0"/>
    <w:uiPriority w:val="99"/>
    <w:unhideWhenUsed/>
    <w:rsid w:val="0096426C"/>
    <w:rPr>
      <w:color w:val="0000FF" w:themeColor="hyperlink"/>
      <w:u w:val="single"/>
    </w:rPr>
  </w:style>
  <w:style w:type="character" w:styleId="af6">
    <w:name w:val="annotation reference"/>
    <w:basedOn w:val="a0"/>
    <w:uiPriority w:val="99"/>
    <w:semiHidden/>
    <w:unhideWhenUsed/>
    <w:rsid w:val="0096426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96426C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96426C"/>
    <w:rPr>
      <w:rFonts w:ascii="Times New Roman" w:hAnsi="Times New Roman"/>
      <w:sz w:val="20"/>
      <w:szCs w:val="20"/>
    </w:rPr>
  </w:style>
  <w:style w:type="paragraph" w:customStyle="1" w:styleId="Style15">
    <w:name w:val="Style15"/>
    <w:basedOn w:val="a"/>
    <w:uiPriority w:val="99"/>
    <w:rsid w:val="0096426C"/>
    <w:pPr>
      <w:widowControl w:val="0"/>
      <w:autoSpaceDE w:val="0"/>
      <w:autoSpaceDN w:val="0"/>
      <w:adjustRightInd w:val="0"/>
      <w:spacing w:line="318" w:lineRule="exact"/>
      <w:ind w:firstLine="533"/>
    </w:pPr>
    <w:rPr>
      <w:rFonts w:eastAsiaTheme="minorEastAsia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96426C"/>
    <w:pPr>
      <w:widowControl w:val="0"/>
      <w:autoSpaceDE w:val="0"/>
      <w:autoSpaceDN w:val="0"/>
      <w:adjustRightInd w:val="0"/>
      <w:spacing w:line="316" w:lineRule="exact"/>
      <w:ind w:firstLine="554"/>
    </w:pPr>
    <w:rPr>
      <w:rFonts w:eastAsiaTheme="minorEastAsia" w:cs="Times New Roman"/>
      <w:sz w:val="24"/>
      <w:szCs w:val="24"/>
      <w:lang w:eastAsia="ru-RU"/>
    </w:rPr>
  </w:style>
  <w:style w:type="character" w:customStyle="1" w:styleId="FontStyle188">
    <w:name w:val="Font Style188"/>
    <w:basedOn w:val="a0"/>
    <w:uiPriority w:val="99"/>
    <w:rsid w:val="0096426C"/>
    <w:rPr>
      <w:rFonts w:ascii="Times New Roman" w:hAnsi="Times New Roman" w:cs="Times New Roman"/>
      <w:sz w:val="24"/>
      <w:szCs w:val="24"/>
    </w:rPr>
  </w:style>
  <w:style w:type="paragraph" w:customStyle="1" w:styleId="Style79">
    <w:name w:val="Style79"/>
    <w:basedOn w:val="a"/>
    <w:uiPriority w:val="99"/>
    <w:rsid w:val="0096426C"/>
    <w:pPr>
      <w:widowControl w:val="0"/>
      <w:autoSpaceDE w:val="0"/>
      <w:autoSpaceDN w:val="0"/>
      <w:adjustRightInd w:val="0"/>
      <w:spacing w:line="324" w:lineRule="exact"/>
      <w:ind w:firstLine="1109"/>
    </w:pPr>
    <w:rPr>
      <w:rFonts w:eastAsiaTheme="minorEastAsia" w:cs="Times New Roman"/>
      <w:sz w:val="24"/>
      <w:szCs w:val="24"/>
      <w:lang w:eastAsia="ru-RU"/>
    </w:rPr>
  </w:style>
  <w:style w:type="paragraph" w:customStyle="1" w:styleId="Style136">
    <w:name w:val="Style136"/>
    <w:basedOn w:val="a"/>
    <w:uiPriority w:val="99"/>
    <w:rsid w:val="0096426C"/>
    <w:pPr>
      <w:widowControl w:val="0"/>
      <w:autoSpaceDE w:val="0"/>
      <w:autoSpaceDN w:val="0"/>
      <w:adjustRightInd w:val="0"/>
      <w:spacing w:line="319" w:lineRule="exact"/>
      <w:ind w:firstLine="1123"/>
    </w:pPr>
    <w:rPr>
      <w:rFonts w:eastAsiaTheme="minorEastAsia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96426C"/>
    <w:pPr>
      <w:widowControl w:val="0"/>
      <w:autoSpaceDE w:val="0"/>
      <w:autoSpaceDN w:val="0"/>
      <w:adjustRightInd w:val="0"/>
      <w:spacing w:line="310" w:lineRule="exact"/>
      <w:jc w:val="left"/>
    </w:pPr>
    <w:rPr>
      <w:rFonts w:eastAsiaTheme="minorEastAsia" w:cs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96426C"/>
    <w:pPr>
      <w:widowControl w:val="0"/>
      <w:autoSpaceDE w:val="0"/>
      <w:autoSpaceDN w:val="0"/>
      <w:adjustRightInd w:val="0"/>
      <w:spacing w:line="317" w:lineRule="exact"/>
      <w:ind w:firstLine="1411"/>
    </w:pPr>
    <w:rPr>
      <w:rFonts w:eastAsiaTheme="minorEastAsia" w:cs="Times New Roman"/>
      <w:sz w:val="24"/>
      <w:szCs w:val="24"/>
      <w:lang w:eastAsia="ru-RU"/>
    </w:rPr>
  </w:style>
  <w:style w:type="paragraph" w:customStyle="1" w:styleId="Style82">
    <w:name w:val="Style82"/>
    <w:basedOn w:val="a"/>
    <w:uiPriority w:val="99"/>
    <w:rsid w:val="0096426C"/>
    <w:pPr>
      <w:widowControl w:val="0"/>
      <w:autoSpaceDE w:val="0"/>
      <w:autoSpaceDN w:val="0"/>
      <w:adjustRightInd w:val="0"/>
      <w:spacing w:line="318" w:lineRule="exact"/>
      <w:ind w:firstLine="698"/>
    </w:pPr>
    <w:rPr>
      <w:rFonts w:eastAsiaTheme="minorEastAsia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unhideWhenUsed/>
    <w:rsid w:val="0096426C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96426C"/>
    <w:rPr>
      <w:rFonts w:ascii="Times New Roman" w:hAnsi="Times New Roman"/>
      <w:sz w:val="16"/>
      <w:szCs w:val="16"/>
    </w:rPr>
  </w:style>
  <w:style w:type="paragraph" w:styleId="af9">
    <w:name w:val="List Paragraph"/>
    <w:basedOn w:val="a"/>
    <w:link w:val="afa"/>
    <w:qFormat/>
    <w:rsid w:val="0096426C"/>
    <w:pPr>
      <w:spacing w:after="200" w:line="276" w:lineRule="auto"/>
      <w:ind w:left="720"/>
      <w:jc w:val="left"/>
    </w:pPr>
    <w:rPr>
      <w:rFonts w:ascii="Calibri" w:eastAsia="Calibri" w:hAnsi="Calibri" w:cs="Calibri"/>
    </w:rPr>
  </w:style>
  <w:style w:type="paragraph" w:styleId="afb">
    <w:name w:val="Body Text Indent"/>
    <w:basedOn w:val="a"/>
    <w:link w:val="afc"/>
    <w:uiPriority w:val="99"/>
    <w:semiHidden/>
    <w:unhideWhenUsed/>
    <w:rsid w:val="0096426C"/>
    <w:pPr>
      <w:spacing w:after="120"/>
      <w:ind w:left="283"/>
    </w:p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96426C"/>
    <w:rPr>
      <w:rFonts w:ascii="Times New Roman" w:hAnsi="Times New Roman"/>
    </w:rPr>
  </w:style>
  <w:style w:type="paragraph" w:customStyle="1" w:styleId="afd">
    <w:name w:val="Стандарт"/>
    <w:basedOn w:val="a"/>
    <w:next w:val="a"/>
    <w:rsid w:val="0096426C"/>
    <w:rPr>
      <w:rFonts w:ascii="ISOCPEUR" w:eastAsia="Times New Roman" w:hAnsi="ISOCPEUR" w:cs="Times New Roman"/>
      <w:bCs/>
      <w:sz w:val="24"/>
      <w:szCs w:val="20"/>
      <w:lang w:eastAsia="ru-RU"/>
    </w:rPr>
  </w:style>
  <w:style w:type="paragraph" w:styleId="afe">
    <w:name w:val="annotation subject"/>
    <w:basedOn w:val="af7"/>
    <w:next w:val="af7"/>
    <w:link w:val="aff"/>
    <w:uiPriority w:val="99"/>
    <w:semiHidden/>
    <w:unhideWhenUsed/>
    <w:rsid w:val="0096426C"/>
    <w:rPr>
      <w:b/>
      <w:bCs/>
    </w:rPr>
  </w:style>
  <w:style w:type="character" w:customStyle="1" w:styleId="aff">
    <w:name w:val="Тема примечания Знак"/>
    <w:basedOn w:val="af8"/>
    <w:link w:val="afe"/>
    <w:uiPriority w:val="99"/>
    <w:semiHidden/>
    <w:rsid w:val="0096426C"/>
    <w:rPr>
      <w:rFonts w:ascii="Times New Roman" w:hAnsi="Times New Roman"/>
      <w:b/>
      <w:bCs/>
      <w:sz w:val="20"/>
      <w:szCs w:val="20"/>
    </w:rPr>
  </w:style>
  <w:style w:type="paragraph" w:styleId="aff0">
    <w:name w:val="No Spacing"/>
    <w:basedOn w:val="a"/>
    <w:link w:val="aff1"/>
    <w:uiPriority w:val="1"/>
    <w:qFormat/>
    <w:rsid w:val="0096426C"/>
    <w:pPr>
      <w:jc w:val="left"/>
    </w:pPr>
    <w:rPr>
      <w:rFonts w:ascii="Cambria" w:eastAsia="Times New Roman" w:hAnsi="Cambria" w:cs="Times New Roman"/>
      <w:lang w:val="en-US" w:bidi="en-US"/>
    </w:rPr>
  </w:style>
  <w:style w:type="character" w:customStyle="1" w:styleId="aff1">
    <w:name w:val="Без интервала Знак"/>
    <w:basedOn w:val="a0"/>
    <w:link w:val="aff0"/>
    <w:uiPriority w:val="1"/>
    <w:rsid w:val="0096426C"/>
    <w:rPr>
      <w:rFonts w:ascii="Cambria" w:eastAsia="Times New Roman" w:hAnsi="Cambria" w:cs="Times New Roman"/>
      <w:lang w:val="en-US" w:bidi="en-US"/>
    </w:rPr>
  </w:style>
  <w:style w:type="character" w:styleId="aff2">
    <w:name w:val="FollowedHyperlink"/>
    <w:basedOn w:val="a0"/>
    <w:uiPriority w:val="99"/>
    <w:semiHidden/>
    <w:unhideWhenUsed/>
    <w:rsid w:val="0096426C"/>
    <w:rPr>
      <w:color w:val="800080" w:themeColor="followedHyperlink"/>
      <w:u w:val="single"/>
    </w:rPr>
  </w:style>
  <w:style w:type="character" w:styleId="aff3">
    <w:name w:val="Book Title"/>
    <w:basedOn w:val="a0"/>
    <w:uiPriority w:val="33"/>
    <w:qFormat/>
    <w:rsid w:val="0096426C"/>
    <w:rPr>
      <w:b/>
      <w:bCs/>
      <w:smallCaps/>
      <w:spacing w:val="5"/>
    </w:rPr>
  </w:style>
  <w:style w:type="character" w:styleId="aff4">
    <w:name w:val="Subtle Reference"/>
    <w:uiPriority w:val="99"/>
    <w:qFormat/>
    <w:rsid w:val="0096426C"/>
    <w:rPr>
      <w:rFonts w:cs="Times New Roman"/>
      <w:smallCaps/>
      <w:color w:val="C0504D"/>
      <w:u w:val="single"/>
    </w:rPr>
  </w:style>
  <w:style w:type="paragraph" w:styleId="aff5">
    <w:name w:val="Title"/>
    <w:basedOn w:val="a"/>
    <w:next w:val="a"/>
    <w:link w:val="aff6"/>
    <w:uiPriority w:val="99"/>
    <w:qFormat/>
    <w:rsid w:val="0096426C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ff6">
    <w:name w:val="Название Знак"/>
    <w:basedOn w:val="a0"/>
    <w:link w:val="aff5"/>
    <w:uiPriority w:val="99"/>
    <w:rsid w:val="0096426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aff7">
    <w:name w:val="Strong"/>
    <w:uiPriority w:val="22"/>
    <w:qFormat/>
    <w:rsid w:val="0096426C"/>
  </w:style>
  <w:style w:type="character" w:customStyle="1" w:styleId="afa">
    <w:name w:val="Абзац списка Знак"/>
    <w:basedOn w:val="a0"/>
    <w:link w:val="af9"/>
    <w:rsid w:val="0096426C"/>
    <w:rPr>
      <w:rFonts w:ascii="Calibri" w:eastAsia="Calibri" w:hAnsi="Calibri" w:cs="Calibri"/>
    </w:rPr>
  </w:style>
  <w:style w:type="paragraph" w:styleId="aff8">
    <w:name w:val="Revision"/>
    <w:hidden/>
    <w:uiPriority w:val="99"/>
    <w:semiHidden/>
    <w:rsid w:val="0096426C"/>
    <w:pPr>
      <w:spacing w:after="0" w:line="240" w:lineRule="auto"/>
    </w:pPr>
    <w:rPr>
      <w:rFonts w:ascii="Times New Roman" w:hAnsi="Times New Roman"/>
    </w:rPr>
  </w:style>
  <w:style w:type="table" w:customStyle="1" w:styleId="13">
    <w:name w:val="Сетка таблицы1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">
    <w:name w:val="Стиль21"/>
    <w:basedOn w:val="a2"/>
    <w:uiPriority w:val="99"/>
    <w:rsid w:val="0096426C"/>
  </w:style>
  <w:style w:type="table" w:customStyle="1" w:styleId="62">
    <w:name w:val="Сетка таблицы6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">
    <w:name w:val="Нет списка1"/>
    <w:next w:val="a2"/>
    <w:uiPriority w:val="99"/>
    <w:semiHidden/>
    <w:unhideWhenUsed/>
    <w:rsid w:val="0096426C"/>
  </w:style>
  <w:style w:type="paragraph" w:customStyle="1" w:styleId="15">
    <w:name w:val="Абзац списка1"/>
    <w:basedOn w:val="a"/>
    <w:rsid w:val="0096426C"/>
    <w:pPr>
      <w:spacing w:after="200" w:line="276" w:lineRule="auto"/>
      <w:ind w:left="720"/>
      <w:jc w:val="left"/>
    </w:pPr>
    <w:rPr>
      <w:rFonts w:ascii="Calibri" w:eastAsia="Times New Roman" w:hAnsi="Calibri" w:cs="Times New Roman"/>
      <w:lang w:eastAsia="ru-RU"/>
    </w:rPr>
  </w:style>
  <w:style w:type="paragraph" w:styleId="aff9">
    <w:name w:val="Normal (Web)"/>
    <w:basedOn w:val="a"/>
    <w:rsid w:val="0096426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96426C"/>
  </w:style>
  <w:style w:type="character" w:customStyle="1" w:styleId="apple-converted-space">
    <w:name w:val="apple-converted-space"/>
    <w:basedOn w:val="a0"/>
    <w:rsid w:val="0096426C"/>
  </w:style>
  <w:style w:type="table" w:customStyle="1" w:styleId="82">
    <w:name w:val="Сетка таблицы8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Block Text"/>
    <w:basedOn w:val="a"/>
    <w:uiPriority w:val="99"/>
    <w:semiHidden/>
    <w:unhideWhenUsed/>
    <w:rsid w:val="0096426C"/>
    <w:pPr>
      <w:ind w:left="-851" w:right="-397"/>
    </w:pPr>
    <w:rPr>
      <w:rFonts w:cs="Times New Roman"/>
      <w:sz w:val="24"/>
      <w:szCs w:val="24"/>
      <w:lang w:eastAsia="ru-RU"/>
    </w:rPr>
  </w:style>
  <w:style w:type="paragraph" w:customStyle="1" w:styleId="-">
    <w:name w:val="_Маркер (номер) - с заголовком"/>
    <w:basedOn w:val="a"/>
    <w:rsid w:val="0096426C"/>
    <w:pPr>
      <w:spacing w:before="240" w:after="60" w:line="360" w:lineRule="auto"/>
      <w:jc w:val="left"/>
    </w:pPr>
    <w:rPr>
      <w:rFonts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0EB"/>
    <w:pPr>
      <w:spacing w:after="0" w:line="240" w:lineRule="auto"/>
      <w:jc w:val="both"/>
    </w:pPr>
    <w:rPr>
      <w:rFonts w:ascii="Times New Roman" w:hAnsi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0"/>
    <w:link w:val="11"/>
    <w:uiPriority w:val="9"/>
    <w:qFormat/>
    <w:rsid w:val="0096426C"/>
    <w:pPr>
      <w:keepNext/>
      <w:numPr>
        <w:numId w:val="4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1"/>
    <w:uiPriority w:val="9"/>
    <w:unhideWhenUsed/>
    <w:qFormat/>
    <w:rsid w:val="0096426C"/>
    <w:pPr>
      <w:numPr>
        <w:ilvl w:val="1"/>
        <w:numId w:val="4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Theme="majorEastAsia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96426C"/>
    <w:pPr>
      <w:numPr>
        <w:ilvl w:val="2"/>
        <w:numId w:val="4"/>
      </w:numPr>
      <w:spacing w:after="0" w:line="240" w:lineRule="auto"/>
      <w:jc w:val="both"/>
      <w:outlineLvl w:val="2"/>
    </w:pPr>
    <w:rPr>
      <w:rFonts w:ascii="Times New Roman" w:eastAsiaTheme="majorEastAsia" w:hAnsi="Times New Roman" w:cstheme="majorBidi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96426C"/>
    <w:pPr>
      <w:numPr>
        <w:ilvl w:val="3"/>
        <w:numId w:val="4"/>
      </w:numPr>
      <w:spacing w:after="0" w:line="240" w:lineRule="auto"/>
      <w:jc w:val="both"/>
      <w:outlineLvl w:val="3"/>
    </w:pPr>
    <w:rPr>
      <w:rFonts w:ascii="Times New Roman" w:eastAsiaTheme="majorEastAsia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96426C"/>
    <w:pPr>
      <w:numPr>
        <w:ilvl w:val="4"/>
        <w:numId w:val="4"/>
      </w:numPr>
      <w:tabs>
        <w:tab w:val="left" w:pos="113"/>
        <w:tab w:val="left" w:pos="227"/>
        <w:tab w:val="num" w:pos="2835"/>
      </w:tabs>
      <w:spacing w:before="60" w:after="60" w:line="240" w:lineRule="auto"/>
      <w:ind w:left="357" w:firstLine="1792"/>
      <w:jc w:val="both"/>
      <w:outlineLvl w:val="4"/>
    </w:pPr>
    <w:rPr>
      <w:rFonts w:ascii="Georgia" w:eastAsiaTheme="majorEastAsia" w:hAnsi="Georgia" w:cstheme="majorBidi"/>
      <w:szCs w:val="20"/>
    </w:rPr>
  </w:style>
  <w:style w:type="paragraph" w:styleId="6">
    <w:name w:val="heading 6"/>
    <w:basedOn w:val="5"/>
    <w:next w:val="7"/>
    <w:link w:val="60"/>
    <w:uiPriority w:val="9"/>
    <w:unhideWhenUsed/>
    <w:qFormat/>
    <w:rsid w:val="0096426C"/>
    <w:pPr>
      <w:outlineLvl w:val="5"/>
    </w:pPr>
  </w:style>
  <w:style w:type="paragraph" w:styleId="7">
    <w:name w:val="heading 7"/>
    <w:next w:val="8"/>
    <w:link w:val="70"/>
    <w:uiPriority w:val="9"/>
    <w:unhideWhenUsed/>
    <w:qFormat/>
    <w:rsid w:val="0096426C"/>
    <w:pPr>
      <w:numPr>
        <w:ilvl w:val="6"/>
        <w:numId w:val="4"/>
      </w:numPr>
      <w:spacing w:before="120" w:after="120" w:line="240" w:lineRule="auto"/>
      <w:jc w:val="both"/>
      <w:outlineLvl w:val="6"/>
    </w:pPr>
    <w:rPr>
      <w:rFonts w:ascii="Times New Roman" w:eastAsiaTheme="majorEastAsia" w:hAnsi="Times New Roman" w:cstheme="majorBidi"/>
      <w:iCs/>
    </w:rPr>
  </w:style>
  <w:style w:type="paragraph" w:styleId="8">
    <w:name w:val="heading 8"/>
    <w:next w:val="a"/>
    <w:link w:val="80"/>
    <w:uiPriority w:val="9"/>
    <w:unhideWhenUsed/>
    <w:qFormat/>
    <w:rsid w:val="0096426C"/>
    <w:pPr>
      <w:keepNext/>
      <w:keepLines/>
      <w:numPr>
        <w:ilvl w:val="7"/>
        <w:numId w:val="4"/>
      </w:numPr>
      <w:spacing w:before="200" w:after="0" w:line="240" w:lineRule="auto"/>
      <w:jc w:val="both"/>
      <w:outlineLvl w:val="7"/>
    </w:pPr>
    <w:rPr>
      <w:rFonts w:ascii="Times New Roman" w:eastAsiaTheme="majorEastAsia" w:hAnsi="Times New Roman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96426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BScheduleHeading">
    <w:name w:val="LB Schedule Heading"/>
    <w:basedOn w:val="a3"/>
    <w:next w:val="a"/>
    <w:uiPriority w:val="99"/>
    <w:rsid w:val="000C69EF"/>
    <w:pPr>
      <w:keepNext/>
      <w:pageBreakBefore/>
      <w:spacing w:before="120"/>
      <w:jc w:val="center"/>
    </w:pPr>
    <w:rPr>
      <w:rFonts w:eastAsia="MS Mincho" w:cs="Times New Roman"/>
      <w:b/>
      <w:caps/>
      <w:szCs w:val="20"/>
      <w:lang w:val="en-GB"/>
    </w:rPr>
  </w:style>
  <w:style w:type="character" w:styleId="a4">
    <w:name w:val="Emphasis"/>
    <w:uiPriority w:val="20"/>
    <w:qFormat/>
    <w:rsid w:val="000C69EF"/>
  </w:style>
  <w:style w:type="paragraph" w:styleId="a3">
    <w:name w:val="Body Text"/>
    <w:basedOn w:val="a"/>
    <w:link w:val="a5"/>
    <w:unhideWhenUsed/>
    <w:qFormat/>
    <w:rsid w:val="000C69EF"/>
    <w:pPr>
      <w:spacing w:after="120"/>
    </w:pPr>
  </w:style>
  <w:style w:type="character" w:customStyle="1" w:styleId="a5">
    <w:name w:val="Основной текст Знак"/>
    <w:basedOn w:val="a0"/>
    <w:link w:val="a3"/>
    <w:rsid w:val="000C69EF"/>
    <w:rPr>
      <w:rFonts w:ascii="Times New Roman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0C69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69EF"/>
    <w:rPr>
      <w:rFonts w:ascii="Tahoma" w:hAnsi="Tahoma" w:cs="Tahoma"/>
      <w:sz w:val="16"/>
      <w:szCs w:val="16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96426C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0"/>
    <w:uiPriority w:val="9"/>
    <w:rsid w:val="0096426C"/>
    <w:rPr>
      <w:rFonts w:ascii="Times New Roman" w:eastAsiaTheme="majorEastAsia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96426C"/>
    <w:rPr>
      <w:rFonts w:ascii="Times New Roman" w:eastAsiaTheme="majorEastAsia" w:hAnsi="Times New Roman" w:cstheme="majorBidi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96426C"/>
    <w:rPr>
      <w:rFonts w:ascii="Times New Roman" w:eastAsiaTheme="majorEastAsia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96426C"/>
    <w:rPr>
      <w:rFonts w:ascii="Georgia" w:eastAsiaTheme="majorEastAsia" w:hAnsi="Georgia" w:cstheme="majorBidi"/>
      <w:szCs w:val="20"/>
    </w:rPr>
  </w:style>
  <w:style w:type="character" w:customStyle="1" w:styleId="60">
    <w:name w:val="Заголовок 6 Знак"/>
    <w:basedOn w:val="a0"/>
    <w:link w:val="6"/>
    <w:uiPriority w:val="9"/>
    <w:rsid w:val="0096426C"/>
    <w:rPr>
      <w:rFonts w:ascii="Georgia" w:eastAsiaTheme="majorEastAsia" w:hAnsi="Georgia" w:cstheme="majorBidi"/>
      <w:szCs w:val="20"/>
    </w:rPr>
  </w:style>
  <w:style w:type="character" w:customStyle="1" w:styleId="70">
    <w:name w:val="Заголовок 7 Знак"/>
    <w:basedOn w:val="a0"/>
    <w:link w:val="7"/>
    <w:uiPriority w:val="9"/>
    <w:rsid w:val="0096426C"/>
    <w:rPr>
      <w:rFonts w:ascii="Times New Roman" w:eastAsiaTheme="majorEastAsia" w:hAnsi="Times New Roman" w:cstheme="majorBidi"/>
      <w:iCs/>
    </w:rPr>
  </w:style>
  <w:style w:type="character" w:customStyle="1" w:styleId="80">
    <w:name w:val="Заголовок 8 Знак"/>
    <w:basedOn w:val="a0"/>
    <w:link w:val="8"/>
    <w:uiPriority w:val="9"/>
    <w:rsid w:val="0096426C"/>
    <w:rPr>
      <w:rFonts w:ascii="Times New Roman" w:eastAsiaTheme="majorEastAsia" w:hAnsi="Times New Roman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9642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96426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6426C"/>
    <w:rPr>
      <w:rFonts w:ascii="Times New Roman" w:hAnsi="Times New Roman"/>
    </w:rPr>
  </w:style>
  <w:style w:type="paragraph" w:styleId="aa">
    <w:name w:val="footer"/>
    <w:basedOn w:val="a"/>
    <w:link w:val="ab"/>
    <w:uiPriority w:val="99"/>
    <w:unhideWhenUsed/>
    <w:rsid w:val="0096426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6426C"/>
    <w:rPr>
      <w:rFonts w:ascii="Times New Roman" w:hAnsi="Times New Roman"/>
    </w:rPr>
  </w:style>
  <w:style w:type="paragraph" w:customStyle="1" w:styleId="Parties">
    <w:name w:val="Parties"/>
    <w:basedOn w:val="a3"/>
    <w:next w:val="a3"/>
    <w:rsid w:val="0096426C"/>
    <w:pPr>
      <w:numPr>
        <w:numId w:val="1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Recitals">
    <w:name w:val="Recitals"/>
    <w:basedOn w:val="a3"/>
    <w:next w:val="a3"/>
    <w:rsid w:val="0096426C"/>
    <w:pPr>
      <w:numPr>
        <w:numId w:val="2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c">
    <w:name w:val="Все прописные + жирный"/>
    <w:basedOn w:val="a3"/>
    <w:rsid w:val="0096426C"/>
    <w:pPr>
      <w:spacing w:after="220"/>
    </w:pPr>
    <w:rPr>
      <w:rFonts w:eastAsia="MS Mincho" w:cs="Times New Roman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96426C"/>
    <w:pPr>
      <w:numPr>
        <w:numId w:val="3"/>
      </w:numPr>
    </w:pPr>
  </w:style>
  <w:style w:type="numbering" w:customStyle="1" w:styleId="2">
    <w:name w:val="Стиль2"/>
    <w:basedOn w:val="10"/>
    <w:uiPriority w:val="99"/>
    <w:rsid w:val="0096426C"/>
    <w:pPr>
      <w:numPr>
        <w:numId w:val="25"/>
      </w:numPr>
    </w:pPr>
  </w:style>
  <w:style w:type="paragraph" w:customStyle="1" w:styleId="Roman3">
    <w:name w:val="Roman 3"/>
    <w:basedOn w:val="31"/>
    <w:rsid w:val="0096426C"/>
    <w:pPr>
      <w:numPr>
        <w:numId w:val="5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customStyle="1" w:styleId="Arabic2">
    <w:name w:val="Arabic 2"/>
    <w:basedOn w:val="22"/>
    <w:rsid w:val="0096426C"/>
    <w:pPr>
      <w:numPr>
        <w:numId w:val="6"/>
      </w:numPr>
      <w:tabs>
        <w:tab w:val="clear" w:pos="1440"/>
        <w:tab w:val="num" w:pos="360"/>
      </w:tabs>
      <w:spacing w:before="120" w:line="240" w:lineRule="auto"/>
      <w:ind w:left="0" w:firstLine="0"/>
    </w:pPr>
    <w:rPr>
      <w:rFonts w:eastAsia="MS Mincho" w:cs="Times New Roman"/>
      <w:szCs w:val="20"/>
      <w:lang w:val="en-GB"/>
    </w:rPr>
  </w:style>
  <w:style w:type="paragraph" w:styleId="31">
    <w:name w:val="Body Text 3"/>
    <w:basedOn w:val="a"/>
    <w:link w:val="32"/>
    <w:uiPriority w:val="99"/>
    <w:semiHidden/>
    <w:unhideWhenUsed/>
    <w:rsid w:val="0096426C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96426C"/>
    <w:rPr>
      <w:rFonts w:ascii="Times New Roman" w:hAnsi="Times New Roman"/>
      <w:sz w:val="16"/>
      <w:szCs w:val="16"/>
    </w:rPr>
  </w:style>
  <w:style w:type="paragraph" w:styleId="22">
    <w:name w:val="Body Text 2"/>
    <w:basedOn w:val="a"/>
    <w:link w:val="23"/>
    <w:uiPriority w:val="99"/>
    <w:semiHidden/>
    <w:unhideWhenUsed/>
    <w:rsid w:val="0096426C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96426C"/>
    <w:rPr>
      <w:rFonts w:ascii="Times New Roman" w:hAnsi="Times New Roman"/>
    </w:rPr>
  </w:style>
  <w:style w:type="paragraph" w:customStyle="1" w:styleId="LBScheduleSubheading">
    <w:name w:val="LB Schedule Subheading"/>
    <w:basedOn w:val="a3"/>
    <w:next w:val="a"/>
    <w:rsid w:val="0096426C"/>
    <w:pPr>
      <w:keepNext/>
      <w:spacing w:before="120"/>
      <w:jc w:val="center"/>
    </w:pPr>
    <w:rPr>
      <w:rFonts w:eastAsia="MS Mincho" w:cs="Times New Roman"/>
      <w:b/>
      <w:szCs w:val="20"/>
      <w:lang w:val="en-GB"/>
    </w:rPr>
  </w:style>
  <w:style w:type="paragraph" w:customStyle="1" w:styleId="LBSchedulePart">
    <w:name w:val="LB Schedule Part"/>
    <w:basedOn w:val="a3"/>
    <w:next w:val="a3"/>
    <w:rsid w:val="0096426C"/>
    <w:pPr>
      <w:keepNext/>
      <w:spacing w:before="120"/>
      <w:jc w:val="center"/>
    </w:pPr>
    <w:rPr>
      <w:rFonts w:eastAsia="MS Mincho" w:cs="Times New Roman"/>
      <w:b/>
      <w:szCs w:val="20"/>
      <w:lang w:val="en-GB"/>
    </w:rPr>
  </w:style>
  <w:style w:type="paragraph" w:customStyle="1" w:styleId="ScheduleFive">
    <w:name w:val="Schedule Five"/>
    <w:basedOn w:val="a3"/>
    <w:next w:val="a3"/>
    <w:rsid w:val="0096426C"/>
    <w:pPr>
      <w:numPr>
        <w:ilvl w:val="4"/>
        <w:numId w:val="7"/>
      </w:numPr>
      <w:spacing w:after="220"/>
    </w:pPr>
    <w:rPr>
      <w:rFonts w:eastAsia="MS Mincho" w:cs="Times New Roman"/>
      <w:szCs w:val="20"/>
      <w:lang w:val="en-GB"/>
    </w:rPr>
  </w:style>
  <w:style w:type="paragraph" w:customStyle="1" w:styleId="ScheduleFour">
    <w:name w:val="Schedule Four"/>
    <w:basedOn w:val="a3"/>
    <w:next w:val="a3"/>
    <w:rsid w:val="0096426C"/>
    <w:pPr>
      <w:numPr>
        <w:ilvl w:val="3"/>
        <w:numId w:val="7"/>
      </w:numPr>
      <w:spacing w:after="220"/>
    </w:pPr>
    <w:rPr>
      <w:rFonts w:eastAsia="MS Mincho" w:cs="Times New Roman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96426C"/>
    <w:pPr>
      <w:numPr>
        <w:numId w:val="7"/>
      </w:numPr>
      <w:spacing w:before="120"/>
    </w:pPr>
    <w:rPr>
      <w:rFonts w:eastAsia="MS Mincho" w:cs="Times New Roman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96426C"/>
    <w:pPr>
      <w:numPr>
        <w:ilvl w:val="2"/>
        <w:numId w:val="7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96426C"/>
    <w:pPr>
      <w:numPr>
        <w:ilvl w:val="1"/>
        <w:numId w:val="7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rabic1">
    <w:name w:val="Arabic 1"/>
    <w:basedOn w:val="a3"/>
    <w:rsid w:val="0096426C"/>
    <w:pPr>
      <w:numPr>
        <w:numId w:val="10"/>
      </w:numPr>
      <w:spacing w:before="120"/>
    </w:pPr>
    <w:rPr>
      <w:rFonts w:eastAsia="MS Mincho" w:cs="Times New Roman"/>
      <w:szCs w:val="20"/>
      <w:lang w:val="en-GB"/>
    </w:rPr>
  </w:style>
  <w:style w:type="paragraph" w:customStyle="1" w:styleId="Arabic3">
    <w:name w:val="Arabic 3"/>
    <w:basedOn w:val="31"/>
    <w:rsid w:val="0096426C"/>
    <w:pPr>
      <w:numPr>
        <w:numId w:val="9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96426C"/>
    <w:pPr>
      <w:numPr>
        <w:numId w:val="11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Arabic5">
    <w:name w:val="Arabic 5"/>
    <w:basedOn w:val="a"/>
    <w:rsid w:val="0096426C"/>
    <w:pPr>
      <w:numPr>
        <w:numId w:val="12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Arabic6">
    <w:name w:val="Arabic 6"/>
    <w:basedOn w:val="a"/>
    <w:rsid w:val="0096426C"/>
    <w:pPr>
      <w:numPr>
        <w:numId w:val="8"/>
      </w:numPr>
      <w:spacing w:before="120" w:after="120"/>
    </w:pPr>
    <w:rPr>
      <w:rFonts w:eastAsia="MS Mincho" w:cs="Times New Roman"/>
      <w:szCs w:val="20"/>
      <w:lang w:val="en-GB"/>
    </w:rPr>
  </w:style>
  <w:style w:type="paragraph" w:customStyle="1" w:styleId="BodyText4">
    <w:name w:val="Body Text 4"/>
    <w:basedOn w:val="a3"/>
    <w:rsid w:val="0096426C"/>
    <w:pPr>
      <w:spacing w:before="120"/>
      <w:ind w:left="2160"/>
    </w:pPr>
    <w:rPr>
      <w:rFonts w:eastAsia="MS Mincho" w:cs="Times New Roman"/>
      <w:szCs w:val="20"/>
      <w:lang w:val="en-GB"/>
    </w:rPr>
  </w:style>
  <w:style w:type="paragraph" w:customStyle="1" w:styleId="BodyText5">
    <w:name w:val="Body Text 5"/>
    <w:basedOn w:val="a3"/>
    <w:rsid w:val="0096426C"/>
    <w:pPr>
      <w:spacing w:before="120"/>
      <w:ind w:left="2858"/>
    </w:pPr>
    <w:rPr>
      <w:rFonts w:eastAsia="MS Mincho" w:cs="Times New Roman"/>
      <w:szCs w:val="20"/>
      <w:lang w:val="en-GB"/>
    </w:rPr>
  </w:style>
  <w:style w:type="paragraph" w:customStyle="1" w:styleId="BodyText6">
    <w:name w:val="Body Text 6"/>
    <w:basedOn w:val="a3"/>
    <w:rsid w:val="0096426C"/>
    <w:pPr>
      <w:spacing w:before="120"/>
      <w:ind w:left="3521"/>
    </w:pPr>
    <w:rPr>
      <w:rFonts w:eastAsia="MS Mincho" w:cs="Times New Roman"/>
      <w:szCs w:val="20"/>
      <w:lang w:val="en-GB"/>
    </w:rPr>
  </w:style>
  <w:style w:type="paragraph" w:customStyle="1" w:styleId="Roman1">
    <w:name w:val="Roman 1"/>
    <w:basedOn w:val="a3"/>
    <w:rsid w:val="0096426C"/>
    <w:pPr>
      <w:numPr>
        <w:numId w:val="16"/>
      </w:numPr>
      <w:spacing w:before="120"/>
    </w:pPr>
    <w:rPr>
      <w:rFonts w:eastAsia="Times New Roman" w:cs="Times New Roman"/>
      <w:szCs w:val="20"/>
      <w:lang w:val="en-GB"/>
    </w:rPr>
  </w:style>
  <w:style w:type="paragraph" w:customStyle="1" w:styleId="Roman2">
    <w:name w:val="Roman 2"/>
    <w:basedOn w:val="22"/>
    <w:rsid w:val="0096426C"/>
    <w:pPr>
      <w:numPr>
        <w:numId w:val="13"/>
      </w:numPr>
      <w:spacing w:before="120" w:line="240" w:lineRule="auto"/>
    </w:pPr>
    <w:rPr>
      <w:rFonts w:eastAsia="MS Mincho" w:cs="Times New Roman"/>
      <w:szCs w:val="20"/>
      <w:lang w:val="en-GB"/>
    </w:rPr>
  </w:style>
  <w:style w:type="paragraph" w:customStyle="1" w:styleId="Roman4">
    <w:name w:val="Roman 4"/>
    <w:basedOn w:val="BodyText4"/>
    <w:rsid w:val="0096426C"/>
    <w:pPr>
      <w:numPr>
        <w:numId w:val="14"/>
      </w:numPr>
    </w:pPr>
  </w:style>
  <w:style w:type="paragraph" w:customStyle="1" w:styleId="Roman5">
    <w:name w:val="Roman 5"/>
    <w:basedOn w:val="BodyText5"/>
    <w:rsid w:val="0096426C"/>
    <w:pPr>
      <w:numPr>
        <w:numId w:val="15"/>
      </w:numPr>
    </w:pPr>
  </w:style>
  <w:style w:type="paragraph" w:customStyle="1" w:styleId="310">
    <w:name w:val="Основной текст 31"/>
    <w:basedOn w:val="BodyText4"/>
    <w:rsid w:val="0096426C"/>
    <w:pPr>
      <w:ind w:left="1440"/>
    </w:pPr>
    <w:rPr>
      <w:rFonts w:eastAsia="Times New Roman"/>
    </w:rPr>
  </w:style>
  <w:style w:type="paragraph" w:customStyle="1" w:styleId="210">
    <w:name w:val="Основной текст 21"/>
    <w:basedOn w:val="310"/>
    <w:rsid w:val="0096426C"/>
    <w:pPr>
      <w:ind w:left="720"/>
    </w:pPr>
  </w:style>
  <w:style w:type="paragraph" w:customStyle="1" w:styleId="BodyText1">
    <w:name w:val="Body Text 1"/>
    <w:basedOn w:val="210"/>
    <w:rsid w:val="0096426C"/>
    <w:pPr>
      <w:ind w:left="0"/>
    </w:pPr>
  </w:style>
  <w:style w:type="table" w:styleId="ad">
    <w:name w:val="Table Grid"/>
    <w:basedOn w:val="a1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BodyText1"/>
    <w:qFormat/>
    <w:rsid w:val="0096426C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rsid w:val="0096426C"/>
    <w:pPr>
      <w:jc w:val="center"/>
    </w:pPr>
  </w:style>
  <w:style w:type="paragraph" w:customStyle="1" w:styleId="NameoftheParty">
    <w:name w:val="Name of the Party"/>
    <w:basedOn w:val="NameoftheParty-AND"/>
    <w:rsid w:val="0096426C"/>
    <w:rPr>
      <w:b/>
      <w:bCs/>
    </w:rPr>
  </w:style>
  <w:style w:type="paragraph" w:customStyle="1" w:styleId="LBBOLDCAPS">
    <w:name w:val="LB BOLD CAPS"/>
    <w:basedOn w:val="BodyText1"/>
    <w:rsid w:val="0096426C"/>
    <w:rPr>
      <w:b/>
      <w:bCs/>
      <w:caps/>
    </w:rPr>
  </w:style>
  <w:style w:type="paragraph" w:styleId="ae">
    <w:name w:val="endnote text"/>
    <w:basedOn w:val="a"/>
    <w:link w:val="af"/>
    <w:uiPriority w:val="99"/>
    <w:semiHidden/>
    <w:unhideWhenUsed/>
    <w:rsid w:val="0096426C"/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uiPriority w:val="99"/>
    <w:semiHidden/>
    <w:rsid w:val="0096426C"/>
    <w:rPr>
      <w:rFonts w:ascii="Times New Roman" w:hAnsi="Times New Roman"/>
      <w:sz w:val="20"/>
      <w:szCs w:val="20"/>
    </w:rPr>
  </w:style>
  <w:style w:type="character" w:styleId="af0">
    <w:name w:val="endnote reference"/>
    <w:basedOn w:val="a0"/>
    <w:uiPriority w:val="99"/>
    <w:semiHidden/>
    <w:unhideWhenUsed/>
    <w:rsid w:val="0096426C"/>
    <w:rPr>
      <w:vertAlign w:val="superscript"/>
    </w:rPr>
  </w:style>
  <w:style w:type="paragraph" w:styleId="af1">
    <w:name w:val="footnote text"/>
    <w:basedOn w:val="a"/>
    <w:link w:val="af2"/>
    <w:uiPriority w:val="99"/>
    <w:unhideWhenUsed/>
    <w:rsid w:val="0096426C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rsid w:val="0096426C"/>
    <w:rPr>
      <w:rFonts w:ascii="Times New Roman" w:hAnsi="Times New Roman"/>
      <w:sz w:val="20"/>
      <w:szCs w:val="20"/>
    </w:rPr>
  </w:style>
  <w:style w:type="character" w:styleId="af3">
    <w:name w:val="footnote reference"/>
    <w:basedOn w:val="a0"/>
    <w:uiPriority w:val="99"/>
    <w:unhideWhenUsed/>
    <w:rsid w:val="0096426C"/>
    <w:rPr>
      <w:vertAlign w:val="superscript"/>
    </w:rPr>
  </w:style>
  <w:style w:type="paragraph" w:styleId="af4">
    <w:name w:val="TOC Heading"/>
    <w:basedOn w:val="1"/>
    <w:next w:val="a"/>
    <w:uiPriority w:val="39"/>
    <w:semiHidden/>
    <w:unhideWhenUsed/>
    <w:qFormat/>
    <w:rsid w:val="0096426C"/>
    <w:pPr>
      <w:keepLines/>
      <w:numPr>
        <w:numId w:val="0"/>
      </w:numPr>
      <w:spacing w:before="480" w:after="0" w:line="276" w:lineRule="auto"/>
      <w:outlineLvl w:val="9"/>
    </w:pPr>
    <w:rPr>
      <w:rFonts w:asciiTheme="majorHAnsi" w:hAnsiTheme="majorHAnsi"/>
      <w:caps/>
      <w:shadow/>
      <w:color w:val="365F91" w:themeColor="accent1" w:themeShade="BF"/>
      <w:sz w:val="28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96426C"/>
    <w:pPr>
      <w:spacing w:after="100"/>
    </w:pPr>
  </w:style>
  <w:style w:type="paragraph" w:styleId="24">
    <w:name w:val="toc 2"/>
    <w:basedOn w:val="a"/>
    <w:next w:val="a"/>
    <w:autoRedefine/>
    <w:uiPriority w:val="39"/>
    <w:unhideWhenUsed/>
    <w:rsid w:val="0096426C"/>
    <w:pPr>
      <w:spacing w:after="100"/>
      <w:ind w:left="220"/>
    </w:pPr>
  </w:style>
  <w:style w:type="paragraph" w:styleId="33">
    <w:name w:val="toc 3"/>
    <w:basedOn w:val="a"/>
    <w:next w:val="a"/>
    <w:autoRedefine/>
    <w:uiPriority w:val="39"/>
    <w:unhideWhenUsed/>
    <w:rsid w:val="0096426C"/>
    <w:pPr>
      <w:spacing w:after="100"/>
      <w:ind w:left="440"/>
    </w:pPr>
  </w:style>
  <w:style w:type="paragraph" w:styleId="41">
    <w:name w:val="toc 4"/>
    <w:basedOn w:val="a"/>
    <w:next w:val="a"/>
    <w:autoRedefine/>
    <w:uiPriority w:val="39"/>
    <w:unhideWhenUsed/>
    <w:rsid w:val="0096426C"/>
    <w:pPr>
      <w:spacing w:after="100" w:line="276" w:lineRule="auto"/>
      <w:ind w:left="660"/>
      <w:jc w:val="left"/>
    </w:pPr>
    <w:rPr>
      <w:rFonts w:asciiTheme="minorHAnsi" w:eastAsiaTheme="minorEastAsia" w:hAnsiTheme="minorHAnsi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96426C"/>
    <w:pPr>
      <w:spacing w:after="100" w:line="276" w:lineRule="auto"/>
      <w:ind w:left="880"/>
      <w:jc w:val="left"/>
    </w:pPr>
    <w:rPr>
      <w:rFonts w:asciiTheme="minorHAnsi" w:eastAsiaTheme="minorEastAsia" w:hAnsiTheme="minorHAnsi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96426C"/>
    <w:pPr>
      <w:spacing w:after="100" w:line="276" w:lineRule="auto"/>
      <w:ind w:left="1100"/>
      <w:jc w:val="left"/>
    </w:pPr>
    <w:rPr>
      <w:rFonts w:asciiTheme="minorHAnsi" w:eastAsiaTheme="minorEastAsia" w:hAnsiTheme="minorHAnsi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96426C"/>
    <w:pPr>
      <w:spacing w:after="100" w:line="276" w:lineRule="auto"/>
      <w:ind w:left="1320"/>
      <w:jc w:val="left"/>
    </w:pPr>
    <w:rPr>
      <w:rFonts w:asciiTheme="minorHAnsi" w:eastAsiaTheme="minorEastAsia" w:hAnsiTheme="minorHAnsi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96426C"/>
    <w:pPr>
      <w:spacing w:after="100" w:line="276" w:lineRule="auto"/>
      <w:ind w:left="1540"/>
      <w:jc w:val="left"/>
    </w:pPr>
    <w:rPr>
      <w:rFonts w:asciiTheme="minorHAnsi" w:eastAsiaTheme="minorEastAsia" w:hAnsiTheme="minorHAnsi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96426C"/>
    <w:pPr>
      <w:spacing w:after="100" w:line="276" w:lineRule="auto"/>
      <w:ind w:left="1760"/>
      <w:jc w:val="left"/>
    </w:pPr>
    <w:rPr>
      <w:rFonts w:asciiTheme="minorHAnsi" w:eastAsiaTheme="minorEastAsia" w:hAnsiTheme="minorHAnsi"/>
      <w:lang w:eastAsia="ru-RU"/>
    </w:rPr>
  </w:style>
  <w:style w:type="character" w:styleId="af5">
    <w:name w:val="Hyperlink"/>
    <w:basedOn w:val="a0"/>
    <w:uiPriority w:val="99"/>
    <w:unhideWhenUsed/>
    <w:rsid w:val="0096426C"/>
    <w:rPr>
      <w:color w:val="0000FF" w:themeColor="hyperlink"/>
      <w:u w:val="single"/>
    </w:rPr>
  </w:style>
  <w:style w:type="character" w:styleId="af6">
    <w:name w:val="annotation reference"/>
    <w:basedOn w:val="a0"/>
    <w:uiPriority w:val="99"/>
    <w:semiHidden/>
    <w:unhideWhenUsed/>
    <w:rsid w:val="0096426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96426C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96426C"/>
    <w:rPr>
      <w:rFonts w:ascii="Times New Roman" w:hAnsi="Times New Roman"/>
      <w:sz w:val="20"/>
      <w:szCs w:val="20"/>
    </w:rPr>
  </w:style>
  <w:style w:type="paragraph" w:customStyle="1" w:styleId="Style15">
    <w:name w:val="Style15"/>
    <w:basedOn w:val="a"/>
    <w:uiPriority w:val="99"/>
    <w:rsid w:val="0096426C"/>
    <w:pPr>
      <w:widowControl w:val="0"/>
      <w:autoSpaceDE w:val="0"/>
      <w:autoSpaceDN w:val="0"/>
      <w:adjustRightInd w:val="0"/>
      <w:spacing w:line="318" w:lineRule="exact"/>
      <w:ind w:firstLine="533"/>
    </w:pPr>
    <w:rPr>
      <w:rFonts w:eastAsiaTheme="minorEastAsia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96426C"/>
    <w:pPr>
      <w:widowControl w:val="0"/>
      <w:autoSpaceDE w:val="0"/>
      <w:autoSpaceDN w:val="0"/>
      <w:adjustRightInd w:val="0"/>
      <w:spacing w:line="316" w:lineRule="exact"/>
      <w:ind w:firstLine="554"/>
    </w:pPr>
    <w:rPr>
      <w:rFonts w:eastAsiaTheme="minorEastAsia" w:cs="Times New Roman"/>
      <w:sz w:val="24"/>
      <w:szCs w:val="24"/>
      <w:lang w:eastAsia="ru-RU"/>
    </w:rPr>
  </w:style>
  <w:style w:type="character" w:customStyle="1" w:styleId="FontStyle188">
    <w:name w:val="Font Style188"/>
    <w:basedOn w:val="a0"/>
    <w:uiPriority w:val="99"/>
    <w:rsid w:val="0096426C"/>
    <w:rPr>
      <w:rFonts w:ascii="Times New Roman" w:hAnsi="Times New Roman" w:cs="Times New Roman"/>
      <w:sz w:val="24"/>
      <w:szCs w:val="24"/>
    </w:rPr>
  </w:style>
  <w:style w:type="paragraph" w:customStyle="1" w:styleId="Style79">
    <w:name w:val="Style79"/>
    <w:basedOn w:val="a"/>
    <w:uiPriority w:val="99"/>
    <w:rsid w:val="0096426C"/>
    <w:pPr>
      <w:widowControl w:val="0"/>
      <w:autoSpaceDE w:val="0"/>
      <w:autoSpaceDN w:val="0"/>
      <w:adjustRightInd w:val="0"/>
      <w:spacing w:line="324" w:lineRule="exact"/>
      <w:ind w:firstLine="1109"/>
    </w:pPr>
    <w:rPr>
      <w:rFonts w:eastAsiaTheme="minorEastAsia" w:cs="Times New Roman"/>
      <w:sz w:val="24"/>
      <w:szCs w:val="24"/>
      <w:lang w:eastAsia="ru-RU"/>
    </w:rPr>
  </w:style>
  <w:style w:type="paragraph" w:customStyle="1" w:styleId="Style136">
    <w:name w:val="Style136"/>
    <w:basedOn w:val="a"/>
    <w:uiPriority w:val="99"/>
    <w:rsid w:val="0096426C"/>
    <w:pPr>
      <w:widowControl w:val="0"/>
      <w:autoSpaceDE w:val="0"/>
      <w:autoSpaceDN w:val="0"/>
      <w:adjustRightInd w:val="0"/>
      <w:spacing w:line="319" w:lineRule="exact"/>
      <w:ind w:firstLine="1123"/>
    </w:pPr>
    <w:rPr>
      <w:rFonts w:eastAsiaTheme="minorEastAsia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96426C"/>
    <w:pPr>
      <w:widowControl w:val="0"/>
      <w:autoSpaceDE w:val="0"/>
      <w:autoSpaceDN w:val="0"/>
      <w:adjustRightInd w:val="0"/>
      <w:spacing w:line="310" w:lineRule="exact"/>
      <w:jc w:val="left"/>
    </w:pPr>
    <w:rPr>
      <w:rFonts w:eastAsiaTheme="minorEastAsia" w:cs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96426C"/>
    <w:pPr>
      <w:widowControl w:val="0"/>
      <w:autoSpaceDE w:val="0"/>
      <w:autoSpaceDN w:val="0"/>
      <w:adjustRightInd w:val="0"/>
      <w:spacing w:line="317" w:lineRule="exact"/>
      <w:ind w:firstLine="1411"/>
    </w:pPr>
    <w:rPr>
      <w:rFonts w:eastAsiaTheme="minorEastAsia" w:cs="Times New Roman"/>
      <w:sz w:val="24"/>
      <w:szCs w:val="24"/>
      <w:lang w:eastAsia="ru-RU"/>
    </w:rPr>
  </w:style>
  <w:style w:type="paragraph" w:customStyle="1" w:styleId="Style82">
    <w:name w:val="Style82"/>
    <w:basedOn w:val="a"/>
    <w:uiPriority w:val="99"/>
    <w:rsid w:val="0096426C"/>
    <w:pPr>
      <w:widowControl w:val="0"/>
      <w:autoSpaceDE w:val="0"/>
      <w:autoSpaceDN w:val="0"/>
      <w:adjustRightInd w:val="0"/>
      <w:spacing w:line="318" w:lineRule="exact"/>
      <w:ind w:firstLine="698"/>
    </w:pPr>
    <w:rPr>
      <w:rFonts w:eastAsiaTheme="minorEastAsia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unhideWhenUsed/>
    <w:rsid w:val="0096426C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96426C"/>
    <w:rPr>
      <w:rFonts w:ascii="Times New Roman" w:hAnsi="Times New Roman"/>
      <w:sz w:val="16"/>
      <w:szCs w:val="16"/>
    </w:rPr>
  </w:style>
  <w:style w:type="paragraph" w:styleId="af9">
    <w:name w:val="List Paragraph"/>
    <w:basedOn w:val="a"/>
    <w:link w:val="afa"/>
    <w:qFormat/>
    <w:rsid w:val="0096426C"/>
    <w:pPr>
      <w:spacing w:after="200" w:line="276" w:lineRule="auto"/>
      <w:ind w:left="720"/>
      <w:jc w:val="left"/>
    </w:pPr>
    <w:rPr>
      <w:rFonts w:ascii="Calibri" w:eastAsia="Calibri" w:hAnsi="Calibri" w:cs="Calibri"/>
    </w:rPr>
  </w:style>
  <w:style w:type="paragraph" w:styleId="afb">
    <w:name w:val="Body Text Indent"/>
    <w:basedOn w:val="a"/>
    <w:link w:val="afc"/>
    <w:uiPriority w:val="99"/>
    <w:semiHidden/>
    <w:unhideWhenUsed/>
    <w:rsid w:val="0096426C"/>
    <w:pPr>
      <w:spacing w:after="120"/>
      <w:ind w:left="283"/>
    </w:p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96426C"/>
    <w:rPr>
      <w:rFonts w:ascii="Times New Roman" w:hAnsi="Times New Roman"/>
    </w:rPr>
  </w:style>
  <w:style w:type="paragraph" w:customStyle="1" w:styleId="afd">
    <w:name w:val="Стандарт"/>
    <w:basedOn w:val="a"/>
    <w:next w:val="a"/>
    <w:rsid w:val="0096426C"/>
    <w:rPr>
      <w:rFonts w:ascii="ISOCPEUR" w:eastAsia="Times New Roman" w:hAnsi="ISOCPEUR" w:cs="Times New Roman"/>
      <w:bCs/>
      <w:sz w:val="24"/>
      <w:szCs w:val="20"/>
      <w:lang w:eastAsia="ru-RU"/>
    </w:rPr>
  </w:style>
  <w:style w:type="paragraph" w:styleId="afe">
    <w:name w:val="annotation subject"/>
    <w:basedOn w:val="af7"/>
    <w:next w:val="af7"/>
    <w:link w:val="aff"/>
    <w:uiPriority w:val="99"/>
    <w:semiHidden/>
    <w:unhideWhenUsed/>
    <w:rsid w:val="0096426C"/>
    <w:rPr>
      <w:b/>
      <w:bCs/>
    </w:rPr>
  </w:style>
  <w:style w:type="character" w:customStyle="1" w:styleId="aff">
    <w:name w:val="Тема примечания Знак"/>
    <w:basedOn w:val="af8"/>
    <w:link w:val="afe"/>
    <w:uiPriority w:val="99"/>
    <w:semiHidden/>
    <w:rsid w:val="0096426C"/>
    <w:rPr>
      <w:rFonts w:ascii="Times New Roman" w:hAnsi="Times New Roman"/>
      <w:b/>
      <w:bCs/>
      <w:sz w:val="20"/>
      <w:szCs w:val="20"/>
    </w:rPr>
  </w:style>
  <w:style w:type="paragraph" w:styleId="aff0">
    <w:name w:val="No Spacing"/>
    <w:basedOn w:val="a"/>
    <w:link w:val="aff1"/>
    <w:uiPriority w:val="1"/>
    <w:qFormat/>
    <w:rsid w:val="0096426C"/>
    <w:pPr>
      <w:jc w:val="left"/>
    </w:pPr>
    <w:rPr>
      <w:rFonts w:ascii="Cambria" w:eastAsia="Times New Roman" w:hAnsi="Cambria" w:cs="Times New Roman"/>
      <w:lang w:val="en-US" w:bidi="en-US"/>
    </w:rPr>
  </w:style>
  <w:style w:type="character" w:customStyle="1" w:styleId="aff1">
    <w:name w:val="Без интервала Знак"/>
    <w:basedOn w:val="a0"/>
    <w:link w:val="aff0"/>
    <w:uiPriority w:val="1"/>
    <w:rsid w:val="0096426C"/>
    <w:rPr>
      <w:rFonts w:ascii="Cambria" w:eastAsia="Times New Roman" w:hAnsi="Cambria" w:cs="Times New Roman"/>
      <w:lang w:val="en-US" w:bidi="en-US"/>
    </w:rPr>
  </w:style>
  <w:style w:type="character" w:styleId="aff2">
    <w:name w:val="FollowedHyperlink"/>
    <w:basedOn w:val="a0"/>
    <w:uiPriority w:val="99"/>
    <w:semiHidden/>
    <w:unhideWhenUsed/>
    <w:rsid w:val="0096426C"/>
    <w:rPr>
      <w:color w:val="800080" w:themeColor="followedHyperlink"/>
      <w:u w:val="single"/>
    </w:rPr>
  </w:style>
  <w:style w:type="character" w:styleId="aff3">
    <w:name w:val="Book Title"/>
    <w:basedOn w:val="a0"/>
    <w:uiPriority w:val="33"/>
    <w:qFormat/>
    <w:rsid w:val="0096426C"/>
    <w:rPr>
      <w:b/>
      <w:bCs/>
      <w:smallCaps/>
      <w:spacing w:val="5"/>
    </w:rPr>
  </w:style>
  <w:style w:type="character" w:styleId="aff4">
    <w:name w:val="Subtle Reference"/>
    <w:uiPriority w:val="99"/>
    <w:qFormat/>
    <w:rsid w:val="0096426C"/>
    <w:rPr>
      <w:rFonts w:cs="Times New Roman"/>
      <w:smallCaps/>
      <w:color w:val="C0504D"/>
      <w:u w:val="single"/>
    </w:rPr>
  </w:style>
  <w:style w:type="paragraph" w:styleId="aff5">
    <w:name w:val="Title"/>
    <w:basedOn w:val="a"/>
    <w:next w:val="a"/>
    <w:link w:val="aff6"/>
    <w:uiPriority w:val="99"/>
    <w:qFormat/>
    <w:rsid w:val="0096426C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ff6">
    <w:name w:val="Название Знак"/>
    <w:basedOn w:val="a0"/>
    <w:link w:val="aff5"/>
    <w:uiPriority w:val="99"/>
    <w:rsid w:val="0096426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aff7">
    <w:name w:val="Strong"/>
    <w:uiPriority w:val="22"/>
    <w:qFormat/>
    <w:rsid w:val="0096426C"/>
  </w:style>
  <w:style w:type="character" w:customStyle="1" w:styleId="afa">
    <w:name w:val="Абзац списка Знак"/>
    <w:basedOn w:val="a0"/>
    <w:link w:val="af9"/>
    <w:rsid w:val="0096426C"/>
    <w:rPr>
      <w:rFonts w:ascii="Calibri" w:eastAsia="Calibri" w:hAnsi="Calibri" w:cs="Calibri"/>
    </w:rPr>
  </w:style>
  <w:style w:type="paragraph" w:styleId="aff8">
    <w:name w:val="Revision"/>
    <w:hidden/>
    <w:uiPriority w:val="99"/>
    <w:semiHidden/>
    <w:rsid w:val="0096426C"/>
    <w:pPr>
      <w:spacing w:after="0" w:line="240" w:lineRule="auto"/>
    </w:pPr>
    <w:rPr>
      <w:rFonts w:ascii="Times New Roman" w:hAnsi="Times New Roman"/>
    </w:rPr>
  </w:style>
  <w:style w:type="table" w:customStyle="1" w:styleId="13">
    <w:name w:val="Сетка таблицы1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">
    <w:name w:val="Стиль21"/>
    <w:basedOn w:val="a2"/>
    <w:uiPriority w:val="99"/>
    <w:rsid w:val="0096426C"/>
  </w:style>
  <w:style w:type="table" w:customStyle="1" w:styleId="62">
    <w:name w:val="Сетка таблицы6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">
    <w:name w:val="Нет списка1"/>
    <w:next w:val="a2"/>
    <w:uiPriority w:val="99"/>
    <w:semiHidden/>
    <w:unhideWhenUsed/>
    <w:rsid w:val="0096426C"/>
  </w:style>
  <w:style w:type="paragraph" w:customStyle="1" w:styleId="15">
    <w:name w:val="Абзац списка1"/>
    <w:basedOn w:val="a"/>
    <w:rsid w:val="0096426C"/>
    <w:pPr>
      <w:spacing w:after="200" w:line="276" w:lineRule="auto"/>
      <w:ind w:left="720"/>
      <w:jc w:val="left"/>
    </w:pPr>
    <w:rPr>
      <w:rFonts w:ascii="Calibri" w:eastAsia="Times New Roman" w:hAnsi="Calibri" w:cs="Times New Roman"/>
      <w:lang w:eastAsia="ru-RU"/>
    </w:rPr>
  </w:style>
  <w:style w:type="paragraph" w:styleId="aff9">
    <w:name w:val="Normal (Web)"/>
    <w:basedOn w:val="a"/>
    <w:rsid w:val="0096426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96426C"/>
  </w:style>
  <w:style w:type="character" w:customStyle="1" w:styleId="apple-converted-space">
    <w:name w:val="apple-converted-space"/>
    <w:basedOn w:val="a0"/>
    <w:rsid w:val="0096426C"/>
  </w:style>
  <w:style w:type="table" w:customStyle="1" w:styleId="82">
    <w:name w:val="Сетка таблицы8"/>
    <w:basedOn w:val="a1"/>
    <w:next w:val="ad"/>
    <w:uiPriority w:val="59"/>
    <w:rsid w:val="00964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Block Text"/>
    <w:basedOn w:val="a"/>
    <w:uiPriority w:val="99"/>
    <w:semiHidden/>
    <w:unhideWhenUsed/>
    <w:rsid w:val="0096426C"/>
    <w:pPr>
      <w:ind w:left="-851" w:right="-397"/>
    </w:pPr>
    <w:rPr>
      <w:rFonts w:cs="Times New Roman"/>
      <w:sz w:val="24"/>
      <w:szCs w:val="24"/>
      <w:lang w:eastAsia="ru-RU"/>
    </w:rPr>
  </w:style>
  <w:style w:type="paragraph" w:customStyle="1" w:styleId="-">
    <w:name w:val="_Маркер (номер) - с заголовком"/>
    <w:basedOn w:val="a"/>
    <w:rsid w:val="0096426C"/>
    <w:pPr>
      <w:spacing w:before="240" w:after="60" w:line="360" w:lineRule="auto"/>
      <w:jc w:val="left"/>
    </w:pPr>
    <w:rPr>
      <w:rFonts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40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bus-stop.ru/katalog/parkomati/mesto-dlya-parkomata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bus-stop.ru/katalog/parkomati/mesto-dlya-parkomata.html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81D8F-0F30-41BF-A206-D4C884AF7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24</Pages>
  <Words>6508</Words>
  <Characters>37097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Kascheev Mikhail</dc:creator>
  <cp:lastModifiedBy>Bankina Tatyana</cp:lastModifiedBy>
  <cp:revision>8</cp:revision>
  <cp:lastPrinted>2016-08-31T12:47:00Z</cp:lastPrinted>
  <dcterms:created xsi:type="dcterms:W3CDTF">2016-09-01T05:55:00Z</dcterms:created>
  <dcterms:modified xsi:type="dcterms:W3CDTF">2016-09-16T16:44:00Z</dcterms:modified>
</cp:coreProperties>
</file>