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5E7495" w:rsidRPr="0033108B" w:rsidRDefault="006A2807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16-50104/</w:t>
      </w:r>
      <w:r w:rsidR="00C2359C" w:rsidRPr="00C2359C">
        <w:rPr>
          <w:rFonts w:ascii="Times New Roman" w:hAnsi="Times New Roman" w:cs="Times New Roman"/>
          <w:sz w:val="24"/>
          <w:szCs w:val="24"/>
        </w:rPr>
        <w:t>381</w:t>
      </w:r>
      <w:r w:rsidR="00AF2A02">
        <w:rPr>
          <w:rFonts w:ascii="Times New Roman" w:hAnsi="Times New Roman" w:cs="Times New Roman"/>
          <w:sz w:val="24"/>
          <w:szCs w:val="24"/>
        </w:rPr>
        <w:t xml:space="preserve">  о</w:t>
      </w:r>
      <w:r>
        <w:rPr>
          <w:rFonts w:ascii="Times New Roman" w:hAnsi="Times New Roman" w:cs="Times New Roman"/>
          <w:sz w:val="24"/>
          <w:szCs w:val="24"/>
        </w:rPr>
        <w:t xml:space="preserve">т </w:t>
      </w:r>
      <w:r w:rsidR="00C2359C" w:rsidRPr="00C2359C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20B7">
        <w:rPr>
          <w:rFonts w:ascii="Times New Roman" w:hAnsi="Times New Roman" w:cs="Times New Roman"/>
          <w:sz w:val="24"/>
          <w:szCs w:val="24"/>
        </w:rPr>
        <w:t>0</w:t>
      </w:r>
      <w:r w:rsidR="00AF2A02">
        <w:rPr>
          <w:rFonts w:ascii="Times New Roman" w:hAnsi="Times New Roman" w:cs="Times New Roman"/>
          <w:sz w:val="24"/>
          <w:szCs w:val="24"/>
        </w:rPr>
        <w:t>9</w:t>
      </w:r>
      <w:r w:rsidR="005E7495">
        <w:rPr>
          <w:rFonts w:ascii="Times New Roman" w:hAnsi="Times New Roman" w:cs="Times New Roman"/>
          <w:sz w:val="24"/>
          <w:szCs w:val="24"/>
        </w:rPr>
        <w:t>.2016</w:t>
      </w:r>
      <w:r w:rsidR="00673BF8">
        <w:rPr>
          <w:rFonts w:ascii="Times New Roman" w:hAnsi="Times New Roman" w:cs="Times New Roman"/>
          <w:sz w:val="24"/>
          <w:szCs w:val="24"/>
        </w:rPr>
        <w:t>г.</w:t>
      </w: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AF2A02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2A02">
        <w:rPr>
          <w:rFonts w:ascii="Times New Roman" w:hAnsi="Times New Roman" w:cs="Times New Roman"/>
          <w:sz w:val="28"/>
          <w:szCs w:val="28"/>
        </w:rPr>
        <w:t xml:space="preserve">на 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</w:t>
      </w:r>
      <w:proofErr w:type="spellStart"/>
      <w:r w:rsidRPr="00AF2A02">
        <w:rPr>
          <w:rFonts w:ascii="Times New Roman" w:hAnsi="Times New Roman" w:cs="Times New Roman"/>
          <w:sz w:val="28"/>
          <w:szCs w:val="28"/>
        </w:rPr>
        <w:t>среднеэтажной</w:t>
      </w:r>
      <w:proofErr w:type="spellEnd"/>
      <w:r w:rsidRPr="00AF2A02">
        <w:rPr>
          <w:rFonts w:ascii="Times New Roman" w:hAnsi="Times New Roman" w:cs="Times New Roman"/>
          <w:sz w:val="28"/>
          <w:szCs w:val="28"/>
        </w:rPr>
        <w:t xml:space="preserve"> смешанной застройки района Д</w:t>
      </w:r>
      <w:proofErr w:type="gramStart"/>
      <w:r w:rsidRPr="00AF2A02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AF2A02">
        <w:rPr>
          <w:rFonts w:ascii="Times New Roman" w:hAnsi="Times New Roman" w:cs="Times New Roman"/>
          <w:sz w:val="28"/>
          <w:szCs w:val="28"/>
        </w:rPr>
        <w:t xml:space="preserve"> «Технопарк» инновационного центра «Сколково»</w:t>
      </w:r>
    </w:p>
    <w:p w:rsidR="00AF2A02" w:rsidRPr="00AF2A02" w:rsidRDefault="00AF2A02" w:rsidP="00AF2A02">
      <w:pPr>
        <w:tabs>
          <w:tab w:val="left" w:pos="284"/>
        </w:tabs>
        <w:spacing w:after="12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32" w:type="dxa"/>
        <w:tblLook w:val="04A0" w:firstRow="1" w:lastRow="0" w:firstColumn="1" w:lastColumn="0" w:noHBand="0" w:noVBand="1"/>
      </w:tblPr>
      <w:tblGrid>
        <w:gridCol w:w="516"/>
        <w:gridCol w:w="10225"/>
        <w:gridCol w:w="1843"/>
        <w:gridCol w:w="1843"/>
      </w:tblGrid>
      <w:tr w:rsidR="00AF2A02" w:rsidRPr="005200FC" w:rsidTr="00AF2A02">
        <w:trPr>
          <w:trHeight w:val="510"/>
        </w:trPr>
        <w:tc>
          <w:tcPr>
            <w:tcW w:w="466" w:type="dxa"/>
            <w:tcBorders>
              <w:bottom w:val="single" w:sz="4" w:space="0" w:color="auto"/>
            </w:tcBorders>
            <w:shd w:val="pct20" w:color="auto" w:fill="auto"/>
            <w:vAlign w:val="center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0225" w:type="dxa"/>
            <w:tcBorders>
              <w:bottom w:val="single" w:sz="4" w:space="0" w:color="auto"/>
            </w:tcBorders>
            <w:shd w:val="pct20" w:color="auto" w:fill="auto"/>
            <w:vAlign w:val="center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pct20" w:color="auto" w:fill="auto"/>
            <w:vAlign w:val="center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Ед.</w:t>
            </w: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изм.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pct20" w:color="auto" w:fill="auto"/>
            <w:vAlign w:val="center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AF2A02" w:rsidRPr="005200FC" w:rsidTr="00AF2A02">
        <w:trPr>
          <w:trHeight w:val="255"/>
        </w:trPr>
        <w:tc>
          <w:tcPr>
            <w:tcW w:w="466" w:type="dxa"/>
            <w:shd w:val="pct10" w:color="auto" w:fill="auto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0225" w:type="dxa"/>
            <w:shd w:val="pct10" w:color="auto" w:fill="auto"/>
          </w:tcPr>
          <w:p w:rsidR="00AF2A02" w:rsidRPr="00DD1B3F" w:rsidRDefault="00AF2A02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Отделка торцов для закрытия выступающих кронштейнов и плит перекрытий на лоджиях зданий Квартала 9</w:t>
            </w:r>
          </w:p>
        </w:tc>
        <w:tc>
          <w:tcPr>
            <w:tcW w:w="1843" w:type="dxa"/>
            <w:shd w:val="pct10" w:color="auto" w:fill="auto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shd w:val="pct10" w:color="auto" w:fill="auto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AF2A02" w:rsidRPr="005200FC" w:rsidTr="00DD1B3F">
        <w:trPr>
          <w:trHeight w:val="618"/>
        </w:trPr>
        <w:tc>
          <w:tcPr>
            <w:tcW w:w="466" w:type="dxa"/>
            <w:hideMark/>
          </w:tcPr>
          <w:p w:rsidR="00AF2A02" w:rsidRPr="00DD1B3F" w:rsidRDefault="00CB2844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D1B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225" w:type="dxa"/>
          </w:tcPr>
          <w:p w:rsidR="00AF2A02" w:rsidRPr="00DD1B3F" w:rsidRDefault="00CB2844" w:rsidP="0021421B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Наружная облицовка поверхности стен композитными панелями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Bildex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в горизонтальном исполнении по металлическому каркасу системы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Nord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Fox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(с его устройством) без пароизоляционного слоя</w:t>
            </w:r>
          </w:p>
        </w:tc>
        <w:tc>
          <w:tcPr>
            <w:tcW w:w="1843" w:type="dxa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843" w:type="dxa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2 073,02   </w:t>
            </w:r>
          </w:p>
        </w:tc>
      </w:tr>
      <w:tr w:rsidR="00AF2A02" w:rsidRPr="005200FC" w:rsidTr="00AF2A02">
        <w:trPr>
          <w:trHeight w:val="255"/>
        </w:trPr>
        <w:tc>
          <w:tcPr>
            <w:tcW w:w="466" w:type="dxa"/>
            <w:shd w:val="pct10" w:color="auto" w:fill="auto"/>
            <w:hideMark/>
          </w:tcPr>
          <w:p w:rsidR="00AF2A02" w:rsidRPr="00DD1B3F" w:rsidRDefault="00AF2A02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0225" w:type="dxa"/>
            <w:shd w:val="pct10" w:color="auto" w:fill="auto"/>
          </w:tcPr>
          <w:p w:rsidR="00AF2A02" w:rsidRPr="00DD1B3F" w:rsidRDefault="00AF2A02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Отделка торцов в местах примыкания плит перекрытий к установленным стеклопакетам корпуса 10.7 Квартала 10.</w:t>
            </w:r>
          </w:p>
        </w:tc>
        <w:tc>
          <w:tcPr>
            <w:tcW w:w="1843" w:type="dxa"/>
            <w:shd w:val="pct10" w:color="auto" w:fill="auto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  <w:shd w:val="pct10" w:color="auto" w:fill="auto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AF2A02" w:rsidRPr="005200FC" w:rsidTr="00DD1B3F">
        <w:trPr>
          <w:trHeight w:val="648"/>
        </w:trPr>
        <w:tc>
          <w:tcPr>
            <w:tcW w:w="466" w:type="dxa"/>
            <w:hideMark/>
          </w:tcPr>
          <w:p w:rsidR="00AF2A02" w:rsidRPr="00DD1B3F" w:rsidRDefault="00CB2844" w:rsidP="00DF16C3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D1B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225" w:type="dxa"/>
          </w:tcPr>
          <w:p w:rsidR="00AF2A02" w:rsidRPr="00DD1B3F" w:rsidRDefault="00CB2844" w:rsidP="0021421B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Наружная облицовка поверхности стен композитными панелями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Bildex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в горизонтальном исполнении по металлическому каркасу системы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Nord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Fox</w:t>
            </w:r>
            <w:proofErr w:type="spellEnd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 (с ег</w:t>
            </w:r>
            <w:bookmarkStart w:id="0" w:name="_GoBack"/>
            <w:bookmarkEnd w:id="0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о устройством) без пароизоляционного слоя</w:t>
            </w:r>
          </w:p>
        </w:tc>
        <w:tc>
          <w:tcPr>
            <w:tcW w:w="1843" w:type="dxa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DD1B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843" w:type="dxa"/>
            <w:vAlign w:val="center"/>
          </w:tcPr>
          <w:p w:rsidR="00AF2A02" w:rsidRPr="00DD1B3F" w:rsidRDefault="00AF2A02" w:rsidP="00DF16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B3F">
              <w:rPr>
                <w:rFonts w:ascii="Times New Roman" w:hAnsi="Times New Roman" w:cs="Times New Roman"/>
                <w:sz w:val="24"/>
                <w:szCs w:val="24"/>
              </w:rPr>
              <w:t xml:space="preserve">57,78   </w:t>
            </w:r>
          </w:p>
        </w:tc>
      </w:tr>
    </w:tbl>
    <w:p w:rsidR="00516A5A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421B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AF2A02">
        <w:rPr>
          <w:rFonts w:ascii="Times New Roman" w:hAnsi="Times New Roman" w:cs="Times New Roman"/>
          <w:sz w:val="28"/>
          <w:szCs w:val="28"/>
        </w:rPr>
        <w:t xml:space="preserve">Заказчик предоставляет согласованные чертежи с узлами подшивки. </w:t>
      </w:r>
    </w:p>
    <w:p w:rsidR="0021421B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2A02">
        <w:rPr>
          <w:rFonts w:ascii="Times New Roman" w:hAnsi="Times New Roman" w:cs="Times New Roman"/>
          <w:sz w:val="28"/>
          <w:szCs w:val="28"/>
        </w:rPr>
        <w:t>Деталировочные</w:t>
      </w:r>
      <w:proofErr w:type="spellEnd"/>
      <w:r w:rsidRPr="00AF2A02">
        <w:rPr>
          <w:rFonts w:ascii="Times New Roman" w:hAnsi="Times New Roman" w:cs="Times New Roman"/>
          <w:sz w:val="28"/>
          <w:szCs w:val="28"/>
        </w:rPr>
        <w:t xml:space="preserve"> чертежи Подрядчик разрабатывает самостоятельно. </w:t>
      </w:r>
    </w:p>
    <w:p w:rsid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Для ознакомления</w:t>
      </w:r>
      <w:r w:rsidR="00C2359C">
        <w:rPr>
          <w:rFonts w:ascii="Times New Roman" w:hAnsi="Times New Roman" w:cs="Times New Roman"/>
          <w:sz w:val="28"/>
          <w:szCs w:val="28"/>
        </w:rPr>
        <w:t xml:space="preserve"> Заказчик предоставляет</w:t>
      </w:r>
      <w:r w:rsidRPr="00AF2A02">
        <w:rPr>
          <w:rFonts w:ascii="Times New Roman" w:hAnsi="Times New Roman" w:cs="Times New Roman"/>
          <w:sz w:val="28"/>
          <w:szCs w:val="28"/>
        </w:rPr>
        <w:t xml:space="preserve"> рабочую документацию, разработанную АО «РД </w:t>
      </w:r>
      <w:proofErr w:type="spellStart"/>
      <w:r w:rsidRPr="00AF2A02">
        <w:rPr>
          <w:rFonts w:ascii="Times New Roman" w:hAnsi="Times New Roman" w:cs="Times New Roman"/>
          <w:sz w:val="28"/>
          <w:szCs w:val="28"/>
        </w:rPr>
        <w:t>Констракшн</w:t>
      </w:r>
      <w:proofErr w:type="spellEnd"/>
      <w:r w:rsidRPr="00AF2A02">
        <w:rPr>
          <w:rFonts w:ascii="Times New Roman" w:hAnsi="Times New Roman" w:cs="Times New Roman"/>
          <w:sz w:val="28"/>
          <w:szCs w:val="28"/>
        </w:rPr>
        <w:t xml:space="preserve"> Менеджмент» (шифр:</w:t>
      </w:r>
      <w:proofErr w:type="gramEnd"/>
      <w:r w:rsidRPr="00AF2A0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2A02">
        <w:rPr>
          <w:rFonts w:ascii="Times New Roman" w:hAnsi="Times New Roman" w:cs="Times New Roman"/>
          <w:sz w:val="28"/>
          <w:szCs w:val="28"/>
        </w:rPr>
        <w:t>РДКМ-ПС-9-9.1-АС.1, РДКМ-ПС-9-9.2-АС.1, РДКМ-ПС-9-9.3-АС.1, РДКМ-ПС-9-9.5-АС.1, РДКМ-ПС-10-10.7-АС)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AF2A02" w:rsidRP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2A02">
        <w:rPr>
          <w:rFonts w:ascii="Times New Roman" w:hAnsi="Times New Roman" w:cs="Times New Roman"/>
          <w:sz w:val="28"/>
          <w:szCs w:val="28"/>
          <w:u w:val="single"/>
        </w:rPr>
        <w:t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 безопасности, к размерам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AF2A02" w:rsidRPr="00C2359C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AF2A02">
        <w:rPr>
          <w:rFonts w:ascii="Times New Roman" w:hAnsi="Times New Roman" w:cs="Times New Roman"/>
          <w:sz w:val="28"/>
          <w:szCs w:val="28"/>
        </w:rPr>
        <w:t>Использовать современные технологии, позволяющие обеспеч</w:t>
      </w:r>
      <w:r>
        <w:rPr>
          <w:rFonts w:ascii="Times New Roman" w:hAnsi="Times New Roman" w:cs="Times New Roman"/>
          <w:sz w:val="28"/>
          <w:szCs w:val="28"/>
        </w:rPr>
        <w:t xml:space="preserve">ить максимальную эффективность. </w:t>
      </w:r>
      <w:r w:rsidRPr="00AF2A02">
        <w:rPr>
          <w:rFonts w:ascii="Times New Roman" w:hAnsi="Times New Roman" w:cs="Times New Roman"/>
          <w:sz w:val="28"/>
          <w:szCs w:val="28"/>
        </w:rPr>
        <w:t>Работы должны быть выполнены в соответствии с требования</w:t>
      </w:r>
      <w:r>
        <w:rPr>
          <w:rFonts w:ascii="Times New Roman" w:hAnsi="Times New Roman" w:cs="Times New Roman"/>
          <w:sz w:val="28"/>
          <w:szCs w:val="28"/>
        </w:rPr>
        <w:t>ми:</w:t>
      </w:r>
    </w:p>
    <w:p w:rsidR="00F30419" w:rsidRPr="00C2359C" w:rsidRDefault="00F30419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AF2A02" w:rsidRPr="00AF2A02" w:rsidRDefault="00AF2A02" w:rsidP="00AF2A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21421B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СП 70.13330.2012 Несущие и </w:t>
      </w:r>
      <w:r w:rsidRPr="00AF2A02">
        <w:rPr>
          <w:rFonts w:ascii="Times New Roman" w:hAnsi="Times New Roman" w:cs="Times New Roman"/>
          <w:sz w:val="28"/>
          <w:szCs w:val="28"/>
        </w:rPr>
        <w:t xml:space="preserve">ограждающие конструкции.  </w:t>
      </w:r>
    </w:p>
    <w:p w:rsidR="00AF2A02" w:rsidRPr="00AF2A02" w:rsidRDefault="0021421B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F2A02" w:rsidRPr="00AF2A02">
        <w:rPr>
          <w:rFonts w:ascii="Times New Roman" w:hAnsi="Times New Roman" w:cs="Times New Roman"/>
          <w:sz w:val="28"/>
          <w:szCs w:val="28"/>
        </w:rPr>
        <w:t>СП 12-135-2003 БЕЗОПАСНОСТЬ ТРУДА В СТРОИТЕЛЬСТВЕ</w:t>
      </w:r>
      <w:r w:rsidR="00AF2A02">
        <w:rPr>
          <w:rFonts w:ascii="Times New Roman" w:hAnsi="Times New Roman" w:cs="Times New Roman"/>
          <w:sz w:val="28"/>
          <w:szCs w:val="28"/>
        </w:rPr>
        <w:t>.</w:t>
      </w:r>
    </w:p>
    <w:p w:rsidR="00AF2A02" w:rsidRP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AF2A02" w:rsidRPr="0021421B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1421B">
        <w:rPr>
          <w:rFonts w:ascii="Times New Roman" w:hAnsi="Times New Roman" w:cs="Times New Roman"/>
          <w:sz w:val="28"/>
          <w:szCs w:val="28"/>
          <w:u w:val="single"/>
        </w:rPr>
        <w:t>Гарантийный срок:</w:t>
      </w:r>
    </w:p>
    <w:p w:rsidR="00AF2A02" w:rsidRP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AF2A02">
        <w:rPr>
          <w:rFonts w:ascii="Times New Roman" w:hAnsi="Times New Roman" w:cs="Times New Roman"/>
          <w:sz w:val="28"/>
          <w:szCs w:val="28"/>
        </w:rPr>
        <w:t>24 месяца со дня подписания Акта выполненных работ (КС-2, КС-3).</w:t>
      </w:r>
    </w:p>
    <w:p w:rsidR="00AF2A02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AF2A02">
        <w:rPr>
          <w:rFonts w:ascii="Times New Roman" w:hAnsi="Times New Roman" w:cs="Times New Roman"/>
          <w:sz w:val="28"/>
          <w:szCs w:val="28"/>
        </w:rPr>
        <w:t xml:space="preserve">Гарантийные обязательства распространяются на все установленные (смонтированные) материалы, оборудование. Если в гарантийный период обнаружатся дефекты, допущенные по вине Подрядчика и препятствующие нормальной эксплуатации объекта, то Подрядчик обязан их устранить в установленный Заказчиком срок за свой счет. При отказе Подрядчика от составления или подписания акта об обнаруженных дефектах и недоделках, для их подтверждения Заказчик проводит квалифицированную экспертизу с привлечением специалистов, по итогам которой составляется соответствующий акт, фиксирующий затраты по исправлению дефектов и недоделок. </w:t>
      </w:r>
    </w:p>
    <w:p w:rsidR="00097B74" w:rsidRPr="00AF2A02" w:rsidRDefault="00097B74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97B74">
        <w:rPr>
          <w:rFonts w:ascii="Times New Roman" w:hAnsi="Times New Roman" w:cs="Times New Roman"/>
          <w:sz w:val="28"/>
          <w:szCs w:val="28"/>
          <w:u w:val="single"/>
        </w:rPr>
        <w:t>Сроки выполнения работ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097B74">
        <w:rPr>
          <w:rFonts w:ascii="Times New Roman" w:hAnsi="Times New Roman" w:cs="Times New Roman"/>
          <w:sz w:val="28"/>
          <w:szCs w:val="28"/>
        </w:rPr>
        <w:t xml:space="preserve"> 15 (пятнадцать) календарных дней с начала выполнения работ </w:t>
      </w:r>
    </w:p>
    <w:p w:rsid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97B74">
        <w:rPr>
          <w:rFonts w:ascii="Times New Roman" w:hAnsi="Times New Roman" w:cs="Times New Roman"/>
          <w:sz w:val="28"/>
          <w:szCs w:val="28"/>
        </w:rPr>
        <w:t xml:space="preserve">Дата начала выполнения работ: с даты заключения договора </w:t>
      </w:r>
    </w:p>
    <w:p w:rsid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97B74">
        <w:rPr>
          <w:rFonts w:ascii="Times New Roman" w:hAnsi="Times New Roman" w:cs="Times New Roman"/>
          <w:sz w:val="28"/>
          <w:szCs w:val="28"/>
          <w:u w:val="single"/>
        </w:rPr>
        <w:t>Основные требования к Подрядчику</w:t>
      </w:r>
    </w:p>
    <w:p w:rsidR="00097B74" w:rsidRP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Иметь </w:t>
      </w:r>
      <w:r w:rsidRPr="00097B74">
        <w:rPr>
          <w:rFonts w:ascii="Times New Roman" w:hAnsi="Times New Roman" w:cs="Times New Roman"/>
          <w:sz w:val="28"/>
          <w:szCs w:val="28"/>
        </w:rPr>
        <w:t>копи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097B74">
        <w:rPr>
          <w:rFonts w:ascii="Times New Roman" w:hAnsi="Times New Roman" w:cs="Times New Roman"/>
          <w:sz w:val="28"/>
          <w:szCs w:val="28"/>
        </w:rPr>
        <w:t xml:space="preserve"> свидетельства о допуске к работам, выданное саморегулируемой организацией, которое должно содержать допуск к следующим видам работ: </w:t>
      </w:r>
    </w:p>
    <w:p w:rsidR="00097B74" w:rsidRPr="0068548E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97B74">
        <w:rPr>
          <w:rFonts w:ascii="Times New Roman" w:hAnsi="Times New Roman" w:cs="Times New Roman"/>
          <w:sz w:val="28"/>
          <w:szCs w:val="28"/>
        </w:rPr>
        <w:t>10.1. Монтаж, усиление и демонтаж конструктивных элементов и ограждающих конструкций зданий и сооружений</w:t>
      </w:r>
      <w:r w:rsidR="0068548E" w:rsidRPr="0068548E">
        <w:rPr>
          <w:rFonts w:ascii="Times New Roman" w:hAnsi="Times New Roman" w:cs="Times New Roman"/>
          <w:sz w:val="28"/>
          <w:szCs w:val="28"/>
        </w:rPr>
        <w:t>.</w:t>
      </w:r>
    </w:p>
    <w:p w:rsidR="00097B74" w:rsidRPr="0068548E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97B74">
        <w:rPr>
          <w:rFonts w:ascii="Times New Roman" w:hAnsi="Times New Roman" w:cs="Times New Roman"/>
          <w:sz w:val="28"/>
          <w:szCs w:val="28"/>
        </w:rPr>
        <w:t>Выполнять работы в строгом соответствии с действующим законод</w:t>
      </w:r>
      <w:r w:rsidR="0068548E">
        <w:rPr>
          <w:rFonts w:ascii="Times New Roman" w:hAnsi="Times New Roman" w:cs="Times New Roman"/>
          <w:sz w:val="28"/>
          <w:szCs w:val="28"/>
        </w:rPr>
        <w:t>ательством Российской Федерации.</w:t>
      </w:r>
    </w:p>
    <w:p w:rsid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097B74">
        <w:rPr>
          <w:rFonts w:ascii="Times New Roman" w:hAnsi="Times New Roman" w:cs="Times New Roman"/>
          <w:sz w:val="28"/>
          <w:szCs w:val="28"/>
        </w:rPr>
        <w:t xml:space="preserve">Выполнить работы в сроки, </w:t>
      </w:r>
      <w:r w:rsidR="0068548E">
        <w:rPr>
          <w:rFonts w:ascii="Times New Roman" w:hAnsi="Times New Roman" w:cs="Times New Roman"/>
          <w:sz w:val="28"/>
          <w:szCs w:val="28"/>
        </w:rPr>
        <w:t>установленные проектом</w:t>
      </w:r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8548E">
        <w:rPr>
          <w:rFonts w:ascii="Times New Roman" w:hAnsi="Times New Roman" w:cs="Times New Roman"/>
          <w:sz w:val="28"/>
          <w:szCs w:val="28"/>
        </w:rPr>
        <w:t>.</w:t>
      </w:r>
    </w:p>
    <w:p w:rsidR="0068548E" w:rsidRPr="00CB2844" w:rsidRDefault="0068548E" w:rsidP="0068548E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548E">
        <w:rPr>
          <w:rFonts w:ascii="Times New Roman" w:hAnsi="Times New Roman" w:cs="Times New Roman"/>
          <w:b/>
          <w:sz w:val="28"/>
          <w:szCs w:val="28"/>
        </w:rPr>
        <w:t>Подрядчик не вправе привлекать к исполнению Договора Субподрядчиков</w:t>
      </w:r>
      <w:r w:rsidRPr="00CB2844">
        <w:rPr>
          <w:rFonts w:ascii="Times New Roman" w:hAnsi="Times New Roman" w:cs="Times New Roman"/>
          <w:b/>
          <w:sz w:val="28"/>
          <w:szCs w:val="28"/>
        </w:rPr>
        <w:t>.</w:t>
      </w:r>
    </w:p>
    <w:p w:rsidR="00097B74" w:rsidRPr="00097B74" w:rsidRDefault="00097B74" w:rsidP="00097B7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AF2A02" w:rsidRPr="00516A5A" w:rsidRDefault="00AF2A02" w:rsidP="00AF2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sectPr w:rsidR="00AF2A02" w:rsidRPr="00516A5A" w:rsidSect="00EE13C9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814A0"/>
    <w:rsid w:val="00097B74"/>
    <w:rsid w:val="000B30BF"/>
    <w:rsid w:val="000D20B7"/>
    <w:rsid w:val="00106FDE"/>
    <w:rsid w:val="001E3ADA"/>
    <w:rsid w:val="00201C66"/>
    <w:rsid w:val="0021421B"/>
    <w:rsid w:val="00363E2A"/>
    <w:rsid w:val="0036472D"/>
    <w:rsid w:val="00375332"/>
    <w:rsid w:val="003903E8"/>
    <w:rsid w:val="003913ED"/>
    <w:rsid w:val="003B12FB"/>
    <w:rsid w:val="003B562A"/>
    <w:rsid w:val="003C7603"/>
    <w:rsid w:val="004052DA"/>
    <w:rsid w:val="0043548B"/>
    <w:rsid w:val="004425AE"/>
    <w:rsid w:val="00493B8F"/>
    <w:rsid w:val="004B045E"/>
    <w:rsid w:val="00516A5A"/>
    <w:rsid w:val="00545193"/>
    <w:rsid w:val="00560DE4"/>
    <w:rsid w:val="005E0F54"/>
    <w:rsid w:val="005E7495"/>
    <w:rsid w:val="00637475"/>
    <w:rsid w:val="00661DF1"/>
    <w:rsid w:val="00663969"/>
    <w:rsid w:val="00673BF8"/>
    <w:rsid w:val="0068548E"/>
    <w:rsid w:val="006A2807"/>
    <w:rsid w:val="006D74A4"/>
    <w:rsid w:val="006F202A"/>
    <w:rsid w:val="00734767"/>
    <w:rsid w:val="00750C6C"/>
    <w:rsid w:val="0076784C"/>
    <w:rsid w:val="007E761C"/>
    <w:rsid w:val="00803070"/>
    <w:rsid w:val="0082170E"/>
    <w:rsid w:val="00897055"/>
    <w:rsid w:val="008B1998"/>
    <w:rsid w:val="0090042F"/>
    <w:rsid w:val="009D4357"/>
    <w:rsid w:val="00A128B2"/>
    <w:rsid w:val="00A8393C"/>
    <w:rsid w:val="00AF2A02"/>
    <w:rsid w:val="00B04F74"/>
    <w:rsid w:val="00B102EB"/>
    <w:rsid w:val="00B14E57"/>
    <w:rsid w:val="00B325D0"/>
    <w:rsid w:val="00B549BB"/>
    <w:rsid w:val="00BB5313"/>
    <w:rsid w:val="00BD7E71"/>
    <w:rsid w:val="00C2359C"/>
    <w:rsid w:val="00C85893"/>
    <w:rsid w:val="00CB2844"/>
    <w:rsid w:val="00CE1327"/>
    <w:rsid w:val="00D26C63"/>
    <w:rsid w:val="00D57C95"/>
    <w:rsid w:val="00DB7DA0"/>
    <w:rsid w:val="00DD1B3F"/>
    <w:rsid w:val="00DF7DCD"/>
    <w:rsid w:val="00E270F9"/>
    <w:rsid w:val="00E947B1"/>
    <w:rsid w:val="00E95544"/>
    <w:rsid w:val="00EE13C9"/>
    <w:rsid w:val="00EF0855"/>
    <w:rsid w:val="00EF1ACC"/>
    <w:rsid w:val="00EF7FE0"/>
    <w:rsid w:val="00F23136"/>
    <w:rsid w:val="00F30419"/>
    <w:rsid w:val="00F47516"/>
    <w:rsid w:val="00F51448"/>
    <w:rsid w:val="00F71940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AFFEC-E7C6-40EC-934F-A4C3C2B0F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6</cp:revision>
  <dcterms:created xsi:type="dcterms:W3CDTF">2016-09-02T13:35:00Z</dcterms:created>
  <dcterms:modified xsi:type="dcterms:W3CDTF">2016-09-12T06:31:00Z</dcterms:modified>
</cp:coreProperties>
</file>