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2B31" w:rsidRPr="00FB2B31" w:rsidRDefault="00FB2B31" w:rsidP="00FB2B31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B2B3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Приложение № 1 к Извещению № 15-70400/</w:t>
      </w:r>
      <w:r w:rsidR="006F6321" w:rsidRPr="006F632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</w:t>
      </w:r>
      <w:r w:rsidR="00F74EAC" w:rsidRPr="00F74EA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</w:t>
      </w:r>
      <w:r w:rsidR="00F74EAC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6</w:t>
      </w:r>
      <w:bookmarkStart w:id="0" w:name="_GoBack"/>
      <w:bookmarkEnd w:id="0"/>
      <w:r w:rsidRPr="00FB2B3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. </w:t>
      </w:r>
    </w:p>
    <w:p w:rsidR="00FB2B31" w:rsidRPr="00FB2B31" w:rsidRDefault="00FB2B31" w:rsidP="00FB2B3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B2B31" w:rsidRPr="00FB2B31" w:rsidRDefault="00FB2B31" w:rsidP="00FB2B31">
      <w:pPr>
        <w:spacing w:after="0" w:line="240" w:lineRule="auto"/>
        <w:ind w:left="720" w:right="-14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971F2" w:rsidRDefault="00FB2B31" w:rsidP="00FB2B31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B2B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Техническое задание на оказание </w:t>
      </w:r>
      <w:r w:rsidR="006F6321" w:rsidRPr="006F63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услуг по организации и обработке приема платежей от участников мероприятий, в том числе конференции IASP-2016 , проводимых</w:t>
      </w:r>
      <w:r w:rsidRPr="00FB2B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Некоммерческой организацией Фонд развития Центра разработки и коммерциализации новых технологий</w:t>
      </w:r>
    </w:p>
    <w:p w:rsidR="002B68A5" w:rsidRPr="002B68A5" w:rsidRDefault="002B68A5" w:rsidP="002B68A5">
      <w:pPr>
        <w:contextualSpacing/>
        <w:rPr>
          <w:rFonts w:ascii="Calibri" w:eastAsia="Calibri" w:hAnsi="Calibri" w:cs="Times New Roman"/>
          <w:b/>
        </w:rPr>
      </w:pPr>
      <w:r w:rsidRPr="002B68A5">
        <w:rPr>
          <w:rFonts w:ascii="Calibri" w:eastAsia="Calibri" w:hAnsi="Calibri" w:cs="Times New Roman"/>
          <w:b/>
        </w:rPr>
        <w:t>Начальная (максимальная) стоимость оказания услуг</w:t>
      </w:r>
    </w:p>
    <w:p w:rsidR="002B68A5" w:rsidRPr="002B68A5" w:rsidRDefault="002B68A5" w:rsidP="002B68A5">
      <w:pPr>
        <w:contextualSpacing/>
        <w:rPr>
          <w:rFonts w:ascii="Calibri" w:eastAsia="Calibri" w:hAnsi="Calibri" w:cs="Times New Roman"/>
        </w:rPr>
      </w:pPr>
      <w:r w:rsidRPr="002B68A5">
        <w:rPr>
          <w:rFonts w:ascii="Calibri" w:eastAsia="Calibri" w:hAnsi="Calibri" w:cs="Times New Roman"/>
        </w:rPr>
        <w:t>Комментарии: Стоимость денежного вознаграждения (в рублевом эквиваленте) с учетом платного участия в мероприятии не должна превышать следующие проценты от общего оборота денежных средств вырученных за реализацию билетов по отдельному Мероприятию:</w:t>
      </w:r>
    </w:p>
    <w:p w:rsidR="002B68A5" w:rsidRPr="002B68A5" w:rsidRDefault="002B68A5" w:rsidP="002B68A5">
      <w:pPr>
        <w:contextualSpacing/>
        <w:rPr>
          <w:rFonts w:ascii="Calibri" w:eastAsia="Calibri" w:hAnsi="Calibri" w:cs="Times New Roman"/>
        </w:rPr>
      </w:pPr>
      <w:r w:rsidRPr="002B68A5">
        <w:rPr>
          <w:rFonts w:ascii="Calibri" w:eastAsia="Calibri" w:hAnsi="Calibri" w:cs="Times New Roman"/>
        </w:rPr>
        <w:t>Не более 9% при обороте до 500 000 руб.,</w:t>
      </w:r>
    </w:p>
    <w:p w:rsidR="002B68A5" w:rsidRPr="002B68A5" w:rsidRDefault="002B68A5" w:rsidP="002B68A5">
      <w:pPr>
        <w:contextualSpacing/>
        <w:rPr>
          <w:rFonts w:ascii="Calibri" w:eastAsia="Calibri" w:hAnsi="Calibri" w:cs="Times New Roman"/>
        </w:rPr>
      </w:pPr>
      <w:r w:rsidRPr="002B68A5">
        <w:rPr>
          <w:rFonts w:ascii="Calibri" w:eastAsia="Calibri" w:hAnsi="Calibri" w:cs="Times New Roman"/>
        </w:rPr>
        <w:t>Не более 8% при обороте от 500 000 руб. до 1 000 000 руб.,</w:t>
      </w:r>
    </w:p>
    <w:p w:rsidR="002B68A5" w:rsidRPr="002B68A5" w:rsidRDefault="002B68A5" w:rsidP="002B68A5">
      <w:pPr>
        <w:contextualSpacing/>
        <w:rPr>
          <w:rFonts w:ascii="Calibri" w:eastAsia="Calibri" w:hAnsi="Calibri" w:cs="Times New Roman"/>
        </w:rPr>
      </w:pPr>
      <w:r w:rsidRPr="002B68A5">
        <w:rPr>
          <w:rFonts w:ascii="Calibri" w:eastAsia="Calibri" w:hAnsi="Calibri" w:cs="Times New Roman"/>
        </w:rPr>
        <w:t>Не более 7,5% при обороте от 1 000 000 руб. до 3 000 000 руб.,</w:t>
      </w:r>
    </w:p>
    <w:p w:rsidR="002B68A5" w:rsidRPr="002B68A5" w:rsidRDefault="002B68A5" w:rsidP="002B68A5">
      <w:pPr>
        <w:spacing w:after="0"/>
        <w:contextualSpacing/>
        <w:rPr>
          <w:rFonts w:ascii="Calibri" w:eastAsia="Calibri" w:hAnsi="Calibri" w:cs="Times New Roman"/>
        </w:rPr>
      </w:pPr>
      <w:r w:rsidRPr="002B68A5">
        <w:rPr>
          <w:rFonts w:ascii="Calibri" w:eastAsia="Calibri" w:hAnsi="Calibri" w:cs="Times New Roman"/>
        </w:rPr>
        <w:t xml:space="preserve">Не более 7% при обороте от 3 000 000 руб. </w:t>
      </w:r>
    </w:p>
    <w:p w:rsidR="002B68A5" w:rsidRPr="002B68A5" w:rsidRDefault="002B68A5" w:rsidP="002B68A5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B68A5">
        <w:rPr>
          <w:rFonts w:ascii="Calibri" w:eastAsia="Calibri" w:hAnsi="Calibri" w:cs="Times New Roman"/>
          <w:b/>
        </w:rPr>
        <w:t>В том случае, если мероприятие является бесплатным для участника - предоставление системы онлайн-регистрации и сервиса в целом так же должно быть бесплатным.</w:t>
      </w:r>
    </w:p>
    <w:p w:rsidR="002B68A5" w:rsidRPr="002B68A5" w:rsidRDefault="002B68A5" w:rsidP="002B68A5">
      <w:pPr>
        <w:contextualSpacing/>
        <w:rPr>
          <w:rFonts w:ascii="Calibri" w:eastAsia="Calibri" w:hAnsi="Calibri" w:cs="Times New Roman"/>
        </w:rPr>
      </w:pPr>
      <w:r w:rsidRPr="002B68A5">
        <w:rPr>
          <w:rFonts w:ascii="Calibri" w:eastAsia="Calibri" w:hAnsi="Calibri" w:cs="Times New Roman"/>
          <w:b/>
        </w:rPr>
        <w:t xml:space="preserve">Участники </w:t>
      </w:r>
      <w:r w:rsidRPr="002B68A5">
        <w:rPr>
          <w:rFonts w:ascii="Calibri" w:eastAsia="Calibri" w:hAnsi="Calibri" w:cs="Times New Roman"/>
        </w:rPr>
        <w:t xml:space="preserve">мероприятия (далее – Участники) – физические и юридические лица, как резиденты РФ, так и нерезиденты РФ. </w:t>
      </w:r>
    </w:p>
    <w:p w:rsidR="002B68A5" w:rsidRPr="002B68A5" w:rsidRDefault="002B68A5" w:rsidP="002B68A5">
      <w:pPr>
        <w:contextualSpacing/>
        <w:rPr>
          <w:rFonts w:ascii="Calibri" w:eastAsia="Calibri" w:hAnsi="Calibri" w:cs="Times New Roman"/>
        </w:rPr>
      </w:pPr>
      <w:r w:rsidRPr="002B68A5">
        <w:rPr>
          <w:rFonts w:ascii="Calibri" w:eastAsia="Calibri" w:hAnsi="Calibri" w:cs="Times New Roman"/>
        </w:rPr>
        <w:t>Ориентировочное количество Участников</w:t>
      </w:r>
      <w:r w:rsidRPr="002B68A5">
        <w:rPr>
          <w:rFonts w:ascii="Calibri" w:eastAsia="Calibri" w:hAnsi="Calibri" w:cs="Times New Roman"/>
          <w:vertAlign w:val="superscript"/>
        </w:rPr>
        <w:footnoteReference w:id="1"/>
      </w:r>
      <w:r w:rsidRPr="002B68A5">
        <w:rPr>
          <w:rFonts w:ascii="Calibri" w:eastAsia="Calibri" w:hAnsi="Calibri" w:cs="Times New Roman"/>
        </w:rPr>
        <w:t xml:space="preserve"> для конференции </w:t>
      </w:r>
      <w:r w:rsidRPr="002B68A5">
        <w:rPr>
          <w:rFonts w:ascii="Calibri" w:eastAsia="Calibri" w:hAnsi="Calibri" w:cs="Times New Roman"/>
          <w:lang w:val="en-US"/>
        </w:rPr>
        <w:t>IASP</w:t>
      </w:r>
      <w:r w:rsidRPr="002B68A5">
        <w:rPr>
          <w:rFonts w:ascii="Calibri" w:eastAsia="Calibri" w:hAnsi="Calibri" w:cs="Times New Roman"/>
        </w:rPr>
        <w:t xml:space="preserve"> 2016: </w:t>
      </w:r>
    </w:p>
    <w:p w:rsidR="002B68A5" w:rsidRPr="002B68A5" w:rsidRDefault="002B68A5" w:rsidP="002B68A5">
      <w:pPr>
        <w:contextualSpacing/>
        <w:rPr>
          <w:rFonts w:ascii="Calibri" w:eastAsia="Calibri" w:hAnsi="Calibri" w:cs="Times New Roman"/>
        </w:rPr>
      </w:pPr>
      <w:r w:rsidRPr="002B68A5">
        <w:rPr>
          <w:rFonts w:ascii="Calibri" w:eastAsia="Calibri" w:hAnsi="Calibri" w:cs="Times New Roman"/>
        </w:rPr>
        <w:t>- 400 юридических лиц, от которых будут присутствовать в среднем по два представителя;</w:t>
      </w:r>
    </w:p>
    <w:p w:rsidR="002B68A5" w:rsidRPr="002B68A5" w:rsidRDefault="002B68A5" w:rsidP="002B68A5">
      <w:pPr>
        <w:rPr>
          <w:rFonts w:ascii="Calibri" w:eastAsia="Calibri" w:hAnsi="Calibri" w:cs="Times New Roman"/>
        </w:rPr>
      </w:pPr>
      <w:r w:rsidRPr="002B68A5">
        <w:rPr>
          <w:rFonts w:ascii="Calibri" w:eastAsia="Calibri" w:hAnsi="Calibri" w:cs="Times New Roman"/>
        </w:rPr>
        <w:t>- 200 физических лиц.</w:t>
      </w:r>
    </w:p>
    <w:p w:rsidR="002B68A5" w:rsidRPr="002B68A5" w:rsidRDefault="002B68A5" w:rsidP="002B68A5">
      <w:pPr>
        <w:rPr>
          <w:rFonts w:ascii="Calibri" w:eastAsia="Calibri" w:hAnsi="Calibri" w:cs="Times New Roman"/>
          <w:b/>
        </w:rPr>
      </w:pPr>
      <w:r w:rsidRPr="002B68A5">
        <w:rPr>
          <w:rFonts w:ascii="Calibri" w:eastAsia="Calibri" w:hAnsi="Calibri" w:cs="Times New Roman"/>
          <w:b/>
        </w:rPr>
        <w:t>Состав предоставляемых услуг для всех мероприятий Фонда:</w:t>
      </w:r>
    </w:p>
    <w:p w:rsidR="002B68A5" w:rsidRPr="002B68A5" w:rsidRDefault="002B68A5" w:rsidP="002B68A5">
      <w:pPr>
        <w:contextualSpacing/>
        <w:rPr>
          <w:rFonts w:ascii="Calibri" w:eastAsia="Calibri" w:hAnsi="Calibri" w:cs="Times New Roman"/>
        </w:rPr>
      </w:pPr>
    </w:p>
    <w:p w:rsidR="002B68A5" w:rsidRPr="002B68A5" w:rsidRDefault="002B68A5" w:rsidP="002B68A5">
      <w:pPr>
        <w:numPr>
          <w:ilvl w:val="0"/>
          <w:numId w:val="1"/>
        </w:numPr>
        <w:contextualSpacing/>
        <w:rPr>
          <w:rFonts w:ascii="Calibri" w:eastAsia="Calibri" w:hAnsi="Calibri" w:cs="Times New Roman"/>
          <w:b/>
        </w:rPr>
      </w:pPr>
      <w:r w:rsidRPr="002B68A5">
        <w:rPr>
          <w:rFonts w:ascii="Calibri" w:eastAsia="Calibri" w:hAnsi="Calibri" w:cs="Times New Roman"/>
          <w:b/>
        </w:rPr>
        <w:t>Агент обязан создать отдельный расчетный счет в банке для приема платежей от участников мероприятия Фонда.</w:t>
      </w:r>
    </w:p>
    <w:p w:rsidR="002B68A5" w:rsidRPr="002B68A5" w:rsidRDefault="002B68A5" w:rsidP="002B68A5">
      <w:pPr>
        <w:numPr>
          <w:ilvl w:val="0"/>
          <w:numId w:val="1"/>
        </w:numPr>
        <w:contextualSpacing/>
        <w:rPr>
          <w:rFonts w:ascii="Calibri" w:eastAsia="Calibri" w:hAnsi="Calibri" w:cs="Times New Roman"/>
          <w:b/>
        </w:rPr>
      </w:pPr>
      <w:r w:rsidRPr="002B68A5">
        <w:rPr>
          <w:rFonts w:ascii="Calibri" w:eastAsia="Calibri" w:hAnsi="Calibri" w:cs="Times New Roman"/>
          <w:b/>
        </w:rPr>
        <w:t xml:space="preserve">Прием платежей с банковских карт в режиме онлайн </w:t>
      </w:r>
    </w:p>
    <w:p w:rsidR="002B68A5" w:rsidRPr="002B68A5" w:rsidRDefault="002B68A5" w:rsidP="002B68A5">
      <w:pPr>
        <w:ind w:left="720"/>
        <w:contextualSpacing/>
        <w:jc w:val="both"/>
        <w:rPr>
          <w:rFonts w:ascii="Calibri" w:eastAsia="Calibri" w:hAnsi="Calibri" w:cs="Times New Roman"/>
        </w:rPr>
      </w:pPr>
      <w:r w:rsidRPr="002B68A5">
        <w:rPr>
          <w:rFonts w:ascii="Calibri" w:eastAsia="Calibri" w:hAnsi="Calibri" w:cs="Times New Roman"/>
        </w:rPr>
        <w:t xml:space="preserve">Агент должен обеспечить прием регистрационных </w:t>
      </w:r>
      <w:proofErr w:type="gramStart"/>
      <w:r w:rsidRPr="002B68A5">
        <w:rPr>
          <w:rFonts w:ascii="Calibri" w:eastAsia="Calibri" w:hAnsi="Calibri" w:cs="Times New Roman"/>
        </w:rPr>
        <w:t>взносов</w:t>
      </w:r>
      <w:proofErr w:type="gramEnd"/>
      <w:r w:rsidRPr="002B68A5">
        <w:rPr>
          <w:rFonts w:ascii="Calibri" w:eastAsia="Calibri" w:hAnsi="Calibri" w:cs="Times New Roman"/>
        </w:rPr>
        <w:t xml:space="preserve"> как от резидентов, так и от нерезидентов, с банковских карт основных международных платежных систем: </w:t>
      </w:r>
      <w:r w:rsidRPr="002B68A5">
        <w:rPr>
          <w:rFonts w:ascii="Calibri" w:eastAsia="Calibri" w:hAnsi="Calibri" w:cs="Times New Roman"/>
          <w:lang w:val="en-US"/>
        </w:rPr>
        <w:t>VISA</w:t>
      </w:r>
      <w:r w:rsidRPr="002B68A5">
        <w:rPr>
          <w:rFonts w:ascii="Calibri" w:eastAsia="Calibri" w:hAnsi="Calibri" w:cs="Times New Roman"/>
        </w:rPr>
        <w:t xml:space="preserve">, </w:t>
      </w:r>
      <w:r w:rsidRPr="002B68A5">
        <w:rPr>
          <w:rFonts w:ascii="Calibri" w:eastAsia="Calibri" w:hAnsi="Calibri" w:cs="Times New Roman"/>
          <w:lang w:val="en-US"/>
        </w:rPr>
        <w:t>Master</w:t>
      </w:r>
      <w:r w:rsidRPr="002B68A5">
        <w:rPr>
          <w:rFonts w:ascii="Calibri" w:eastAsia="Calibri" w:hAnsi="Calibri" w:cs="Times New Roman"/>
        </w:rPr>
        <w:t xml:space="preserve"> </w:t>
      </w:r>
      <w:r w:rsidRPr="002B68A5">
        <w:rPr>
          <w:rFonts w:ascii="Calibri" w:eastAsia="Calibri" w:hAnsi="Calibri" w:cs="Times New Roman"/>
          <w:lang w:val="en-US"/>
        </w:rPr>
        <w:t>Card</w:t>
      </w:r>
      <w:r w:rsidRPr="002B68A5">
        <w:rPr>
          <w:rFonts w:ascii="Calibri" w:eastAsia="Calibri" w:hAnsi="Calibri" w:cs="Times New Roman"/>
        </w:rPr>
        <w:t xml:space="preserve">, </w:t>
      </w:r>
      <w:r w:rsidRPr="002B68A5">
        <w:rPr>
          <w:rFonts w:ascii="Calibri" w:eastAsia="Calibri" w:hAnsi="Calibri" w:cs="Times New Roman"/>
          <w:lang w:val="en-US"/>
        </w:rPr>
        <w:t>Diners</w:t>
      </w:r>
      <w:r w:rsidRPr="002B68A5">
        <w:rPr>
          <w:rFonts w:ascii="Calibri" w:eastAsia="Calibri" w:hAnsi="Calibri" w:cs="Times New Roman"/>
        </w:rPr>
        <w:t xml:space="preserve"> </w:t>
      </w:r>
      <w:r w:rsidRPr="002B68A5">
        <w:rPr>
          <w:rFonts w:ascii="Calibri" w:eastAsia="Calibri" w:hAnsi="Calibri" w:cs="Times New Roman"/>
          <w:lang w:val="en-US"/>
        </w:rPr>
        <w:t>Club</w:t>
      </w:r>
      <w:r w:rsidRPr="002B68A5">
        <w:rPr>
          <w:rFonts w:ascii="Calibri" w:eastAsia="Calibri" w:hAnsi="Calibri" w:cs="Times New Roman"/>
        </w:rPr>
        <w:t xml:space="preserve">, </w:t>
      </w:r>
      <w:r w:rsidRPr="002B68A5">
        <w:rPr>
          <w:rFonts w:ascii="Calibri" w:eastAsia="Calibri" w:hAnsi="Calibri" w:cs="Times New Roman"/>
          <w:lang w:val="en-US"/>
        </w:rPr>
        <w:t>American</w:t>
      </w:r>
      <w:r w:rsidRPr="002B68A5">
        <w:rPr>
          <w:rFonts w:ascii="Calibri" w:eastAsia="Calibri" w:hAnsi="Calibri" w:cs="Times New Roman"/>
        </w:rPr>
        <w:t xml:space="preserve"> </w:t>
      </w:r>
      <w:r w:rsidRPr="002B68A5">
        <w:rPr>
          <w:rFonts w:ascii="Calibri" w:eastAsia="Calibri" w:hAnsi="Calibri" w:cs="Times New Roman"/>
          <w:lang w:val="en-US"/>
        </w:rPr>
        <w:t>Express</w:t>
      </w:r>
      <w:r w:rsidRPr="002B68A5">
        <w:rPr>
          <w:rFonts w:ascii="Calibri" w:eastAsia="Calibri" w:hAnsi="Calibri" w:cs="Times New Roman"/>
        </w:rPr>
        <w:t xml:space="preserve"> – обязательно; </w:t>
      </w:r>
      <w:r w:rsidRPr="002B68A5">
        <w:rPr>
          <w:rFonts w:ascii="Calibri" w:eastAsia="Calibri" w:hAnsi="Calibri" w:cs="Times New Roman"/>
          <w:lang w:val="en-US"/>
        </w:rPr>
        <w:t>JCB</w:t>
      </w:r>
      <w:r w:rsidRPr="002B68A5">
        <w:rPr>
          <w:rFonts w:ascii="Calibri" w:eastAsia="Calibri" w:hAnsi="Calibri" w:cs="Times New Roman"/>
        </w:rPr>
        <w:t xml:space="preserve">, </w:t>
      </w:r>
      <w:r w:rsidRPr="002B68A5">
        <w:rPr>
          <w:rFonts w:ascii="Calibri" w:eastAsia="Calibri" w:hAnsi="Calibri" w:cs="Times New Roman"/>
          <w:lang w:val="en-US"/>
        </w:rPr>
        <w:t>Union</w:t>
      </w:r>
      <w:r w:rsidRPr="002B68A5">
        <w:rPr>
          <w:rFonts w:ascii="Calibri" w:eastAsia="Calibri" w:hAnsi="Calibri" w:cs="Times New Roman"/>
        </w:rPr>
        <w:t xml:space="preserve"> </w:t>
      </w:r>
      <w:r w:rsidRPr="002B68A5">
        <w:rPr>
          <w:rFonts w:ascii="Calibri" w:eastAsia="Calibri" w:hAnsi="Calibri" w:cs="Times New Roman"/>
          <w:lang w:val="en-US"/>
        </w:rPr>
        <w:t>Pay</w:t>
      </w:r>
      <w:r w:rsidRPr="002B68A5">
        <w:rPr>
          <w:rFonts w:ascii="Calibri" w:eastAsia="Calibri" w:hAnsi="Calibri" w:cs="Times New Roman"/>
        </w:rPr>
        <w:t xml:space="preserve"> и другие – как преимущество.</w:t>
      </w:r>
    </w:p>
    <w:p w:rsidR="002B68A5" w:rsidRPr="002B68A5" w:rsidRDefault="002B68A5" w:rsidP="002B68A5">
      <w:pPr>
        <w:ind w:left="720"/>
        <w:contextualSpacing/>
        <w:jc w:val="both"/>
        <w:rPr>
          <w:rFonts w:ascii="Calibri" w:eastAsia="Calibri" w:hAnsi="Calibri" w:cs="Times New Roman"/>
        </w:rPr>
      </w:pPr>
      <w:r w:rsidRPr="002B68A5">
        <w:rPr>
          <w:rFonts w:ascii="Calibri" w:eastAsia="Calibri" w:hAnsi="Calibri" w:cs="Times New Roman"/>
        </w:rPr>
        <w:t xml:space="preserve">Оплаты посредством банковских карт могут производиться физическими и юридическими лицами, в том числе  физическими лицами за юридические лица. </w:t>
      </w:r>
    </w:p>
    <w:p w:rsidR="002B68A5" w:rsidRPr="002B68A5" w:rsidRDefault="002B68A5" w:rsidP="002B68A5">
      <w:pPr>
        <w:ind w:left="720"/>
        <w:contextualSpacing/>
        <w:jc w:val="both"/>
        <w:rPr>
          <w:rFonts w:ascii="Calibri" w:eastAsia="Calibri" w:hAnsi="Calibri" w:cs="Times New Roman"/>
        </w:rPr>
      </w:pPr>
      <w:r w:rsidRPr="002B68A5">
        <w:rPr>
          <w:rFonts w:ascii="Calibri" w:eastAsia="Calibri" w:hAnsi="Calibri" w:cs="Times New Roman"/>
        </w:rPr>
        <w:t>Списание с карты должно производиться:</w:t>
      </w:r>
    </w:p>
    <w:p w:rsidR="002B68A5" w:rsidRPr="002B68A5" w:rsidRDefault="002B68A5" w:rsidP="002B68A5">
      <w:pPr>
        <w:ind w:left="720"/>
        <w:contextualSpacing/>
        <w:jc w:val="both"/>
        <w:rPr>
          <w:rFonts w:ascii="Calibri" w:eastAsia="Calibri" w:hAnsi="Calibri" w:cs="Times New Roman"/>
        </w:rPr>
      </w:pPr>
      <w:r w:rsidRPr="002B68A5">
        <w:rPr>
          <w:rFonts w:ascii="Calibri" w:eastAsia="Calibri" w:hAnsi="Calibri" w:cs="Times New Roman"/>
        </w:rPr>
        <w:t>- у резидентов РФ – в рублях;</w:t>
      </w:r>
    </w:p>
    <w:p w:rsidR="002B68A5" w:rsidRPr="002B68A5" w:rsidRDefault="002B68A5" w:rsidP="002B68A5">
      <w:pPr>
        <w:ind w:left="720"/>
        <w:contextualSpacing/>
        <w:jc w:val="both"/>
        <w:rPr>
          <w:rFonts w:ascii="Calibri" w:eastAsia="Calibri" w:hAnsi="Calibri" w:cs="Times New Roman"/>
        </w:rPr>
      </w:pPr>
      <w:r w:rsidRPr="002B68A5">
        <w:rPr>
          <w:rFonts w:ascii="Calibri" w:eastAsia="Calibri" w:hAnsi="Calibri" w:cs="Times New Roman"/>
        </w:rPr>
        <w:t>- у нерезидентов РФ – в евро.</w:t>
      </w:r>
    </w:p>
    <w:p w:rsidR="002B68A5" w:rsidRPr="002B68A5" w:rsidRDefault="002B68A5" w:rsidP="002B68A5">
      <w:pPr>
        <w:ind w:left="720"/>
        <w:contextualSpacing/>
        <w:jc w:val="both"/>
        <w:rPr>
          <w:rFonts w:ascii="Calibri" w:eastAsia="Calibri" w:hAnsi="Calibri" w:cs="Times New Roman"/>
        </w:rPr>
      </w:pPr>
      <w:r w:rsidRPr="002B68A5">
        <w:rPr>
          <w:rFonts w:ascii="Calibri" w:eastAsia="Calibri" w:hAnsi="Calibri" w:cs="Times New Roman"/>
        </w:rPr>
        <w:t xml:space="preserve">Средства, списываемые с банковских карт, зачисляются на счет агента, конвертируются в рубли РФ и перечисляются на расчетный счет Организатора. </w:t>
      </w:r>
    </w:p>
    <w:p w:rsidR="002B68A5" w:rsidRPr="002B68A5" w:rsidRDefault="002B68A5" w:rsidP="002B68A5">
      <w:pPr>
        <w:numPr>
          <w:ilvl w:val="0"/>
          <w:numId w:val="1"/>
        </w:numPr>
        <w:contextualSpacing/>
        <w:jc w:val="both"/>
        <w:rPr>
          <w:rFonts w:ascii="Calibri" w:eastAsia="Calibri" w:hAnsi="Calibri" w:cs="Times New Roman"/>
          <w:b/>
        </w:rPr>
      </w:pPr>
      <w:r w:rsidRPr="002B68A5">
        <w:rPr>
          <w:rFonts w:ascii="Calibri" w:eastAsia="Calibri" w:hAnsi="Calibri" w:cs="Times New Roman"/>
          <w:b/>
        </w:rPr>
        <w:t>Прием платежей, выполняемых посредством банковского перевода (</w:t>
      </w:r>
      <w:r w:rsidRPr="002B68A5">
        <w:rPr>
          <w:rFonts w:ascii="Calibri" w:eastAsia="Calibri" w:hAnsi="Calibri" w:cs="Times New Roman"/>
          <w:b/>
          <w:lang w:val="en-US"/>
        </w:rPr>
        <w:t>wire</w:t>
      </w:r>
      <w:r w:rsidRPr="002B68A5">
        <w:rPr>
          <w:rFonts w:ascii="Calibri" w:eastAsia="Calibri" w:hAnsi="Calibri" w:cs="Times New Roman"/>
          <w:b/>
        </w:rPr>
        <w:t xml:space="preserve"> </w:t>
      </w:r>
      <w:r w:rsidRPr="002B68A5">
        <w:rPr>
          <w:rFonts w:ascii="Calibri" w:eastAsia="Calibri" w:hAnsi="Calibri" w:cs="Times New Roman"/>
          <w:b/>
          <w:lang w:val="en-US"/>
        </w:rPr>
        <w:t>transfer</w:t>
      </w:r>
      <w:r w:rsidRPr="002B68A5">
        <w:rPr>
          <w:rFonts w:ascii="Calibri" w:eastAsia="Calibri" w:hAnsi="Calibri" w:cs="Times New Roman"/>
          <w:b/>
        </w:rPr>
        <w:t xml:space="preserve">).  </w:t>
      </w:r>
    </w:p>
    <w:p w:rsidR="002B68A5" w:rsidRPr="002B68A5" w:rsidRDefault="002B68A5" w:rsidP="002B68A5">
      <w:pPr>
        <w:ind w:left="360"/>
        <w:rPr>
          <w:rFonts w:ascii="Calibri" w:eastAsia="Calibri" w:hAnsi="Calibri" w:cs="Times New Roman"/>
        </w:rPr>
      </w:pPr>
      <w:r w:rsidRPr="002B68A5">
        <w:rPr>
          <w:rFonts w:ascii="Calibri" w:eastAsia="Calibri" w:hAnsi="Calibri" w:cs="Times New Roman"/>
        </w:rPr>
        <w:t xml:space="preserve">Агент должен обеспечить прием регистрационных взносов, выполненных юридическими и физическими лицами, резидентами и нерезидентами посредством банковского перевода на счет агента. </w:t>
      </w:r>
    </w:p>
    <w:p w:rsidR="002B68A5" w:rsidRPr="002B68A5" w:rsidRDefault="002B68A5" w:rsidP="002B68A5">
      <w:pPr>
        <w:ind w:left="360"/>
        <w:rPr>
          <w:rFonts w:ascii="Calibri" w:eastAsia="Calibri" w:hAnsi="Calibri" w:cs="Times New Roman"/>
        </w:rPr>
      </w:pPr>
      <w:r w:rsidRPr="002B68A5">
        <w:rPr>
          <w:rFonts w:ascii="Calibri" w:eastAsia="Calibri" w:hAnsi="Calibri" w:cs="Times New Roman"/>
        </w:rPr>
        <w:t>Банковские переводы от нерезидентов РФ могут производиться в евро или в рублях РФ.</w:t>
      </w:r>
    </w:p>
    <w:p w:rsidR="002B68A5" w:rsidRPr="002B68A5" w:rsidRDefault="002B68A5" w:rsidP="002B68A5">
      <w:pPr>
        <w:numPr>
          <w:ilvl w:val="0"/>
          <w:numId w:val="1"/>
        </w:numPr>
        <w:contextualSpacing/>
        <w:rPr>
          <w:rFonts w:ascii="Calibri" w:eastAsia="Calibri" w:hAnsi="Calibri" w:cs="Times New Roman"/>
          <w:b/>
        </w:rPr>
      </w:pPr>
      <w:r w:rsidRPr="002B68A5">
        <w:rPr>
          <w:rFonts w:ascii="Calibri" w:eastAsia="Calibri" w:hAnsi="Calibri" w:cs="Times New Roman"/>
          <w:b/>
        </w:rPr>
        <w:t>Прием платежей на месте (в дни проведения мероприятия)</w:t>
      </w:r>
    </w:p>
    <w:p w:rsidR="002B68A5" w:rsidRPr="002B68A5" w:rsidRDefault="002B68A5" w:rsidP="002B68A5">
      <w:pPr>
        <w:ind w:left="720"/>
        <w:contextualSpacing/>
        <w:jc w:val="both"/>
        <w:rPr>
          <w:rFonts w:ascii="Calibri" w:eastAsia="Calibri" w:hAnsi="Calibri" w:cs="Times New Roman"/>
        </w:rPr>
      </w:pPr>
      <w:r w:rsidRPr="002B68A5">
        <w:rPr>
          <w:rFonts w:ascii="Calibri" w:eastAsia="Calibri" w:hAnsi="Calibri" w:cs="Times New Roman"/>
        </w:rPr>
        <w:lastRenderedPageBreak/>
        <w:t xml:space="preserve">Комментарии: Возможность подрядчика принимать платежи от участников в месте и время проведения мероприятия. </w:t>
      </w:r>
    </w:p>
    <w:p w:rsidR="002B68A5" w:rsidRPr="002B68A5" w:rsidRDefault="002B68A5" w:rsidP="002B68A5">
      <w:pPr>
        <w:ind w:left="720"/>
        <w:contextualSpacing/>
        <w:rPr>
          <w:rFonts w:ascii="Calibri" w:eastAsia="Calibri" w:hAnsi="Calibri" w:cs="Times New Roman"/>
        </w:rPr>
      </w:pPr>
    </w:p>
    <w:p w:rsidR="002B68A5" w:rsidRPr="002B68A5" w:rsidRDefault="002B68A5" w:rsidP="002B68A5">
      <w:pPr>
        <w:numPr>
          <w:ilvl w:val="0"/>
          <w:numId w:val="1"/>
        </w:numPr>
        <w:contextualSpacing/>
        <w:rPr>
          <w:rFonts w:ascii="Calibri" w:eastAsia="Calibri" w:hAnsi="Calibri" w:cs="Times New Roman"/>
          <w:b/>
        </w:rPr>
      </w:pPr>
      <w:r w:rsidRPr="002B68A5">
        <w:rPr>
          <w:rFonts w:ascii="Calibri" w:eastAsia="Calibri" w:hAnsi="Calibri" w:cs="Times New Roman"/>
          <w:b/>
        </w:rPr>
        <w:t>Клиентская и бухгалтерская поддержка онлайн-регистрации</w:t>
      </w:r>
    </w:p>
    <w:p w:rsidR="002B68A5" w:rsidRPr="002B68A5" w:rsidRDefault="002B68A5" w:rsidP="002B68A5">
      <w:pPr>
        <w:ind w:left="720"/>
        <w:contextualSpacing/>
        <w:jc w:val="both"/>
        <w:rPr>
          <w:rFonts w:ascii="Calibri" w:eastAsia="Calibri" w:hAnsi="Calibri" w:cs="Times New Roman"/>
        </w:rPr>
      </w:pPr>
      <w:r w:rsidRPr="002B68A5">
        <w:rPr>
          <w:rFonts w:ascii="Calibri" w:eastAsia="Calibri" w:hAnsi="Calibri" w:cs="Times New Roman"/>
        </w:rPr>
        <w:t>Агент должен обеспечить:</w:t>
      </w:r>
    </w:p>
    <w:p w:rsidR="002B68A5" w:rsidRPr="002B68A5" w:rsidRDefault="002B68A5" w:rsidP="002B68A5">
      <w:pPr>
        <w:ind w:left="720"/>
        <w:contextualSpacing/>
        <w:jc w:val="both"/>
        <w:rPr>
          <w:rFonts w:ascii="Calibri" w:eastAsia="Calibri" w:hAnsi="Calibri" w:cs="Times New Roman"/>
        </w:rPr>
      </w:pPr>
      <w:r w:rsidRPr="002B68A5">
        <w:rPr>
          <w:rFonts w:ascii="Calibri" w:eastAsia="Calibri" w:hAnsi="Calibri" w:cs="Times New Roman"/>
        </w:rPr>
        <w:t>- выставление счетов (инвойсов) и предоставление первичных закрывающих документов от своего имени;</w:t>
      </w:r>
    </w:p>
    <w:p w:rsidR="002B68A5" w:rsidRPr="002B68A5" w:rsidRDefault="002B68A5" w:rsidP="002B68A5">
      <w:pPr>
        <w:ind w:left="720"/>
        <w:contextualSpacing/>
        <w:jc w:val="both"/>
        <w:rPr>
          <w:rFonts w:ascii="Calibri" w:eastAsia="Calibri" w:hAnsi="Calibri" w:cs="Times New Roman"/>
        </w:rPr>
      </w:pPr>
      <w:r w:rsidRPr="002B68A5">
        <w:rPr>
          <w:rFonts w:ascii="Calibri" w:eastAsia="Calibri" w:hAnsi="Calibri" w:cs="Times New Roman"/>
        </w:rPr>
        <w:t xml:space="preserve">- информационную поддержку и консультирование клиентов в режиме 24/7 по вопросам, связанным с оплатой и предоставлением указанных выше бухгалтерских документов. </w:t>
      </w:r>
    </w:p>
    <w:p w:rsidR="002B68A5" w:rsidRPr="002B68A5" w:rsidRDefault="002B68A5" w:rsidP="002B68A5">
      <w:pPr>
        <w:numPr>
          <w:ilvl w:val="0"/>
          <w:numId w:val="1"/>
        </w:numPr>
        <w:contextualSpacing/>
        <w:rPr>
          <w:rFonts w:ascii="Calibri" w:eastAsia="Calibri" w:hAnsi="Calibri" w:cs="Times New Roman"/>
          <w:b/>
          <w:i/>
        </w:rPr>
      </w:pPr>
      <w:r w:rsidRPr="002B68A5">
        <w:rPr>
          <w:rFonts w:ascii="Calibri" w:eastAsia="Calibri" w:hAnsi="Calibri" w:cs="Times New Roman"/>
          <w:b/>
        </w:rPr>
        <w:t>Предоставление аналитических и статистических данных в режиме реального времени</w:t>
      </w:r>
    </w:p>
    <w:p w:rsidR="002B68A5" w:rsidRPr="002B68A5" w:rsidRDefault="002B68A5" w:rsidP="002B68A5">
      <w:pPr>
        <w:ind w:left="720"/>
        <w:contextualSpacing/>
        <w:jc w:val="both"/>
        <w:rPr>
          <w:rFonts w:ascii="Calibri" w:eastAsia="Calibri" w:hAnsi="Calibri" w:cs="Times New Roman"/>
        </w:rPr>
      </w:pPr>
      <w:r w:rsidRPr="002B68A5">
        <w:rPr>
          <w:rFonts w:ascii="Calibri" w:eastAsia="Calibri" w:hAnsi="Calibri" w:cs="Times New Roman"/>
        </w:rPr>
        <w:t xml:space="preserve">Комментарии: Возможность Агента на программном уровне (личный кабинет или иное) предоставить заказчику возможность получать информацию о продажах билетов, источниках регистрации и оплат билетов. Возможность выгрузки базы данных о зарегистрировавшихся участниках в формате системы </w:t>
      </w:r>
      <w:r w:rsidRPr="002B68A5">
        <w:rPr>
          <w:rFonts w:ascii="Calibri" w:eastAsia="Calibri" w:hAnsi="Calibri" w:cs="Times New Roman"/>
          <w:lang w:val="en-US"/>
        </w:rPr>
        <w:t>Microsoft</w:t>
      </w:r>
      <w:r w:rsidRPr="002B68A5">
        <w:rPr>
          <w:rFonts w:ascii="Calibri" w:eastAsia="Calibri" w:hAnsi="Calibri" w:cs="Times New Roman"/>
        </w:rPr>
        <w:t xml:space="preserve"> </w:t>
      </w:r>
      <w:r w:rsidRPr="002B68A5">
        <w:rPr>
          <w:rFonts w:ascii="Calibri" w:eastAsia="Calibri" w:hAnsi="Calibri" w:cs="Times New Roman"/>
          <w:lang w:val="en-US"/>
        </w:rPr>
        <w:t>Excel</w:t>
      </w:r>
      <w:r w:rsidRPr="002B68A5">
        <w:rPr>
          <w:rFonts w:ascii="Calibri" w:eastAsia="Calibri" w:hAnsi="Calibri" w:cs="Times New Roman"/>
        </w:rPr>
        <w:t xml:space="preserve"> и формате .</w:t>
      </w:r>
      <w:r w:rsidRPr="002B68A5">
        <w:rPr>
          <w:rFonts w:ascii="Calibri" w:eastAsia="Calibri" w:hAnsi="Calibri" w:cs="Times New Roman"/>
          <w:lang w:val="en-US"/>
        </w:rPr>
        <w:t>csv</w:t>
      </w:r>
      <w:r w:rsidRPr="002B68A5">
        <w:rPr>
          <w:rFonts w:ascii="Calibri" w:eastAsia="Calibri" w:hAnsi="Calibri" w:cs="Times New Roman"/>
        </w:rPr>
        <w:t>.</w:t>
      </w:r>
    </w:p>
    <w:p w:rsidR="002B68A5" w:rsidRPr="002B68A5" w:rsidRDefault="002B68A5" w:rsidP="002B68A5">
      <w:pPr>
        <w:numPr>
          <w:ilvl w:val="0"/>
          <w:numId w:val="1"/>
        </w:numPr>
        <w:contextualSpacing/>
        <w:rPr>
          <w:rFonts w:ascii="Calibri" w:eastAsia="Calibri" w:hAnsi="Calibri" w:cs="Times New Roman"/>
          <w:b/>
        </w:rPr>
      </w:pPr>
      <w:r w:rsidRPr="002B68A5">
        <w:rPr>
          <w:rFonts w:ascii="Calibri" w:eastAsia="Calibri" w:hAnsi="Calibri" w:cs="Times New Roman"/>
          <w:b/>
        </w:rPr>
        <w:t>Электронные почтовые рассылки</w:t>
      </w:r>
      <w:r w:rsidRPr="002B68A5">
        <w:rPr>
          <w:rFonts w:ascii="Calibri" w:eastAsia="Calibri" w:hAnsi="Calibri" w:cs="Times New Roman"/>
          <w:b/>
          <w:vertAlign w:val="superscript"/>
        </w:rPr>
        <w:footnoteReference w:id="2"/>
      </w:r>
    </w:p>
    <w:p w:rsidR="002B68A5" w:rsidRPr="002B68A5" w:rsidRDefault="002B68A5" w:rsidP="002B68A5">
      <w:pPr>
        <w:ind w:left="720"/>
        <w:contextualSpacing/>
        <w:jc w:val="both"/>
        <w:rPr>
          <w:rFonts w:ascii="Calibri" w:eastAsia="Calibri" w:hAnsi="Calibri" w:cs="Times New Roman"/>
        </w:rPr>
      </w:pPr>
      <w:r w:rsidRPr="002B68A5">
        <w:rPr>
          <w:rFonts w:ascii="Calibri" w:eastAsia="Calibri" w:hAnsi="Calibri" w:cs="Times New Roman"/>
        </w:rPr>
        <w:t xml:space="preserve">Комментарии: Возможность Агента на программном уровне и в автоматическом режиме создавать и осуществлять рассылки электронных писем по электронным адресам зарегистрированных на мероприятие пользователей; автоматическая отправка электронных писем подтверждений об онлайн-регистрации, об оплате и об отправке электронного билета. Возможность изменять и дополнять в режиме реального времени текст в электронные письма всех вышеуказанных типов и видов. </w:t>
      </w:r>
    </w:p>
    <w:p w:rsidR="002B68A5" w:rsidRPr="002B68A5" w:rsidRDefault="002B68A5" w:rsidP="002B68A5">
      <w:pPr>
        <w:numPr>
          <w:ilvl w:val="0"/>
          <w:numId w:val="1"/>
        </w:numPr>
        <w:contextualSpacing/>
        <w:jc w:val="both"/>
        <w:rPr>
          <w:rFonts w:ascii="Calibri" w:eastAsia="Calibri" w:hAnsi="Calibri" w:cs="Times New Roman"/>
          <w:b/>
        </w:rPr>
      </w:pPr>
      <w:r w:rsidRPr="002B68A5">
        <w:rPr>
          <w:rFonts w:ascii="Calibri" w:eastAsia="Calibri" w:hAnsi="Calibri" w:cs="Times New Roman"/>
          <w:b/>
        </w:rPr>
        <w:t>Взаимосвязь с веб-сайтом Организатора</w:t>
      </w:r>
    </w:p>
    <w:p w:rsidR="002B68A5" w:rsidRPr="002B68A5" w:rsidRDefault="002B68A5" w:rsidP="002B68A5">
      <w:pPr>
        <w:ind w:left="720"/>
        <w:contextualSpacing/>
        <w:jc w:val="both"/>
        <w:rPr>
          <w:rFonts w:ascii="Calibri" w:eastAsia="Calibri" w:hAnsi="Calibri" w:cs="Times New Roman"/>
        </w:rPr>
      </w:pPr>
      <w:r w:rsidRPr="002B68A5">
        <w:rPr>
          <w:rFonts w:ascii="Calibri" w:eastAsia="Calibri" w:hAnsi="Calibri" w:cs="Times New Roman"/>
        </w:rPr>
        <w:t xml:space="preserve">Регистрация Участников мероприятия производится в личном кабинете на веб-сайте Организатора. Для обеспечения процесса оплаты Агент использует сведения, введенные участником на веб-сайте Организатора (состав и механизм передачи сведений будет согласован сторонами при заключении договора), в том числе, уникальный идентификатор участника, сгенерированный при регистрации на веб-сайте Организатора. </w:t>
      </w:r>
    </w:p>
    <w:p w:rsidR="002B68A5" w:rsidRPr="002B68A5" w:rsidRDefault="002B68A5" w:rsidP="002B68A5">
      <w:pPr>
        <w:ind w:left="720"/>
        <w:contextualSpacing/>
        <w:jc w:val="both"/>
        <w:rPr>
          <w:rFonts w:ascii="Calibri" w:eastAsia="Calibri" w:hAnsi="Calibri" w:cs="Times New Roman"/>
        </w:rPr>
      </w:pPr>
      <w:r w:rsidRPr="002B68A5">
        <w:rPr>
          <w:rFonts w:ascii="Calibri" w:eastAsia="Calibri" w:hAnsi="Calibri" w:cs="Times New Roman"/>
        </w:rPr>
        <w:t>Процесс он-</w:t>
      </w:r>
      <w:proofErr w:type="spellStart"/>
      <w:r w:rsidRPr="002B68A5">
        <w:rPr>
          <w:rFonts w:ascii="Calibri" w:eastAsia="Calibri" w:hAnsi="Calibri" w:cs="Times New Roman"/>
        </w:rPr>
        <w:t>лайн</w:t>
      </w:r>
      <w:proofErr w:type="spellEnd"/>
      <w:r w:rsidRPr="002B68A5">
        <w:rPr>
          <w:rFonts w:ascii="Calibri" w:eastAsia="Calibri" w:hAnsi="Calibri" w:cs="Times New Roman"/>
        </w:rPr>
        <w:t xml:space="preserve"> оплаты должен запускаться при нажатии соответствующей кнопки на странице веб-сайта Организатора. При этом</w:t>
      </w:r>
      <w:proofErr w:type="gramStart"/>
      <w:r w:rsidRPr="002B68A5">
        <w:rPr>
          <w:rFonts w:ascii="Calibri" w:eastAsia="Calibri" w:hAnsi="Calibri" w:cs="Times New Roman"/>
        </w:rPr>
        <w:t>,</w:t>
      </w:r>
      <w:proofErr w:type="gramEnd"/>
      <w:r w:rsidRPr="002B68A5">
        <w:rPr>
          <w:rFonts w:ascii="Calibri" w:eastAsia="Calibri" w:hAnsi="Calibri" w:cs="Times New Roman"/>
        </w:rPr>
        <w:t xml:space="preserve"> переход на платежный шлюз (страницу оплаты) Агента должен производиться способом, визуально незаметным для Участника. </w:t>
      </w:r>
    </w:p>
    <w:p w:rsidR="002B68A5" w:rsidRPr="002B68A5" w:rsidRDefault="002B68A5" w:rsidP="002B68A5">
      <w:pPr>
        <w:ind w:left="720"/>
        <w:contextualSpacing/>
        <w:jc w:val="both"/>
        <w:rPr>
          <w:rFonts w:ascii="Calibri" w:eastAsia="Calibri" w:hAnsi="Calibri" w:cs="Times New Roman"/>
        </w:rPr>
      </w:pPr>
      <w:r w:rsidRPr="002B68A5">
        <w:rPr>
          <w:rFonts w:ascii="Calibri" w:eastAsia="Calibri" w:hAnsi="Calibri" w:cs="Times New Roman"/>
        </w:rPr>
        <w:t>При осуществлении оплаты информация об оплате должна передаваться на веб-сайт Организатора по известным протоколам передачи данных (</w:t>
      </w:r>
      <w:r w:rsidRPr="002B68A5">
        <w:rPr>
          <w:rFonts w:ascii="Calibri" w:eastAsia="Calibri" w:hAnsi="Calibri" w:cs="Times New Roman"/>
          <w:lang w:val="en-US"/>
        </w:rPr>
        <w:t>API</w:t>
      </w:r>
      <w:r w:rsidRPr="002B68A5">
        <w:rPr>
          <w:rFonts w:ascii="Calibri" w:eastAsia="Calibri" w:hAnsi="Calibri" w:cs="Times New Roman"/>
        </w:rPr>
        <w:t xml:space="preserve">) для отражения в личном кабинете. Участнику должно прийти сообщение на </w:t>
      </w:r>
      <w:r w:rsidRPr="002B68A5">
        <w:rPr>
          <w:rFonts w:ascii="Calibri" w:eastAsia="Calibri" w:hAnsi="Calibri" w:cs="Times New Roman"/>
          <w:lang w:val="en-US"/>
        </w:rPr>
        <w:t>email</w:t>
      </w:r>
      <w:r w:rsidRPr="002B68A5">
        <w:rPr>
          <w:rFonts w:ascii="Calibri" w:eastAsia="Calibri" w:hAnsi="Calibri" w:cs="Times New Roman"/>
        </w:rPr>
        <w:t xml:space="preserve"> об успешной/неудачной попытке оплатить участие в мероприятии.</w:t>
      </w:r>
    </w:p>
    <w:p w:rsidR="002B68A5" w:rsidRPr="002B68A5" w:rsidRDefault="002B68A5" w:rsidP="002B68A5">
      <w:pPr>
        <w:ind w:left="720"/>
        <w:contextualSpacing/>
        <w:jc w:val="both"/>
        <w:rPr>
          <w:rFonts w:ascii="Calibri" w:eastAsia="Calibri" w:hAnsi="Calibri" w:cs="Times New Roman"/>
        </w:rPr>
      </w:pPr>
      <w:r w:rsidRPr="002B68A5">
        <w:rPr>
          <w:rFonts w:ascii="Calibri" w:eastAsia="Calibri" w:hAnsi="Calibri" w:cs="Times New Roman"/>
        </w:rPr>
        <w:t>После завершения процесса оплаты производится возврат Участника в личный кабинет.</w:t>
      </w:r>
    </w:p>
    <w:p w:rsidR="002B68A5" w:rsidRPr="002B68A5" w:rsidRDefault="002B68A5" w:rsidP="002B68A5">
      <w:pPr>
        <w:numPr>
          <w:ilvl w:val="0"/>
          <w:numId w:val="1"/>
        </w:numPr>
        <w:contextualSpacing/>
        <w:rPr>
          <w:rFonts w:ascii="Calibri" w:eastAsia="Calibri" w:hAnsi="Calibri" w:cs="Times New Roman"/>
          <w:b/>
          <w:i/>
        </w:rPr>
      </w:pPr>
      <w:r w:rsidRPr="002B68A5">
        <w:rPr>
          <w:rFonts w:ascii="Calibri" w:eastAsia="Calibri" w:hAnsi="Calibri" w:cs="Times New Roman"/>
          <w:b/>
        </w:rPr>
        <w:t xml:space="preserve">Многообразие видов участия (билетов) </w:t>
      </w:r>
    </w:p>
    <w:p w:rsidR="002B68A5" w:rsidRPr="002B68A5" w:rsidRDefault="002B68A5" w:rsidP="002B68A5">
      <w:pPr>
        <w:ind w:left="720"/>
        <w:contextualSpacing/>
        <w:jc w:val="both"/>
        <w:rPr>
          <w:rFonts w:ascii="Calibri" w:eastAsia="Calibri" w:hAnsi="Calibri" w:cs="Times New Roman"/>
        </w:rPr>
      </w:pPr>
      <w:r w:rsidRPr="002B68A5">
        <w:rPr>
          <w:rFonts w:ascii="Calibri" w:eastAsia="Calibri" w:hAnsi="Calibri" w:cs="Times New Roman"/>
        </w:rPr>
        <w:t>Возможность Агента реализации различных типов (видов) участия (билетов) в мероприятии: ранняя продажа с учетом дифференцирования суммы в денежном эквиваленте (рубли) в зависимости от времени продажи (ранняя/поздняя), система скидок в зависимости от количества участников (группа лиц), использование промо-кодов</w:t>
      </w:r>
      <w:r w:rsidRPr="002B68A5">
        <w:rPr>
          <w:rFonts w:ascii="Calibri" w:eastAsia="Calibri" w:hAnsi="Calibri" w:cs="Times New Roman"/>
          <w:vertAlign w:val="superscript"/>
        </w:rPr>
        <w:footnoteReference w:id="3"/>
      </w:r>
      <w:r w:rsidRPr="002B68A5">
        <w:rPr>
          <w:rFonts w:ascii="Calibri" w:eastAsia="Calibri" w:hAnsi="Calibri" w:cs="Times New Roman"/>
        </w:rPr>
        <w:t xml:space="preserve"> для отдельных категорий участников. Сумма, подлежащая оплате, определяется при регистрации на веб-сайте Организатора. </w:t>
      </w:r>
    </w:p>
    <w:p w:rsidR="002B68A5" w:rsidRPr="002B68A5" w:rsidRDefault="002B68A5" w:rsidP="002B68A5">
      <w:pPr>
        <w:numPr>
          <w:ilvl w:val="0"/>
          <w:numId w:val="1"/>
        </w:numPr>
        <w:contextualSpacing/>
        <w:rPr>
          <w:rFonts w:ascii="Calibri" w:eastAsia="Calibri" w:hAnsi="Calibri" w:cs="Times New Roman"/>
          <w:b/>
        </w:rPr>
      </w:pPr>
      <w:proofErr w:type="spellStart"/>
      <w:r w:rsidRPr="002B68A5">
        <w:rPr>
          <w:rFonts w:ascii="Calibri" w:eastAsia="Calibri" w:hAnsi="Calibri" w:cs="Times New Roman"/>
          <w:b/>
        </w:rPr>
        <w:t>Мультиязычный</w:t>
      </w:r>
      <w:proofErr w:type="spellEnd"/>
      <w:r w:rsidRPr="002B68A5">
        <w:rPr>
          <w:rFonts w:ascii="Calibri" w:eastAsia="Calibri" w:hAnsi="Calibri" w:cs="Times New Roman"/>
          <w:b/>
        </w:rPr>
        <w:t xml:space="preserve"> интерфейс </w:t>
      </w:r>
    </w:p>
    <w:p w:rsidR="002B68A5" w:rsidRPr="002B68A5" w:rsidRDefault="002B68A5" w:rsidP="002B68A5">
      <w:pPr>
        <w:ind w:left="720"/>
        <w:contextualSpacing/>
        <w:jc w:val="both"/>
        <w:rPr>
          <w:rFonts w:ascii="Calibri" w:eastAsia="Calibri" w:hAnsi="Calibri" w:cs="Times New Roman"/>
        </w:rPr>
      </w:pPr>
      <w:r w:rsidRPr="002B68A5">
        <w:rPr>
          <w:rFonts w:ascii="Calibri" w:eastAsia="Calibri" w:hAnsi="Calibri" w:cs="Times New Roman"/>
        </w:rPr>
        <w:t>Страница оплаты должна отображаться как минимум на двух языках (русском и английском).</w:t>
      </w:r>
    </w:p>
    <w:p w:rsidR="002B68A5" w:rsidRPr="002B68A5" w:rsidRDefault="002B68A5" w:rsidP="002B68A5">
      <w:pPr>
        <w:numPr>
          <w:ilvl w:val="0"/>
          <w:numId w:val="1"/>
        </w:numPr>
        <w:contextualSpacing/>
        <w:rPr>
          <w:rFonts w:ascii="Calibri" w:eastAsia="Calibri" w:hAnsi="Calibri" w:cs="Times New Roman"/>
          <w:b/>
        </w:rPr>
      </w:pPr>
      <w:r w:rsidRPr="002B68A5">
        <w:rPr>
          <w:rFonts w:ascii="Calibri" w:eastAsia="Calibri" w:hAnsi="Calibri" w:cs="Times New Roman"/>
          <w:b/>
        </w:rPr>
        <w:t xml:space="preserve">Обмен данными </w:t>
      </w:r>
    </w:p>
    <w:p w:rsidR="002B68A5" w:rsidRPr="002B68A5" w:rsidRDefault="002B68A5" w:rsidP="002B68A5">
      <w:pPr>
        <w:ind w:left="720"/>
        <w:contextualSpacing/>
        <w:jc w:val="both"/>
        <w:rPr>
          <w:rFonts w:ascii="Calibri" w:eastAsia="Calibri" w:hAnsi="Calibri" w:cs="Times New Roman"/>
        </w:rPr>
      </w:pPr>
      <w:r w:rsidRPr="002B68A5">
        <w:rPr>
          <w:rFonts w:ascii="Calibri" w:eastAsia="Calibri" w:hAnsi="Calibri" w:cs="Times New Roman"/>
        </w:rPr>
        <w:lastRenderedPageBreak/>
        <w:t>Агент должен обеспечить возможность на программном уровне в автоматическом режиме отдавать информацию по известным протоколам данных (</w:t>
      </w:r>
      <w:r w:rsidRPr="002B68A5">
        <w:rPr>
          <w:rFonts w:ascii="Calibri" w:eastAsia="Calibri" w:hAnsi="Calibri" w:cs="Times New Roman"/>
          <w:lang w:val="en-US"/>
        </w:rPr>
        <w:t>API</w:t>
      </w:r>
      <w:r w:rsidRPr="002B68A5">
        <w:rPr>
          <w:rFonts w:ascii="Calibri" w:eastAsia="Calibri" w:hAnsi="Calibri" w:cs="Times New Roman"/>
        </w:rPr>
        <w:t>) информацию для сайта Организатора (оплата участия).</w:t>
      </w:r>
    </w:p>
    <w:p w:rsidR="002B68A5" w:rsidRPr="002B68A5" w:rsidRDefault="002B68A5" w:rsidP="002B68A5">
      <w:pPr>
        <w:numPr>
          <w:ilvl w:val="0"/>
          <w:numId w:val="1"/>
        </w:numPr>
        <w:contextualSpacing/>
        <w:jc w:val="both"/>
        <w:rPr>
          <w:rFonts w:ascii="Calibri" w:eastAsia="Calibri" w:hAnsi="Calibri" w:cs="Times New Roman"/>
          <w:b/>
        </w:rPr>
      </w:pPr>
      <w:r w:rsidRPr="002B68A5">
        <w:rPr>
          <w:rFonts w:ascii="Calibri" w:eastAsia="Calibri" w:hAnsi="Calibri" w:cs="Times New Roman"/>
          <w:b/>
        </w:rPr>
        <w:t>Электронный билет</w:t>
      </w:r>
    </w:p>
    <w:p w:rsidR="002B68A5" w:rsidRPr="002B68A5" w:rsidRDefault="002B68A5" w:rsidP="002B68A5">
      <w:pPr>
        <w:ind w:left="720"/>
        <w:contextualSpacing/>
        <w:rPr>
          <w:rFonts w:ascii="Calibri" w:eastAsia="Calibri" w:hAnsi="Calibri" w:cs="Times New Roman"/>
        </w:rPr>
      </w:pPr>
      <w:r w:rsidRPr="002B68A5">
        <w:rPr>
          <w:rFonts w:ascii="Calibri" w:eastAsia="Calibri" w:hAnsi="Calibri" w:cs="Times New Roman"/>
        </w:rPr>
        <w:t xml:space="preserve">После получения оплаты, Участнику на электронную почту должен быть выслан электронный билет со </w:t>
      </w:r>
      <w:proofErr w:type="gramStart"/>
      <w:r w:rsidRPr="002B68A5">
        <w:rPr>
          <w:rFonts w:ascii="Calibri" w:eastAsia="Calibri" w:hAnsi="Calibri" w:cs="Times New Roman"/>
        </w:rPr>
        <w:t>штрих-кодом</w:t>
      </w:r>
      <w:proofErr w:type="gramEnd"/>
      <w:r w:rsidRPr="002B68A5">
        <w:rPr>
          <w:rFonts w:ascii="Calibri" w:eastAsia="Calibri" w:hAnsi="Calibri" w:cs="Times New Roman"/>
        </w:rPr>
        <w:t xml:space="preserve"> (или </w:t>
      </w:r>
      <w:r w:rsidRPr="002B68A5">
        <w:rPr>
          <w:rFonts w:ascii="Calibri" w:eastAsia="Calibri" w:hAnsi="Calibri" w:cs="Times New Roman"/>
          <w:lang w:val="en-US"/>
        </w:rPr>
        <w:t>QR</w:t>
      </w:r>
      <w:r w:rsidRPr="002B68A5">
        <w:rPr>
          <w:rFonts w:ascii="Calibri" w:eastAsia="Calibri" w:hAnsi="Calibri" w:cs="Times New Roman"/>
        </w:rPr>
        <w:t xml:space="preserve"> кодом), позволяющим осуществить проверку на входе.</w:t>
      </w:r>
    </w:p>
    <w:p w:rsidR="002B68A5" w:rsidRPr="002B68A5" w:rsidRDefault="002B68A5" w:rsidP="002B68A5">
      <w:pPr>
        <w:numPr>
          <w:ilvl w:val="0"/>
          <w:numId w:val="1"/>
        </w:numPr>
        <w:contextualSpacing/>
        <w:jc w:val="both"/>
        <w:rPr>
          <w:rFonts w:ascii="Calibri" w:eastAsia="Calibri" w:hAnsi="Calibri" w:cs="Times New Roman"/>
          <w:b/>
        </w:rPr>
      </w:pPr>
      <w:r w:rsidRPr="002B68A5">
        <w:rPr>
          <w:rFonts w:ascii="Calibri" w:eastAsia="Calibri" w:hAnsi="Calibri" w:cs="Times New Roman"/>
          <w:b/>
        </w:rPr>
        <w:t>Отчетность</w:t>
      </w:r>
    </w:p>
    <w:p w:rsidR="002B68A5" w:rsidRPr="002B68A5" w:rsidRDefault="002B68A5" w:rsidP="002B68A5">
      <w:pPr>
        <w:ind w:left="851"/>
        <w:contextualSpacing/>
        <w:jc w:val="both"/>
        <w:rPr>
          <w:rFonts w:ascii="Calibri" w:eastAsia="Calibri" w:hAnsi="Calibri" w:cs="Times New Roman"/>
        </w:rPr>
      </w:pPr>
      <w:r w:rsidRPr="002B68A5">
        <w:rPr>
          <w:rFonts w:ascii="Calibri" w:eastAsia="Calibri" w:hAnsi="Calibri" w:cs="Times New Roman"/>
        </w:rPr>
        <w:t xml:space="preserve">13.1. В течение 10 (десяти)  рабочих дней  после выполнения поручения по соответствующему мероприятию Агент </w:t>
      </w:r>
      <w:proofErr w:type="gramStart"/>
      <w:r w:rsidRPr="002B68A5">
        <w:rPr>
          <w:rFonts w:ascii="Calibri" w:eastAsia="Calibri" w:hAnsi="Calibri" w:cs="Times New Roman"/>
        </w:rPr>
        <w:t>предоставляет Организатору отчет</w:t>
      </w:r>
      <w:proofErr w:type="gramEnd"/>
      <w:r w:rsidRPr="002B68A5">
        <w:rPr>
          <w:rFonts w:ascii="Calibri" w:eastAsia="Calibri" w:hAnsi="Calibri" w:cs="Times New Roman"/>
        </w:rPr>
        <w:t xml:space="preserve"> Агента. При этом на последнее число каждого календарного квартала, в котором выполнялось поручение, Агент предоставляет Организатору заверенную подписью и печатью  Оперативную информацию о полученных авансовых платежах на пакеты услуг. В случае</w:t>
      </w:r>
      <w:proofErr w:type="gramStart"/>
      <w:r w:rsidRPr="002B68A5">
        <w:rPr>
          <w:rFonts w:ascii="Calibri" w:eastAsia="Calibri" w:hAnsi="Calibri" w:cs="Times New Roman"/>
        </w:rPr>
        <w:t>,</w:t>
      </w:r>
      <w:proofErr w:type="gramEnd"/>
      <w:r w:rsidRPr="002B68A5">
        <w:rPr>
          <w:rFonts w:ascii="Calibri" w:eastAsia="Calibri" w:hAnsi="Calibri" w:cs="Times New Roman"/>
        </w:rPr>
        <w:t xml:space="preserve"> если Организатор получил аванс, а впоследствии его вернул по какой-либо причине (например, отказ участника от участия в мероприятии), Агент обязан предоставить Организатору все первичные документы, подтверждающие такую операцию.</w:t>
      </w:r>
    </w:p>
    <w:p w:rsidR="002B68A5" w:rsidRPr="002B68A5" w:rsidRDefault="002B68A5" w:rsidP="002B68A5">
      <w:pPr>
        <w:ind w:left="851"/>
        <w:contextualSpacing/>
        <w:jc w:val="both"/>
        <w:rPr>
          <w:rFonts w:ascii="Calibri" w:eastAsia="Calibri" w:hAnsi="Calibri" w:cs="Times New Roman"/>
        </w:rPr>
      </w:pPr>
      <w:r w:rsidRPr="002B68A5">
        <w:rPr>
          <w:rFonts w:ascii="Calibri" w:eastAsia="Calibri" w:hAnsi="Calibri" w:cs="Times New Roman"/>
        </w:rPr>
        <w:t>13.2. Отчет Агента в обязательном порядке должен содержать в себе реестр Участников, в котором содержатся:</w:t>
      </w:r>
    </w:p>
    <w:p w:rsidR="002B68A5" w:rsidRPr="002B68A5" w:rsidRDefault="002B68A5" w:rsidP="002B68A5">
      <w:pPr>
        <w:tabs>
          <w:tab w:val="left" w:pos="1701"/>
        </w:tabs>
        <w:spacing w:before="120" w:after="0"/>
        <w:ind w:left="851"/>
        <w:jc w:val="both"/>
        <w:rPr>
          <w:rFonts w:ascii="Calibri" w:eastAsia="Calibri" w:hAnsi="Calibri" w:cs="Times New Roman"/>
        </w:rPr>
      </w:pPr>
      <w:r w:rsidRPr="002B68A5">
        <w:rPr>
          <w:rFonts w:ascii="Calibri" w:eastAsia="Calibri" w:hAnsi="Calibri" w:cs="Times New Roman"/>
        </w:rPr>
        <w:t>13.2.1. Если Участник – юридическое лицо: Наименование Участника, ИНН, КПП, юридический адрес организации (на русском языке, если Участник является юридическим лицом, зарегистрированным в Российской Федерации и на английском языке в противном случае);</w:t>
      </w:r>
    </w:p>
    <w:p w:rsidR="002B68A5" w:rsidRPr="002B68A5" w:rsidRDefault="002B68A5" w:rsidP="002B68A5">
      <w:pPr>
        <w:tabs>
          <w:tab w:val="left" w:pos="1701"/>
        </w:tabs>
        <w:spacing w:before="120" w:after="0"/>
        <w:ind w:left="851"/>
        <w:jc w:val="both"/>
        <w:rPr>
          <w:rFonts w:ascii="Calibri" w:eastAsia="Calibri" w:hAnsi="Calibri" w:cs="Times New Roman"/>
        </w:rPr>
      </w:pPr>
      <w:r w:rsidRPr="002B68A5">
        <w:rPr>
          <w:rFonts w:ascii="Calibri" w:eastAsia="Calibri" w:hAnsi="Calibri" w:cs="Times New Roman"/>
        </w:rPr>
        <w:t xml:space="preserve">13.2.2. Если Участник – физическое лицо (при оплате за безналичный расчет): фамилия, имя и отчество Участника (на русском языке, если Участник является гражданином Российской Федерации и на английском языке в противном случае); </w:t>
      </w:r>
    </w:p>
    <w:p w:rsidR="002B68A5" w:rsidRPr="002B68A5" w:rsidRDefault="002B68A5" w:rsidP="002B68A5">
      <w:pPr>
        <w:tabs>
          <w:tab w:val="left" w:pos="1701"/>
        </w:tabs>
        <w:spacing w:before="120" w:after="0"/>
        <w:ind w:left="851"/>
        <w:jc w:val="both"/>
        <w:rPr>
          <w:rFonts w:ascii="Calibri" w:eastAsia="Calibri" w:hAnsi="Calibri" w:cs="Times New Roman"/>
        </w:rPr>
      </w:pPr>
      <w:r w:rsidRPr="002B68A5">
        <w:rPr>
          <w:rFonts w:ascii="Calibri" w:eastAsia="Calibri" w:hAnsi="Calibri" w:cs="Times New Roman"/>
        </w:rPr>
        <w:t>13.2.3. Стоимость Пакета услуг, проданного Участнику;</w:t>
      </w:r>
    </w:p>
    <w:p w:rsidR="002B68A5" w:rsidRPr="002B68A5" w:rsidRDefault="002B68A5" w:rsidP="002B68A5">
      <w:pPr>
        <w:tabs>
          <w:tab w:val="left" w:pos="1701"/>
        </w:tabs>
        <w:spacing w:before="120" w:after="0"/>
        <w:ind w:left="851"/>
        <w:jc w:val="both"/>
        <w:rPr>
          <w:rFonts w:ascii="Calibri" w:eastAsia="Calibri" w:hAnsi="Calibri" w:cs="Times New Roman"/>
        </w:rPr>
      </w:pPr>
      <w:r w:rsidRPr="002B68A5">
        <w:rPr>
          <w:rFonts w:ascii="Calibri" w:eastAsia="Calibri" w:hAnsi="Calibri" w:cs="Times New Roman"/>
        </w:rPr>
        <w:t>13.2.4. Дата реализации Пакета услуг;</w:t>
      </w:r>
    </w:p>
    <w:p w:rsidR="002B68A5" w:rsidRPr="002B68A5" w:rsidRDefault="002B68A5" w:rsidP="002B68A5">
      <w:pPr>
        <w:tabs>
          <w:tab w:val="left" w:pos="1701"/>
        </w:tabs>
        <w:spacing w:before="120" w:after="0"/>
        <w:ind w:left="851"/>
        <w:jc w:val="both"/>
        <w:rPr>
          <w:rFonts w:ascii="Calibri" w:eastAsia="Calibri" w:hAnsi="Calibri" w:cs="Times New Roman"/>
        </w:rPr>
      </w:pPr>
      <w:r w:rsidRPr="002B68A5">
        <w:rPr>
          <w:rFonts w:ascii="Calibri" w:eastAsia="Calibri" w:hAnsi="Calibri" w:cs="Times New Roman"/>
        </w:rPr>
        <w:t>13.2.5. Наименование Пакета услуг;</w:t>
      </w:r>
    </w:p>
    <w:p w:rsidR="002B68A5" w:rsidRPr="002B68A5" w:rsidRDefault="002B68A5" w:rsidP="002B68A5">
      <w:pPr>
        <w:tabs>
          <w:tab w:val="left" w:pos="1701"/>
        </w:tabs>
        <w:spacing w:before="120" w:after="0"/>
        <w:ind w:left="851"/>
        <w:jc w:val="both"/>
        <w:rPr>
          <w:rFonts w:ascii="Calibri" w:eastAsia="Calibri" w:hAnsi="Calibri" w:cs="Times New Roman"/>
        </w:rPr>
      </w:pPr>
      <w:r w:rsidRPr="002B68A5">
        <w:rPr>
          <w:rFonts w:ascii="Calibri" w:eastAsia="Calibri" w:hAnsi="Calibri" w:cs="Times New Roman"/>
        </w:rPr>
        <w:t>13.2.6. Электронная почта Участника;</w:t>
      </w:r>
    </w:p>
    <w:p w:rsidR="002B68A5" w:rsidRPr="002B68A5" w:rsidRDefault="002B68A5" w:rsidP="002B68A5">
      <w:pPr>
        <w:tabs>
          <w:tab w:val="left" w:pos="1701"/>
        </w:tabs>
        <w:spacing w:before="120" w:after="0"/>
        <w:ind w:left="851"/>
        <w:jc w:val="both"/>
        <w:rPr>
          <w:rFonts w:ascii="Calibri" w:eastAsia="Calibri" w:hAnsi="Calibri" w:cs="Times New Roman"/>
        </w:rPr>
      </w:pPr>
      <w:r w:rsidRPr="002B68A5">
        <w:rPr>
          <w:rFonts w:ascii="Calibri" w:eastAsia="Calibri" w:hAnsi="Calibri" w:cs="Times New Roman"/>
        </w:rPr>
        <w:t>13.2.7. Номер электронного билета со статусом оплаты;</w:t>
      </w:r>
    </w:p>
    <w:p w:rsidR="002B68A5" w:rsidRPr="002B68A5" w:rsidRDefault="002B68A5" w:rsidP="002B68A5">
      <w:pPr>
        <w:tabs>
          <w:tab w:val="left" w:pos="1701"/>
        </w:tabs>
        <w:spacing w:before="120" w:after="0"/>
        <w:ind w:left="851"/>
        <w:jc w:val="both"/>
        <w:rPr>
          <w:rFonts w:ascii="Calibri" w:eastAsia="Calibri" w:hAnsi="Calibri" w:cs="Times New Roman"/>
        </w:rPr>
      </w:pPr>
      <w:r w:rsidRPr="002B68A5">
        <w:rPr>
          <w:rFonts w:ascii="Calibri" w:eastAsia="Calibri" w:hAnsi="Calibri" w:cs="Times New Roman"/>
        </w:rPr>
        <w:t>13.2.8. Номер бланка строгой отчетности (при оплате за наличный расчет).</w:t>
      </w:r>
    </w:p>
    <w:p w:rsidR="002B68A5" w:rsidRPr="002B68A5" w:rsidRDefault="002B68A5" w:rsidP="002B68A5">
      <w:pPr>
        <w:spacing w:before="120" w:after="0"/>
        <w:ind w:left="851"/>
        <w:jc w:val="both"/>
        <w:rPr>
          <w:rFonts w:ascii="Calibri" w:eastAsia="Calibri" w:hAnsi="Calibri" w:cs="Times New Roman"/>
        </w:rPr>
      </w:pPr>
      <w:r w:rsidRPr="002B68A5">
        <w:rPr>
          <w:rFonts w:ascii="Calibri" w:eastAsia="Calibri" w:hAnsi="Calibri" w:cs="Times New Roman"/>
        </w:rPr>
        <w:t>13.3. К отчету Агента в обязательном порядке прилагаются следующие подтверждающие документы:</w:t>
      </w:r>
    </w:p>
    <w:p w:rsidR="002B68A5" w:rsidRPr="002B68A5" w:rsidRDefault="002B68A5" w:rsidP="002B68A5">
      <w:pPr>
        <w:spacing w:before="120" w:after="0"/>
        <w:ind w:left="851"/>
        <w:jc w:val="both"/>
        <w:rPr>
          <w:rFonts w:ascii="Calibri" w:eastAsia="Calibri" w:hAnsi="Calibri" w:cs="Times New Roman"/>
        </w:rPr>
      </w:pPr>
      <w:r w:rsidRPr="002B68A5">
        <w:rPr>
          <w:rFonts w:ascii="Calibri" w:eastAsia="Calibri" w:hAnsi="Calibri" w:cs="Times New Roman"/>
        </w:rPr>
        <w:t xml:space="preserve">13.3.1 при реализации Пакетов услуг Участникам юридическим лицам за безналичный расчет Агент предоставляет копии платежных поручений по каждому юридическому лицу, копии электронных билетов, предоставленных соответствующим лицам, а также копии приемо-сдаточных актов, счетов, счетов-фактур и иных подтверждающих документов, предусмотренных законодательством РФ; </w:t>
      </w:r>
    </w:p>
    <w:p w:rsidR="002B68A5" w:rsidRPr="002B68A5" w:rsidRDefault="002B68A5" w:rsidP="002B68A5">
      <w:pPr>
        <w:tabs>
          <w:tab w:val="left" w:pos="1418"/>
        </w:tabs>
        <w:spacing w:before="120" w:after="0"/>
        <w:ind w:left="851"/>
        <w:jc w:val="both"/>
        <w:rPr>
          <w:rFonts w:ascii="Calibri" w:eastAsia="Calibri" w:hAnsi="Calibri" w:cs="Times New Roman"/>
        </w:rPr>
      </w:pPr>
      <w:r w:rsidRPr="002B68A5">
        <w:rPr>
          <w:rFonts w:ascii="Calibri" w:eastAsia="Calibri" w:hAnsi="Calibri" w:cs="Times New Roman"/>
        </w:rPr>
        <w:t>13.3.2. при реализации  Пакетов услуг Участникам физическим лицам за безналичный расчет Агент предоставляет копии электронных билетов; при реализации Пакетов услуг Участникам физическим лицам за наличный расчет Агент предоставляет копии бланков строгой отчетности и копии чеков;</w:t>
      </w:r>
    </w:p>
    <w:p w:rsidR="002B68A5" w:rsidRPr="002B68A5" w:rsidRDefault="002B68A5" w:rsidP="002B68A5">
      <w:pPr>
        <w:tabs>
          <w:tab w:val="left" w:pos="1418"/>
        </w:tabs>
        <w:spacing w:before="120" w:after="0"/>
        <w:ind w:left="851"/>
        <w:jc w:val="both"/>
        <w:rPr>
          <w:rFonts w:ascii="Calibri" w:eastAsia="Calibri" w:hAnsi="Calibri" w:cs="Times New Roman"/>
        </w:rPr>
      </w:pPr>
      <w:r w:rsidRPr="002B68A5">
        <w:rPr>
          <w:rFonts w:ascii="Calibri" w:eastAsia="Calibri" w:hAnsi="Calibri" w:cs="Times New Roman"/>
        </w:rPr>
        <w:t>13.3.3. Акт, оформленный Агентом и содержащий в себе расчет агентского вознаграждения;</w:t>
      </w:r>
    </w:p>
    <w:p w:rsidR="002B68A5" w:rsidRPr="002B68A5" w:rsidRDefault="002B68A5" w:rsidP="002B68A5">
      <w:pPr>
        <w:tabs>
          <w:tab w:val="left" w:pos="1418"/>
        </w:tabs>
        <w:spacing w:before="120" w:after="0"/>
        <w:ind w:left="851"/>
        <w:jc w:val="both"/>
        <w:rPr>
          <w:rFonts w:ascii="Calibri" w:eastAsia="Calibri" w:hAnsi="Calibri" w:cs="Times New Roman"/>
        </w:rPr>
      </w:pPr>
      <w:r w:rsidRPr="002B68A5">
        <w:rPr>
          <w:rFonts w:ascii="Calibri" w:eastAsia="Calibri" w:hAnsi="Calibri" w:cs="Times New Roman"/>
        </w:rPr>
        <w:lastRenderedPageBreak/>
        <w:t>13.3.4. Выписку с расчетного счета Агента (пункт 1) за период оказания услуг по соответствующему мероприятию.</w:t>
      </w:r>
    </w:p>
    <w:p w:rsidR="002B68A5" w:rsidRPr="002B68A5" w:rsidRDefault="002B68A5" w:rsidP="002B68A5">
      <w:pPr>
        <w:spacing w:before="120" w:after="0"/>
        <w:ind w:left="851"/>
        <w:jc w:val="both"/>
        <w:rPr>
          <w:rFonts w:ascii="Calibri" w:eastAsia="Calibri" w:hAnsi="Calibri" w:cs="Times New Roman"/>
        </w:rPr>
      </w:pPr>
      <w:r w:rsidRPr="002B68A5">
        <w:rPr>
          <w:rFonts w:ascii="Calibri" w:eastAsia="Calibri" w:hAnsi="Calibri" w:cs="Times New Roman"/>
        </w:rPr>
        <w:t xml:space="preserve">13.3.5. Агент вправе дополнять отчетность на свое усмотрение иными документами и выгрузками, необходимыми для подтверждения корректности данных; </w:t>
      </w:r>
    </w:p>
    <w:p w:rsidR="002B68A5" w:rsidRPr="002B68A5" w:rsidRDefault="002B68A5" w:rsidP="002B68A5">
      <w:pPr>
        <w:spacing w:before="120" w:after="0"/>
        <w:ind w:left="851"/>
        <w:jc w:val="both"/>
        <w:rPr>
          <w:rFonts w:ascii="Calibri" w:eastAsia="Calibri" w:hAnsi="Calibri" w:cs="Times New Roman"/>
        </w:rPr>
      </w:pPr>
      <w:r w:rsidRPr="002B68A5">
        <w:rPr>
          <w:rFonts w:ascii="Calibri" w:eastAsia="Calibri" w:hAnsi="Calibri" w:cs="Times New Roman"/>
        </w:rPr>
        <w:t xml:space="preserve">13.3.6. </w:t>
      </w:r>
      <w:proofErr w:type="gramStart"/>
      <w:r w:rsidRPr="002B68A5">
        <w:rPr>
          <w:rFonts w:ascii="Calibri" w:eastAsia="Calibri" w:hAnsi="Calibri" w:cs="Times New Roman"/>
        </w:rPr>
        <w:t>Указанные в настоящем разделе документы должны быть заверены уполномоченным лицом Исполнителя (с указанием должности лица, ФИО и реквизитов доверенности (если применимо).</w:t>
      </w:r>
      <w:proofErr w:type="gramEnd"/>
    </w:p>
    <w:p w:rsidR="002B68A5" w:rsidRPr="002B68A5" w:rsidRDefault="002B68A5" w:rsidP="002B68A5">
      <w:pPr>
        <w:spacing w:before="120" w:after="0"/>
        <w:ind w:left="851"/>
        <w:jc w:val="both"/>
        <w:rPr>
          <w:rFonts w:ascii="Calibri" w:eastAsia="Calibri" w:hAnsi="Calibri" w:cs="Times New Roman"/>
        </w:rPr>
      </w:pPr>
      <w:bookmarkStart w:id="1" w:name="h.30j0zll" w:colFirst="0" w:colLast="0"/>
      <w:bookmarkEnd w:id="1"/>
      <w:r w:rsidRPr="002B68A5">
        <w:rPr>
          <w:rFonts w:ascii="Calibri" w:eastAsia="Calibri" w:hAnsi="Calibri" w:cs="Times New Roman"/>
        </w:rPr>
        <w:t xml:space="preserve">13.4. Одновременно с Отчетом Агент представляет Организатору 2 (Два) подписанных со стороны Агента экземпляра Акта об оказании услуг Агента за соответствующий отчетный период, счет-фактуру. </w:t>
      </w:r>
    </w:p>
    <w:p w:rsidR="002B68A5" w:rsidRPr="002B68A5" w:rsidRDefault="002B68A5" w:rsidP="002B68A5">
      <w:pPr>
        <w:spacing w:before="120" w:after="0"/>
        <w:ind w:left="851"/>
        <w:jc w:val="both"/>
        <w:rPr>
          <w:rFonts w:ascii="Calibri" w:eastAsia="Calibri" w:hAnsi="Calibri" w:cs="Times New Roman"/>
        </w:rPr>
      </w:pPr>
      <w:r w:rsidRPr="002B68A5">
        <w:rPr>
          <w:rFonts w:ascii="Calibri" w:eastAsia="Calibri" w:hAnsi="Calibri" w:cs="Times New Roman"/>
        </w:rPr>
        <w:t xml:space="preserve">13.5. Организатор в течение 10 (Десяти) рабочих дней с момента получения Отчета Агента и Акта об оказании услуг Агента рассматривает, утверждает, подписывает и направляет Агенту Отчет Агента и Акт об оказании услуг Агента либо в указанный срок направляет Агенту мотивированный отказ от утверждения Отчета и подписания Акта об оказании услуг Агента. </w:t>
      </w:r>
    </w:p>
    <w:p w:rsidR="002B68A5" w:rsidRPr="002B68A5" w:rsidRDefault="002B68A5" w:rsidP="002B68A5">
      <w:pPr>
        <w:tabs>
          <w:tab w:val="left" w:pos="1418"/>
        </w:tabs>
        <w:spacing w:before="120" w:after="0"/>
        <w:ind w:left="851"/>
        <w:jc w:val="both"/>
        <w:rPr>
          <w:rFonts w:ascii="Calibri" w:eastAsia="Calibri" w:hAnsi="Calibri" w:cs="Times New Roman"/>
        </w:rPr>
      </w:pPr>
      <w:r w:rsidRPr="002B68A5">
        <w:rPr>
          <w:rFonts w:ascii="Calibri" w:eastAsia="Calibri" w:hAnsi="Calibri" w:cs="Times New Roman"/>
        </w:rPr>
        <w:t>13.6. Агент обязан в течение 10 (Десяти) рабочих дней с момента получения мотивированного отказа Организатора, указанного в пункте 13.5, устранить замечания Организатора и направить Организатору исправленные Отчет Агента и Акт об оказании услуг Агента. В этом случае, срок, определенный пунктом 13.5 начинает течь заново, с момента получения Организатором от Агента измененных документов.</w:t>
      </w:r>
    </w:p>
    <w:p w:rsidR="002B68A5" w:rsidRPr="002B68A5" w:rsidRDefault="002B68A5" w:rsidP="002B68A5">
      <w:pPr>
        <w:ind w:left="720"/>
        <w:contextualSpacing/>
        <w:jc w:val="both"/>
        <w:rPr>
          <w:rFonts w:ascii="Calibri" w:eastAsia="Calibri" w:hAnsi="Calibri" w:cs="Times New Roman"/>
        </w:rPr>
      </w:pPr>
    </w:p>
    <w:p w:rsidR="002B68A5" w:rsidRPr="002B68A5" w:rsidRDefault="002B68A5" w:rsidP="002B68A5">
      <w:pPr>
        <w:numPr>
          <w:ilvl w:val="0"/>
          <w:numId w:val="1"/>
        </w:numPr>
        <w:contextualSpacing/>
        <w:jc w:val="both"/>
        <w:rPr>
          <w:rFonts w:ascii="Calibri" w:eastAsia="Calibri" w:hAnsi="Calibri" w:cs="Times New Roman"/>
          <w:b/>
        </w:rPr>
      </w:pPr>
      <w:r w:rsidRPr="002B68A5">
        <w:rPr>
          <w:rFonts w:ascii="Calibri" w:eastAsia="Calibri" w:hAnsi="Calibri" w:cs="Times New Roman"/>
          <w:b/>
        </w:rPr>
        <w:t>Вывод денежных средств</w:t>
      </w:r>
    </w:p>
    <w:p w:rsidR="002B68A5" w:rsidRPr="002B68A5" w:rsidRDefault="002B68A5" w:rsidP="002B68A5">
      <w:pPr>
        <w:ind w:left="720"/>
        <w:contextualSpacing/>
        <w:jc w:val="both"/>
        <w:rPr>
          <w:rFonts w:ascii="Calibri" w:eastAsia="Calibri" w:hAnsi="Calibri" w:cs="Times New Roman"/>
        </w:rPr>
      </w:pPr>
      <w:r w:rsidRPr="002B68A5">
        <w:rPr>
          <w:rFonts w:ascii="Calibri" w:eastAsia="Calibri" w:hAnsi="Calibri" w:cs="Times New Roman"/>
        </w:rPr>
        <w:t xml:space="preserve">Агент обязан обеспечить перечисление средств, полученных от реализации пакетов услуг, на расчетный счет Организатора (за вычетом агентского вознаграждения) с периодичностью не реже двух раз в месяц по запросу Организатора. </w:t>
      </w:r>
    </w:p>
    <w:p w:rsidR="002B68A5" w:rsidRPr="002B68A5" w:rsidRDefault="002B68A5" w:rsidP="002B68A5">
      <w:pPr>
        <w:numPr>
          <w:ilvl w:val="0"/>
          <w:numId w:val="1"/>
        </w:numPr>
        <w:contextualSpacing/>
        <w:jc w:val="both"/>
        <w:rPr>
          <w:rFonts w:ascii="Calibri" w:eastAsia="Calibri" w:hAnsi="Calibri" w:cs="Times New Roman"/>
          <w:b/>
        </w:rPr>
      </w:pPr>
      <w:r w:rsidRPr="002B68A5">
        <w:rPr>
          <w:rFonts w:ascii="Calibri" w:eastAsia="Calibri" w:hAnsi="Calibri" w:cs="Times New Roman"/>
          <w:b/>
        </w:rPr>
        <w:t>Возврат денежных средств</w:t>
      </w:r>
    </w:p>
    <w:p w:rsidR="002B68A5" w:rsidRPr="002B68A5" w:rsidRDefault="002B68A5" w:rsidP="002B68A5">
      <w:pPr>
        <w:ind w:left="851"/>
        <w:rPr>
          <w:rFonts w:ascii="Calibri" w:eastAsia="Calibri" w:hAnsi="Calibri" w:cs="Times New Roman"/>
          <w:b/>
          <w:sz w:val="28"/>
          <w:szCs w:val="28"/>
        </w:rPr>
      </w:pPr>
      <w:r w:rsidRPr="002B68A5">
        <w:rPr>
          <w:rFonts w:ascii="Calibri" w:eastAsia="Calibri" w:hAnsi="Calibri" w:cs="Times New Roman"/>
        </w:rPr>
        <w:t xml:space="preserve">Агент должен обеспечить возврат денежных средств участникам </w:t>
      </w:r>
      <w:proofErr w:type="gramStart"/>
      <w:r w:rsidRPr="002B68A5">
        <w:rPr>
          <w:rFonts w:ascii="Calibri" w:eastAsia="Calibri" w:hAnsi="Calibri" w:cs="Times New Roman"/>
        </w:rPr>
        <w:t>по запросу участника  вне зависимости от причин возврата в соответствии с законодательством</w:t>
      </w:r>
      <w:proofErr w:type="gramEnd"/>
      <w:r w:rsidRPr="002B68A5">
        <w:rPr>
          <w:rFonts w:ascii="Calibri" w:eastAsia="Calibri" w:hAnsi="Calibri" w:cs="Times New Roman"/>
        </w:rPr>
        <w:t xml:space="preserve"> России.</w:t>
      </w:r>
    </w:p>
    <w:p w:rsidR="00985BDC" w:rsidRDefault="00985BDC" w:rsidP="00985BDC">
      <w:pPr>
        <w:pStyle w:val="ad"/>
        <w:rPr>
          <w:b/>
        </w:rPr>
      </w:pPr>
    </w:p>
    <w:sectPr w:rsidR="00985B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6873" w:rsidRDefault="00BF6873" w:rsidP="00BF6485">
      <w:pPr>
        <w:spacing w:after="0" w:line="240" w:lineRule="auto"/>
      </w:pPr>
      <w:r>
        <w:separator/>
      </w:r>
    </w:p>
  </w:endnote>
  <w:endnote w:type="continuationSeparator" w:id="0">
    <w:p w:rsidR="00BF6873" w:rsidRDefault="00BF6873" w:rsidP="00BF64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6873" w:rsidRDefault="00BF6873" w:rsidP="00BF6485">
      <w:pPr>
        <w:spacing w:after="0" w:line="240" w:lineRule="auto"/>
      </w:pPr>
      <w:r>
        <w:separator/>
      </w:r>
    </w:p>
  </w:footnote>
  <w:footnote w:type="continuationSeparator" w:id="0">
    <w:p w:rsidR="00BF6873" w:rsidRDefault="00BF6873" w:rsidP="00BF6485">
      <w:pPr>
        <w:spacing w:after="0" w:line="240" w:lineRule="auto"/>
      </w:pPr>
      <w:r>
        <w:continuationSeparator/>
      </w:r>
    </w:p>
  </w:footnote>
  <w:footnote w:id="1">
    <w:p w:rsidR="002B68A5" w:rsidRDefault="002B68A5" w:rsidP="002B68A5">
      <w:pPr>
        <w:pStyle w:val="a6"/>
      </w:pPr>
      <w:r>
        <w:rPr>
          <w:rStyle w:val="a8"/>
        </w:rPr>
        <w:footnoteRef/>
      </w:r>
      <w:r>
        <w:t xml:space="preserve"> Приведенные цифры являются ориентиром; фактическое количество Участников может существенно отличаться. </w:t>
      </w:r>
    </w:p>
  </w:footnote>
  <w:footnote w:id="2">
    <w:p w:rsidR="002B68A5" w:rsidRPr="007F55CB" w:rsidRDefault="002B68A5" w:rsidP="002B68A5">
      <w:pPr>
        <w:pStyle w:val="a6"/>
      </w:pPr>
      <w:r>
        <w:rPr>
          <w:rStyle w:val="a8"/>
        </w:rPr>
        <w:footnoteRef/>
      </w:r>
      <w:r>
        <w:t xml:space="preserve"> </w:t>
      </w:r>
      <w:r>
        <w:rPr>
          <w:lang w:val="en-US"/>
        </w:rPr>
        <w:t>E</w:t>
      </w:r>
      <w:r w:rsidRPr="007F55CB">
        <w:t>-</w:t>
      </w:r>
      <w:r>
        <w:rPr>
          <w:lang w:val="en-US"/>
        </w:rPr>
        <w:t>mail</w:t>
      </w:r>
    </w:p>
  </w:footnote>
  <w:footnote w:id="3">
    <w:p w:rsidR="002B68A5" w:rsidRDefault="002B68A5" w:rsidP="002B68A5">
      <w:pPr>
        <w:pStyle w:val="a6"/>
      </w:pPr>
      <w:r>
        <w:rPr>
          <w:rStyle w:val="a8"/>
        </w:rPr>
        <w:footnoteRef/>
      </w:r>
      <w:r>
        <w:t xml:space="preserve"> Определенная последовательности чисел (символов) которую можно будет ввести в процессе онлайн регистрации для последующего участия в определенной акции, требуемой заказчиком или иное.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BA4AF1"/>
    <w:multiLevelType w:val="multilevel"/>
    <w:tmpl w:val="157238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Zero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">
    <w:nsid w:val="166B417C"/>
    <w:multiLevelType w:val="hybridMultilevel"/>
    <w:tmpl w:val="2A60EE90"/>
    <w:lvl w:ilvl="0" w:tplc="28A25AC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E9A5C2C"/>
    <w:multiLevelType w:val="hybridMultilevel"/>
    <w:tmpl w:val="7EF60B08"/>
    <w:lvl w:ilvl="0" w:tplc="B81CA1BE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6485"/>
    <w:rsid w:val="000702AC"/>
    <w:rsid w:val="0008693D"/>
    <w:rsid w:val="000A2885"/>
    <w:rsid w:val="000B0C1A"/>
    <w:rsid w:val="000B3C4A"/>
    <w:rsid w:val="00187B11"/>
    <w:rsid w:val="001B0003"/>
    <w:rsid w:val="00201F48"/>
    <w:rsid w:val="002837A6"/>
    <w:rsid w:val="002B68A5"/>
    <w:rsid w:val="002C46FA"/>
    <w:rsid w:val="002D2F17"/>
    <w:rsid w:val="00333651"/>
    <w:rsid w:val="003439C0"/>
    <w:rsid w:val="0037185C"/>
    <w:rsid w:val="00387621"/>
    <w:rsid w:val="0039673B"/>
    <w:rsid w:val="003971F2"/>
    <w:rsid w:val="0040261E"/>
    <w:rsid w:val="0040422A"/>
    <w:rsid w:val="00420D37"/>
    <w:rsid w:val="00486421"/>
    <w:rsid w:val="004D5A8C"/>
    <w:rsid w:val="004E32F0"/>
    <w:rsid w:val="00503625"/>
    <w:rsid w:val="0059124A"/>
    <w:rsid w:val="00594200"/>
    <w:rsid w:val="0065540F"/>
    <w:rsid w:val="006C3E2B"/>
    <w:rsid w:val="006D3063"/>
    <w:rsid w:val="006F6321"/>
    <w:rsid w:val="00772B13"/>
    <w:rsid w:val="00774342"/>
    <w:rsid w:val="0078131A"/>
    <w:rsid w:val="007C293F"/>
    <w:rsid w:val="007D6012"/>
    <w:rsid w:val="007F55CB"/>
    <w:rsid w:val="00824FED"/>
    <w:rsid w:val="00836CA8"/>
    <w:rsid w:val="0086272F"/>
    <w:rsid w:val="008E1CCE"/>
    <w:rsid w:val="009402B4"/>
    <w:rsid w:val="0094381C"/>
    <w:rsid w:val="00985BDC"/>
    <w:rsid w:val="009B0C92"/>
    <w:rsid w:val="00A118AB"/>
    <w:rsid w:val="00A16579"/>
    <w:rsid w:val="00AC07A9"/>
    <w:rsid w:val="00B01923"/>
    <w:rsid w:val="00B06053"/>
    <w:rsid w:val="00B37147"/>
    <w:rsid w:val="00B62F15"/>
    <w:rsid w:val="00B7643A"/>
    <w:rsid w:val="00BF6485"/>
    <w:rsid w:val="00BF6873"/>
    <w:rsid w:val="00C14C54"/>
    <w:rsid w:val="00C159D1"/>
    <w:rsid w:val="00C43156"/>
    <w:rsid w:val="00C82DCA"/>
    <w:rsid w:val="00C872A6"/>
    <w:rsid w:val="00CC5148"/>
    <w:rsid w:val="00D158FB"/>
    <w:rsid w:val="00D75C6F"/>
    <w:rsid w:val="00D85890"/>
    <w:rsid w:val="00DB6CC5"/>
    <w:rsid w:val="00E05B82"/>
    <w:rsid w:val="00E45BC3"/>
    <w:rsid w:val="00EB5DBA"/>
    <w:rsid w:val="00EE0DA3"/>
    <w:rsid w:val="00F54F2C"/>
    <w:rsid w:val="00F74EAC"/>
    <w:rsid w:val="00F83A56"/>
    <w:rsid w:val="00FB2B31"/>
    <w:rsid w:val="00FF4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dnote text"/>
    <w:basedOn w:val="a"/>
    <w:link w:val="a4"/>
    <w:uiPriority w:val="99"/>
    <w:semiHidden/>
    <w:unhideWhenUsed/>
    <w:rsid w:val="00BF6485"/>
    <w:pPr>
      <w:spacing w:after="0" w:line="240" w:lineRule="auto"/>
    </w:pPr>
    <w:rPr>
      <w:sz w:val="20"/>
      <w:szCs w:val="20"/>
    </w:rPr>
  </w:style>
  <w:style w:type="character" w:customStyle="1" w:styleId="a4">
    <w:name w:val="Текст концевой сноски Знак"/>
    <w:basedOn w:val="a0"/>
    <w:link w:val="a3"/>
    <w:uiPriority w:val="99"/>
    <w:semiHidden/>
    <w:rsid w:val="00BF6485"/>
    <w:rPr>
      <w:sz w:val="20"/>
      <w:szCs w:val="20"/>
    </w:rPr>
  </w:style>
  <w:style w:type="character" w:styleId="a5">
    <w:name w:val="endnote reference"/>
    <w:basedOn w:val="a0"/>
    <w:uiPriority w:val="99"/>
    <w:semiHidden/>
    <w:unhideWhenUsed/>
    <w:rsid w:val="00BF6485"/>
    <w:rPr>
      <w:vertAlign w:val="superscript"/>
    </w:rPr>
  </w:style>
  <w:style w:type="paragraph" w:styleId="a6">
    <w:name w:val="footnote text"/>
    <w:basedOn w:val="a"/>
    <w:link w:val="a7"/>
    <w:uiPriority w:val="99"/>
    <w:semiHidden/>
    <w:unhideWhenUsed/>
    <w:rsid w:val="00BF6485"/>
    <w:pPr>
      <w:spacing w:after="0" w:line="240" w:lineRule="auto"/>
    </w:pPr>
    <w:rPr>
      <w:sz w:val="20"/>
      <w:szCs w:val="20"/>
    </w:rPr>
  </w:style>
  <w:style w:type="character" w:customStyle="1" w:styleId="a7">
    <w:name w:val="Текст сноски Знак"/>
    <w:basedOn w:val="a0"/>
    <w:link w:val="a6"/>
    <w:uiPriority w:val="99"/>
    <w:semiHidden/>
    <w:rsid w:val="00BF6485"/>
    <w:rPr>
      <w:sz w:val="20"/>
      <w:szCs w:val="20"/>
    </w:rPr>
  </w:style>
  <w:style w:type="character" w:styleId="a8">
    <w:name w:val="footnote reference"/>
    <w:basedOn w:val="a0"/>
    <w:uiPriority w:val="99"/>
    <w:semiHidden/>
    <w:unhideWhenUsed/>
    <w:rsid w:val="00BF6485"/>
    <w:rPr>
      <w:vertAlign w:val="superscript"/>
    </w:rPr>
  </w:style>
  <w:style w:type="character" w:customStyle="1" w:styleId="mea">
    <w:name w:val="mea"/>
    <w:basedOn w:val="a0"/>
    <w:rsid w:val="00BF6485"/>
  </w:style>
  <w:style w:type="character" w:customStyle="1" w:styleId="sec">
    <w:name w:val="sec"/>
    <w:basedOn w:val="a0"/>
    <w:rsid w:val="00BF6485"/>
  </w:style>
  <w:style w:type="paragraph" w:styleId="a9">
    <w:name w:val="header"/>
    <w:basedOn w:val="a"/>
    <w:link w:val="aa"/>
    <w:uiPriority w:val="99"/>
    <w:unhideWhenUsed/>
    <w:rsid w:val="00BF64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BF6485"/>
  </w:style>
  <w:style w:type="paragraph" w:styleId="ab">
    <w:name w:val="footer"/>
    <w:basedOn w:val="a"/>
    <w:link w:val="ac"/>
    <w:uiPriority w:val="99"/>
    <w:unhideWhenUsed/>
    <w:rsid w:val="00BF64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BF6485"/>
  </w:style>
  <w:style w:type="paragraph" w:styleId="ad">
    <w:name w:val="List Paragraph"/>
    <w:basedOn w:val="a"/>
    <w:uiPriority w:val="34"/>
    <w:qFormat/>
    <w:rsid w:val="00BF6485"/>
    <w:pPr>
      <w:ind w:left="720"/>
      <w:contextualSpacing/>
    </w:pPr>
  </w:style>
  <w:style w:type="character" w:styleId="ae">
    <w:name w:val="Hyperlink"/>
    <w:basedOn w:val="a0"/>
    <w:uiPriority w:val="99"/>
    <w:unhideWhenUsed/>
    <w:rsid w:val="00AC07A9"/>
    <w:rPr>
      <w:color w:val="0563C1" w:themeColor="hyperlink"/>
      <w:u w:val="single"/>
    </w:rPr>
  </w:style>
  <w:style w:type="table" w:styleId="af">
    <w:name w:val="Table Grid"/>
    <w:basedOn w:val="a1"/>
    <w:uiPriority w:val="59"/>
    <w:rsid w:val="00C872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annotation reference"/>
    <w:basedOn w:val="a0"/>
    <w:uiPriority w:val="99"/>
    <w:semiHidden/>
    <w:unhideWhenUsed/>
    <w:rsid w:val="00F83A56"/>
    <w:rPr>
      <w:sz w:val="16"/>
      <w:szCs w:val="16"/>
    </w:rPr>
  </w:style>
  <w:style w:type="paragraph" w:styleId="af1">
    <w:name w:val="annotation text"/>
    <w:basedOn w:val="a"/>
    <w:link w:val="af2"/>
    <w:uiPriority w:val="99"/>
    <w:semiHidden/>
    <w:unhideWhenUsed/>
    <w:rsid w:val="00F83A56"/>
    <w:pPr>
      <w:spacing w:after="200" w:line="240" w:lineRule="auto"/>
    </w:pPr>
    <w:rPr>
      <w:sz w:val="20"/>
      <w:szCs w:val="20"/>
    </w:rPr>
  </w:style>
  <w:style w:type="character" w:customStyle="1" w:styleId="af2">
    <w:name w:val="Текст примечания Знак"/>
    <w:basedOn w:val="a0"/>
    <w:link w:val="af1"/>
    <w:uiPriority w:val="99"/>
    <w:semiHidden/>
    <w:rsid w:val="00F83A56"/>
    <w:rPr>
      <w:sz w:val="20"/>
      <w:szCs w:val="20"/>
    </w:rPr>
  </w:style>
  <w:style w:type="paragraph" w:styleId="af3">
    <w:name w:val="Balloon Text"/>
    <w:basedOn w:val="a"/>
    <w:link w:val="af4"/>
    <w:uiPriority w:val="99"/>
    <w:semiHidden/>
    <w:unhideWhenUsed/>
    <w:rsid w:val="00F83A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F83A56"/>
    <w:rPr>
      <w:rFonts w:ascii="Tahoma" w:hAnsi="Tahoma" w:cs="Tahoma"/>
      <w:sz w:val="16"/>
      <w:szCs w:val="16"/>
    </w:rPr>
  </w:style>
  <w:style w:type="paragraph" w:styleId="af5">
    <w:name w:val="annotation subject"/>
    <w:basedOn w:val="af1"/>
    <w:next w:val="af1"/>
    <w:link w:val="af6"/>
    <w:uiPriority w:val="99"/>
    <w:semiHidden/>
    <w:unhideWhenUsed/>
    <w:rsid w:val="006D3063"/>
    <w:pPr>
      <w:spacing w:after="160"/>
    </w:pPr>
    <w:rPr>
      <w:b/>
      <w:bCs/>
    </w:rPr>
  </w:style>
  <w:style w:type="character" w:customStyle="1" w:styleId="af6">
    <w:name w:val="Тема примечания Знак"/>
    <w:basedOn w:val="af2"/>
    <w:link w:val="af5"/>
    <w:uiPriority w:val="99"/>
    <w:semiHidden/>
    <w:rsid w:val="006D3063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dnote text"/>
    <w:basedOn w:val="a"/>
    <w:link w:val="a4"/>
    <w:uiPriority w:val="99"/>
    <w:semiHidden/>
    <w:unhideWhenUsed/>
    <w:rsid w:val="00BF6485"/>
    <w:pPr>
      <w:spacing w:after="0" w:line="240" w:lineRule="auto"/>
    </w:pPr>
    <w:rPr>
      <w:sz w:val="20"/>
      <w:szCs w:val="20"/>
    </w:rPr>
  </w:style>
  <w:style w:type="character" w:customStyle="1" w:styleId="a4">
    <w:name w:val="Текст концевой сноски Знак"/>
    <w:basedOn w:val="a0"/>
    <w:link w:val="a3"/>
    <w:uiPriority w:val="99"/>
    <w:semiHidden/>
    <w:rsid w:val="00BF6485"/>
    <w:rPr>
      <w:sz w:val="20"/>
      <w:szCs w:val="20"/>
    </w:rPr>
  </w:style>
  <w:style w:type="character" w:styleId="a5">
    <w:name w:val="endnote reference"/>
    <w:basedOn w:val="a0"/>
    <w:uiPriority w:val="99"/>
    <w:semiHidden/>
    <w:unhideWhenUsed/>
    <w:rsid w:val="00BF6485"/>
    <w:rPr>
      <w:vertAlign w:val="superscript"/>
    </w:rPr>
  </w:style>
  <w:style w:type="paragraph" w:styleId="a6">
    <w:name w:val="footnote text"/>
    <w:basedOn w:val="a"/>
    <w:link w:val="a7"/>
    <w:uiPriority w:val="99"/>
    <w:semiHidden/>
    <w:unhideWhenUsed/>
    <w:rsid w:val="00BF6485"/>
    <w:pPr>
      <w:spacing w:after="0" w:line="240" w:lineRule="auto"/>
    </w:pPr>
    <w:rPr>
      <w:sz w:val="20"/>
      <w:szCs w:val="20"/>
    </w:rPr>
  </w:style>
  <w:style w:type="character" w:customStyle="1" w:styleId="a7">
    <w:name w:val="Текст сноски Знак"/>
    <w:basedOn w:val="a0"/>
    <w:link w:val="a6"/>
    <w:uiPriority w:val="99"/>
    <w:semiHidden/>
    <w:rsid w:val="00BF6485"/>
    <w:rPr>
      <w:sz w:val="20"/>
      <w:szCs w:val="20"/>
    </w:rPr>
  </w:style>
  <w:style w:type="character" w:styleId="a8">
    <w:name w:val="footnote reference"/>
    <w:basedOn w:val="a0"/>
    <w:uiPriority w:val="99"/>
    <w:semiHidden/>
    <w:unhideWhenUsed/>
    <w:rsid w:val="00BF6485"/>
    <w:rPr>
      <w:vertAlign w:val="superscript"/>
    </w:rPr>
  </w:style>
  <w:style w:type="character" w:customStyle="1" w:styleId="mea">
    <w:name w:val="mea"/>
    <w:basedOn w:val="a0"/>
    <w:rsid w:val="00BF6485"/>
  </w:style>
  <w:style w:type="character" w:customStyle="1" w:styleId="sec">
    <w:name w:val="sec"/>
    <w:basedOn w:val="a0"/>
    <w:rsid w:val="00BF6485"/>
  </w:style>
  <w:style w:type="paragraph" w:styleId="a9">
    <w:name w:val="header"/>
    <w:basedOn w:val="a"/>
    <w:link w:val="aa"/>
    <w:uiPriority w:val="99"/>
    <w:unhideWhenUsed/>
    <w:rsid w:val="00BF64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BF6485"/>
  </w:style>
  <w:style w:type="paragraph" w:styleId="ab">
    <w:name w:val="footer"/>
    <w:basedOn w:val="a"/>
    <w:link w:val="ac"/>
    <w:uiPriority w:val="99"/>
    <w:unhideWhenUsed/>
    <w:rsid w:val="00BF64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BF6485"/>
  </w:style>
  <w:style w:type="paragraph" w:styleId="ad">
    <w:name w:val="List Paragraph"/>
    <w:basedOn w:val="a"/>
    <w:uiPriority w:val="34"/>
    <w:qFormat/>
    <w:rsid w:val="00BF6485"/>
    <w:pPr>
      <w:ind w:left="720"/>
      <w:contextualSpacing/>
    </w:pPr>
  </w:style>
  <w:style w:type="character" w:styleId="ae">
    <w:name w:val="Hyperlink"/>
    <w:basedOn w:val="a0"/>
    <w:uiPriority w:val="99"/>
    <w:unhideWhenUsed/>
    <w:rsid w:val="00AC07A9"/>
    <w:rPr>
      <w:color w:val="0563C1" w:themeColor="hyperlink"/>
      <w:u w:val="single"/>
    </w:rPr>
  </w:style>
  <w:style w:type="table" w:styleId="af">
    <w:name w:val="Table Grid"/>
    <w:basedOn w:val="a1"/>
    <w:uiPriority w:val="59"/>
    <w:rsid w:val="00C872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annotation reference"/>
    <w:basedOn w:val="a0"/>
    <w:uiPriority w:val="99"/>
    <w:semiHidden/>
    <w:unhideWhenUsed/>
    <w:rsid w:val="00F83A56"/>
    <w:rPr>
      <w:sz w:val="16"/>
      <w:szCs w:val="16"/>
    </w:rPr>
  </w:style>
  <w:style w:type="paragraph" w:styleId="af1">
    <w:name w:val="annotation text"/>
    <w:basedOn w:val="a"/>
    <w:link w:val="af2"/>
    <w:uiPriority w:val="99"/>
    <w:semiHidden/>
    <w:unhideWhenUsed/>
    <w:rsid w:val="00F83A56"/>
    <w:pPr>
      <w:spacing w:after="200" w:line="240" w:lineRule="auto"/>
    </w:pPr>
    <w:rPr>
      <w:sz w:val="20"/>
      <w:szCs w:val="20"/>
    </w:rPr>
  </w:style>
  <w:style w:type="character" w:customStyle="1" w:styleId="af2">
    <w:name w:val="Текст примечания Знак"/>
    <w:basedOn w:val="a0"/>
    <w:link w:val="af1"/>
    <w:uiPriority w:val="99"/>
    <w:semiHidden/>
    <w:rsid w:val="00F83A56"/>
    <w:rPr>
      <w:sz w:val="20"/>
      <w:szCs w:val="20"/>
    </w:rPr>
  </w:style>
  <w:style w:type="paragraph" w:styleId="af3">
    <w:name w:val="Balloon Text"/>
    <w:basedOn w:val="a"/>
    <w:link w:val="af4"/>
    <w:uiPriority w:val="99"/>
    <w:semiHidden/>
    <w:unhideWhenUsed/>
    <w:rsid w:val="00F83A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F83A56"/>
    <w:rPr>
      <w:rFonts w:ascii="Tahoma" w:hAnsi="Tahoma" w:cs="Tahoma"/>
      <w:sz w:val="16"/>
      <w:szCs w:val="16"/>
    </w:rPr>
  </w:style>
  <w:style w:type="paragraph" w:styleId="af5">
    <w:name w:val="annotation subject"/>
    <w:basedOn w:val="af1"/>
    <w:next w:val="af1"/>
    <w:link w:val="af6"/>
    <w:uiPriority w:val="99"/>
    <w:semiHidden/>
    <w:unhideWhenUsed/>
    <w:rsid w:val="006D3063"/>
    <w:pPr>
      <w:spacing w:after="160"/>
    </w:pPr>
    <w:rPr>
      <w:b/>
      <w:bCs/>
    </w:rPr>
  </w:style>
  <w:style w:type="character" w:customStyle="1" w:styleId="af6">
    <w:name w:val="Тема примечания Знак"/>
    <w:basedOn w:val="af2"/>
    <w:link w:val="af5"/>
    <w:uiPriority w:val="99"/>
    <w:semiHidden/>
    <w:rsid w:val="006D306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223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26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070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8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1087A7-C24A-41AE-81BD-7F3C3A9830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1488</Words>
  <Characters>8483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Sergei Krilov</dc:creator>
  <cp:lastModifiedBy>Kornilieva Olga</cp:lastModifiedBy>
  <cp:revision>4</cp:revision>
  <dcterms:created xsi:type="dcterms:W3CDTF">2015-11-16T13:22:00Z</dcterms:created>
  <dcterms:modified xsi:type="dcterms:W3CDTF">2015-11-16T13:27:00Z</dcterms:modified>
</cp:coreProperties>
</file>