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06.11.2015 </w:t>
      </w:r>
    </w:p>
    <w:p w:rsidR="00AF64A3" w:rsidRPr="00AF64A3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>Извещению №  15-20102/66 от 15.10.2015</w:t>
      </w:r>
      <w:r w:rsidR="00410807">
        <w:rPr>
          <w:b/>
          <w:bCs/>
          <w:sz w:val="28"/>
          <w:szCs w:val="28"/>
          <w:lang w:val="ru-RU" w:eastAsia="ru-RU"/>
        </w:rPr>
        <w:t>, размещенному на сайте 26</w:t>
      </w:r>
      <w:r w:rsidR="00410807" w:rsidRPr="00410807">
        <w:rPr>
          <w:b/>
          <w:bCs/>
          <w:sz w:val="28"/>
          <w:szCs w:val="28"/>
          <w:lang w:val="ru-RU" w:eastAsia="ru-RU"/>
        </w:rPr>
        <w:t>.10.2015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>о проведении открытого Запроса цен</w:t>
      </w:r>
      <w:r w:rsidR="00410807">
        <w:rPr>
          <w:b/>
          <w:bCs/>
          <w:sz w:val="28"/>
          <w:szCs w:val="28"/>
          <w:lang w:val="ru-RU" w:eastAsia="ru-RU"/>
        </w:rPr>
        <w:t xml:space="preserve"> </w:t>
      </w:r>
      <w:r w:rsidRPr="00AF64A3">
        <w:rPr>
          <w:b/>
          <w:bCs/>
          <w:sz w:val="28"/>
          <w:szCs w:val="28"/>
          <w:lang w:val="ru-RU" w:eastAsia="ru-RU"/>
        </w:rPr>
        <w:t>на право заключения рамочных договоров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</w:t>
      </w:r>
    </w:p>
    <w:p w:rsidR="00AF64A3" w:rsidRPr="00AF64A3" w:rsidRDefault="00AF64A3" w:rsidP="00AF64A3">
      <w:pPr>
        <w:spacing w:after="200" w:line="276" w:lineRule="auto"/>
        <w:rPr>
          <w:rFonts w:eastAsia="Calibri"/>
          <w:sz w:val="28"/>
          <w:szCs w:val="28"/>
          <w:lang w:val="ru-RU"/>
        </w:rPr>
      </w:pPr>
    </w:p>
    <w:p w:rsidR="00AF64A3" w:rsidRPr="00AF64A3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 предусмотренную в  подпункте 1.7.1.  Извещения </w:t>
      </w:r>
      <w:r w:rsidRPr="00824C7E">
        <w:rPr>
          <w:rFonts w:eastAsia="Calibri"/>
          <w:sz w:val="28"/>
          <w:szCs w:val="28"/>
          <w:lang w:val="ru-RU"/>
        </w:rPr>
        <w:t>№  15-20102/66</w:t>
      </w:r>
      <w:r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цен. </w:t>
      </w:r>
    </w:p>
    <w:p w:rsidR="00AF64A3" w:rsidRP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proofErr w:type="gramStart"/>
      <w:r w:rsidRPr="00AF64A3">
        <w:rPr>
          <w:rFonts w:eastAsia="Calibri"/>
          <w:sz w:val="28"/>
          <w:szCs w:val="28"/>
          <w:lang w:val="ru-RU"/>
        </w:rPr>
        <w:t>Участники процедуры закупки подают Заявки на участие в Переторжке, по форме Приложения № 2 к Извещению № 15-20102/66 (Заявка на участие в Процедуре закупки)   по адресу: 143026, г. 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>», ул. Нобеля 5,  ОЦ Технопарк, 2й корпус не позднее 18 часов 00 минут московского времени 10 ноября 2015 года.</w:t>
      </w:r>
      <w:proofErr w:type="gramEnd"/>
    </w:p>
    <w:p w:rsidR="00AF64A3" w:rsidRP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 xml:space="preserve">Дата подведения итогов и определения Победителя Процедуры закупки: не позднее «24» ноября 2015 года. </w:t>
      </w:r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00A" w:rsidRDefault="003D200A" w:rsidP="001C1B8B">
      <w:r>
        <w:separator/>
      </w:r>
    </w:p>
  </w:endnote>
  <w:endnote w:type="continuationSeparator" w:id="0">
    <w:p w:rsidR="003D200A" w:rsidRDefault="003D200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00A" w:rsidRDefault="003D200A" w:rsidP="001C1B8B">
      <w:r>
        <w:separator/>
      </w:r>
    </w:p>
  </w:footnote>
  <w:footnote w:type="continuationSeparator" w:id="0">
    <w:p w:rsidR="003D200A" w:rsidRDefault="003D200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4A0F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D55458-3A6C-4F94-B688-01BC7F14F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2015-11-06T10:27:00Z</dcterms:created>
  <dcterms:modified xsi:type="dcterms:W3CDTF">2015-11-06T14:00:00Z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