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BD9" w:rsidRDefault="00771BD9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c"/>
        <w:tblpPr w:leftFromText="180" w:rightFromText="180" w:vertAnchor="text" w:horzAnchor="margin" w:tblpXSpec="right" w:tblpY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</w:tblGrid>
      <w:tr w:rsidR="00A119FF" w:rsidTr="00A119FF">
        <w:trPr>
          <w:trHeight w:val="1346"/>
        </w:trPr>
        <w:tc>
          <w:tcPr>
            <w:tcW w:w="4959" w:type="dxa"/>
          </w:tcPr>
          <w:p w:rsidR="00A119FF" w:rsidRDefault="00A119FF" w:rsidP="00F67F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A119FF" w:rsidRPr="009412E7" w:rsidRDefault="00A119FF" w:rsidP="00F67F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 Дирекции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61A0F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управлению</w:t>
            </w:r>
            <w:r w:rsidRPr="00061A0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проектами </w:t>
            </w:r>
            <w:r w:rsidRPr="00061A0F">
              <w:rPr>
                <w:rFonts w:ascii="Times New Roman" w:hAnsi="Times New Roman" w:cs="Times New Roman"/>
              </w:rPr>
              <w:t>жилы</w:t>
            </w:r>
            <w:r>
              <w:rPr>
                <w:rFonts w:ascii="Times New Roman" w:hAnsi="Times New Roman" w:cs="Times New Roman"/>
              </w:rPr>
              <w:t>х</w:t>
            </w:r>
            <w:r w:rsidRPr="00061A0F">
              <w:rPr>
                <w:rFonts w:ascii="Times New Roman" w:hAnsi="Times New Roman" w:cs="Times New Roman"/>
              </w:rPr>
              <w:t xml:space="preserve"> квартал</w:t>
            </w:r>
            <w:r>
              <w:rPr>
                <w:rFonts w:ascii="Times New Roman" w:hAnsi="Times New Roman" w:cs="Times New Roman"/>
              </w:rPr>
              <w:t>ов</w:t>
            </w:r>
            <w:r w:rsidRPr="00061A0F">
              <w:rPr>
                <w:rFonts w:ascii="Times New Roman" w:hAnsi="Times New Roman" w:cs="Times New Roman"/>
              </w:rPr>
              <w:t xml:space="preserve"> 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социальной </w:t>
            </w:r>
            <w:r w:rsidRPr="00061A0F">
              <w:rPr>
                <w:rFonts w:ascii="Times New Roman" w:hAnsi="Times New Roman" w:cs="Times New Roman"/>
              </w:rPr>
              <w:t>инфраструктуры</w:t>
            </w:r>
          </w:p>
          <w:p w:rsidR="00A119FF" w:rsidRDefault="00A119FF" w:rsidP="00F67F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119FF" w:rsidRDefault="00A119FF" w:rsidP="00F67F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____________ И.В. Мошева</w:t>
            </w:r>
          </w:p>
        </w:tc>
      </w:tr>
    </w:tbl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5116" w:rsidRPr="00A119FF" w:rsidRDefault="00876C99" w:rsidP="00C1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9FF">
        <w:rPr>
          <w:rFonts w:ascii="Times New Roman" w:hAnsi="Times New Roman" w:cs="Times New Roman"/>
          <w:b/>
          <w:sz w:val="28"/>
          <w:szCs w:val="28"/>
        </w:rPr>
        <w:t>Задани</w:t>
      </w:r>
      <w:r w:rsidR="00765116" w:rsidRPr="00A119FF">
        <w:rPr>
          <w:rFonts w:ascii="Times New Roman" w:hAnsi="Times New Roman" w:cs="Times New Roman"/>
          <w:b/>
          <w:sz w:val="28"/>
          <w:szCs w:val="28"/>
        </w:rPr>
        <w:t>е</w:t>
      </w:r>
      <w:r w:rsidRPr="00A119FF">
        <w:rPr>
          <w:rFonts w:ascii="Times New Roman" w:hAnsi="Times New Roman" w:cs="Times New Roman"/>
          <w:b/>
          <w:sz w:val="28"/>
          <w:szCs w:val="28"/>
        </w:rPr>
        <w:t xml:space="preserve"> на проектирование</w:t>
      </w:r>
      <w:r w:rsidR="009A0B2F" w:rsidRPr="00A119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6C99" w:rsidRPr="00D755E0" w:rsidRDefault="002333CF" w:rsidP="00780D28">
      <w:pPr>
        <w:jc w:val="center"/>
        <w:rPr>
          <w:rFonts w:ascii="Times New Roman" w:hAnsi="Times New Roman" w:cs="Times New Roman"/>
          <w:sz w:val="20"/>
          <w:szCs w:val="20"/>
        </w:rPr>
      </w:pPr>
      <w:r w:rsidRPr="006630C7">
        <w:rPr>
          <w:rFonts w:ascii="Times New Roman" w:eastAsiaTheme="minorEastAsia" w:hAnsi="Times New Roman" w:cs="Times New Roman"/>
          <w:lang w:eastAsia="ru-RU"/>
        </w:rPr>
        <w:t xml:space="preserve">Выполнение работ по разработке </w:t>
      </w:r>
      <w:proofErr w:type="gramStart"/>
      <w:r w:rsidRPr="006630C7">
        <w:rPr>
          <w:rFonts w:ascii="Times New Roman" w:eastAsiaTheme="minorEastAsia" w:hAnsi="Times New Roman" w:cs="Times New Roman"/>
          <w:lang w:eastAsia="ru-RU"/>
        </w:rPr>
        <w:t>Дизайн-проектов</w:t>
      </w:r>
      <w:proofErr w:type="gramEnd"/>
      <w:r w:rsidRPr="006630C7">
        <w:rPr>
          <w:rFonts w:ascii="Times New Roman" w:eastAsiaTheme="minorEastAsia" w:hAnsi="Times New Roman" w:cs="Times New Roman"/>
          <w:lang w:eastAsia="ru-RU"/>
        </w:rPr>
        <w:t xml:space="preserve"> интерьеров и внутренних инженерных систем апартаментов и мест общего </w:t>
      </w:r>
      <w:r>
        <w:rPr>
          <w:rFonts w:ascii="Times New Roman" w:eastAsiaTheme="minorEastAsia" w:hAnsi="Times New Roman" w:cs="Times New Roman"/>
          <w:lang w:eastAsia="ru-RU"/>
        </w:rPr>
        <w:t>пользования</w:t>
      </w:r>
      <w:r w:rsidRPr="006630C7">
        <w:rPr>
          <w:rFonts w:ascii="Times New Roman" w:eastAsiaTheme="minorEastAsia" w:hAnsi="Times New Roman" w:cs="Times New Roman"/>
          <w:lang w:eastAsia="ru-RU"/>
        </w:rPr>
        <w:t xml:space="preserve"> на основании рабочей документации, выполненной ЗАО «РД </w:t>
      </w:r>
      <w:proofErr w:type="spellStart"/>
      <w:r w:rsidRPr="006630C7">
        <w:rPr>
          <w:rFonts w:ascii="Times New Roman" w:eastAsiaTheme="minorEastAsia" w:hAnsi="Times New Roman" w:cs="Times New Roman"/>
          <w:lang w:eastAsia="ru-RU"/>
        </w:rPr>
        <w:t>Констракшн</w:t>
      </w:r>
      <w:proofErr w:type="spellEnd"/>
      <w:r w:rsidRPr="006630C7">
        <w:rPr>
          <w:rFonts w:ascii="Times New Roman" w:eastAsiaTheme="minorEastAsia" w:hAnsi="Times New Roman" w:cs="Times New Roman"/>
          <w:lang w:eastAsia="ru-RU"/>
        </w:rPr>
        <w:t xml:space="preserve"> Менеджмент»</w:t>
      </w:r>
      <w:bookmarkStart w:id="0" w:name="_GoBack"/>
      <w:bookmarkEnd w:id="0"/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  <w:r w:rsidRPr="00D755E0"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  <w:t>Объекта:</w:t>
      </w:r>
    </w:p>
    <w:p w:rsidR="00765116" w:rsidRPr="00D755E0" w:rsidRDefault="00E43165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иповы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апартамент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ы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Квартал</w:t>
      </w:r>
      <w:r w:rsidR="009866DE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а</w:t>
      </w:r>
      <w:r w:rsidR="000F5DD6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0A65FA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10</w:t>
      </w:r>
      <w:r w:rsidR="006C3F59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,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</w:t>
      </w:r>
    </w:p>
    <w:p w:rsidR="00495327" w:rsidRPr="00D755E0" w:rsidRDefault="006C3F59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входящ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его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в состав среднеэтажной смешанной застройки района </w:t>
      </w: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en-US" w:eastAsia="x-none"/>
        </w:rPr>
        <w:t>D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2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«Технопарк» инновационного центра «Сколково»</w:t>
      </w:r>
    </w:p>
    <w:p w:rsidR="00765116" w:rsidRPr="00D755E0" w:rsidRDefault="00765116" w:rsidP="00765116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по адресу: Россия,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г. Москва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, 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д. Сколково (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территория и</w:t>
      </w:r>
      <w:proofErr w:type="spellStart"/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н</w:t>
      </w:r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н</w:t>
      </w:r>
      <w:proofErr w:type="spellEnd"/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овационн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ого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центр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а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</w:t>
      </w:r>
      <w:r w:rsidRPr="00D755E0">
        <w:rPr>
          <w:rFonts w:ascii="Times New Roman" w:hAnsi="Times New Roman" w:cs="Times New Roman"/>
          <w:sz w:val="20"/>
          <w:szCs w:val="20"/>
          <w:u w:val="single"/>
        </w:rPr>
        <w:t>Сколково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»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).</w:t>
      </w: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765116" w:rsidRPr="00D755E0" w:rsidTr="00765116">
        <w:trPr>
          <w:trHeight w:val="3160"/>
        </w:trPr>
        <w:tc>
          <w:tcPr>
            <w:tcW w:w="4749" w:type="dxa"/>
          </w:tcPr>
          <w:p w:rsidR="00765116" w:rsidRPr="00D755E0" w:rsidRDefault="00765116" w:rsidP="007651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9" w:type="dxa"/>
          </w:tcPr>
          <w:p w:rsidR="00765116" w:rsidRPr="00D755E0" w:rsidRDefault="00765116" w:rsidP="007651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32E58" w:rsidRPr="00D755E0" w:rsidRDefault="00B32E58" w:rsidP="00C1272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1C63B3" w:rsidRPr="00D755E0" w:rsidRDefault="001C63B3" w:rsidP="001C63B3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1.</w:t>
      </w:r>
      <w:r w:rsidR="00EE7346" w:rsidRPr="00D755E0">
        <w:rPr>
          <w:rFonts w:ascii="Times New Roman" w:hAnsi="Times New Roman" w:cs="Times New Roman"/>
          <w:b/>
          <w:sz w:val="20"/>
          <w:szCs w:val="20"/>
        </w:rPr>
        <w:t>Общие данные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10"/>
        <w:gridCol w:w="2409"/>
        <w:gridCol w:w="6520"/>
      </w:tblGrid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1C63B3" w:rsidRPr="00D755E0" w:rsidTr="001C5AF1">
        <w:trPr>
          <w:trHeight w:val="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Основание для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088C" w:rsidRPr="00D755E0" w:rsidRDefault="00ED088C" w:rsidP="00232D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Основанием для проектирования являются:</w:t>
            </w:r>
          </w:p>
          <w:p w:rsidR="00A34E88" w:rsidRPr="00D755E0" w:rsidRDefault="00ED088C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Федеральный закон от 28.09.2010 г. № 244- ФЗ «Об инновационном центре Сколково»</w:t>
            </w:r>
          </w:p>
          <w:p w:rsidR="009A0B2F" w:rsidRPr="00D755E0" w:rsidRDefault="00765116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Программа строительства и План-график строительства объектов Инновационного центра «Сколково» до 2020 года, утвержденная Правлением Некоммерческой организации Фонд развития Центра разработки и коммерциализации новых технологий (Протокол заседания Правления №79 от 02.07.2015 г.)</w:t>
            </w:r>
            <w:r w:rsidR="009A0B2F"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;</w:t>
            </w:r>
          </w:p>
          <w:p w:rsidR="00B13697" w:rsidRPr="00D755E0" w:rsidRDefault="001C5AF1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Решение Комитета по управле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нию программой строительства №24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 от 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10.07.2015г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. о </w:t>
            </w:r>
            <w:r w:rsidR="00614770" w:rsidRPr="00D755E0">
              <w:rPr>
                <w:rFonts w:ascii="Times New Roman" w:hAnsi="Times New Roman" w:cs="Times New Roman"/>
                <w:color w:val="auto"/>
              </w:rPr>
              <w:t xml:space="preserve">разработке рабочей документации и проведению отделки модельных апартаментов </w:t>
            </w:r>
            <w:r w:rsidRPr="00D755E0">
              <w:rPr>
                <w:rFonts w:ascii="Times New Roman" w:hAnsi="Times New Roman" w:cs="Times New Roman"/>
                <w:color w:val="auto"/>
              </w:rPr>
              <w:t>объектов Кварталов 9, 10, 11</w:t>
            </w:r>
            <w:r w:rsidR="00EB0AA0" w:rsidRPr="00D755E0"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D7C81" w:rsidRPr="00D755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Назначение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5C66" w:rsidRPr="00D755E0" w:rsidRDefault="000A65FA" w:rsidP="000A65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квартал - типовые апартаменты в г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остиницах с Апартаментами (комплекс апартаментов) для временного проживания.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D7C81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r w:rsidR="00742C01"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65FA" w:rsidRPr="00D755E0" w:rsidRDefault="000A65FA" w:rsidP="0050495A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 квартал - 4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типовых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апартамента общей площадью 498,54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(Приложение № 2 к данному Заданию на проектирование).</w:t>
            </w:r>
          </w:p>
          <w:p w:rsidR="00B66D9D" w:rsidRPr="00D755E0" w:rsidRDefault="00B66D9D" w:rsidP="0050495A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Общий перечень апартаментов и мест общего пользования приведен в Приложении № </w:t>
            </w:r>
            <w:r w:rsidR="0050495A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Техническо-экономические показатели приведены в Приложении № </w:t>
            </w:r>
            <w:r w:rsidR="0050495A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</w:t>
            </w:r>
          </w:p>
          <w:p w:rsidR="007215A0" w:rsidRPr="00D755E0" w:rsidRDefault="007215A0" w:rsidP="00470C20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типовых апартаментов 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являются исходно-разрешительной документацией (в п. 1.14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настояще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Задани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проектирование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и в обязательном порядке прилагается к настоящему Заданию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</w:tr>
      <w:tr w:rsidR="00876C99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Лимит финансирования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C99" w:rsidRPr="00D755E0" w:rsidDel="00876C99" w:rsidRDefault="00A02D09" w:rsidP="00A119F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600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млн. рублей, вкл. НДС 18%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 т.ч. разработка рабочей документации и СМР в Кварталах 9, 10, </w:t>
            </w:r>
            <w:r w:rsidRPr="00F27B3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F27B38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, 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входящ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их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в состав среднеэтажной смешанной застройки района 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x-none"/>
              </w:rPr>
              <w:t>D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2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«Технопарк» инновационного центра «Сколково»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 плотности застройки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D755E0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 применимо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Предельная высота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326F7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Этажность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CF0CE3" w:rsidP="007E20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работающих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проживающих в объекте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0A65FA" w:rsidP="000F5D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 человека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Вид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8B6F1D" w:rsidP="008B6F1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Внутренние отделочные работы, монтаж внутренних инженерных систем, встроенной</w:t>
            </w:r>
            <w:r w:rsidR="00054328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мебели и бытового оборудования.</w:t>
            </w:r>
          </w:p>
        </w:tc>
      </w:tr>
      <w:tr w:rsidR="001C63B3" w:rsidRPr="00D755E0" w:rsidTr="001C5AF1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Стадийность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4CA" w:rsidRPr="00D755E0" w:rsidRDefault="003614CA" w:rsidP="00776AC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Cs/>
                <w:sz w:val="20"/>
                <w:szCs w:val="20"/>
              </w:rPr>
              <w:t>Предусмотреть следующее стадии проектирования:</w:t>
            </w:r>
          </w:p>
          <w:p w:rsidR="000E169E" w:rsidRPr="00D755E0" w:rsidRDefault="000E169E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r w:rsidRPr="00D755E0">
              <w:rPr>
                <w:bCs/>
                <w:sz w:val="20"/>
                <w:szCs w:val="20"/>
              </w:rPr>
              <w:t xml:space="preserve">Предпроектное исследование </w:t>
            </w:r>
          </w:p>
          <w:p w:rsidR="001C63B3" w:rsidRPr="00D755E0" w:rsidRDefault="003614CA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r w:rsidRPr="00D755E0">
              <w:rPr>
                <w:bCs/>
                <w:sz w:val="20"/>
                <w:szCs w:val="20"/>
              </w:rPr>
              <w:t>Рабочая документация</w:t>
            </w:r>
            <w:r w:rsidR="00BC01FC" w:rsidRPr="00D755E0">
              <w:rPr>
                <w:bCs/>
                <w:sz w:val="20"/>
                <w:szCs w:val="20"/>
              </w:rPr>
              <w:t xml:space="preserve"> типовых апартаментов и типовых мест общего пользования</w:t>
            </w:r>
            <w:r w:rsidRPr="00D755E0">
              <w:rPr>
                <w:bCs/>
                <w:sz w:val="20"/>
                <w:szCs w:val="20"/>
              </w:rPr>
              <w:t xml:space="preserve"> </w:t>
            </w:r>
            <w:r w:rsidR="00E43165" w:rsidRPr="00D755E0">
              <w:rPr>
                <w:bCs/>
                <w:sz w:val="20"/>
                <w:szCs w:val="20"/>
              </w:rPr>
              <w:t>(</w:t>
            </w:r>
            <w:proofErr w:type="gramStart"/>
            <w:r w:rsidR="00E43165" w:rsidRPr="00D755E0">
              <w:rPr>
                <w:bCs/>
                <w:sz w:val="20"/>
                <w:szCs w:val="20"/>
              </w:rPr>
              <w:t>архитектурные решения</w:t>
            </w:r>
            <w:proofErr w:type="gramEnd"/>
            <w:r w:rsidR="00E43165" w:rsidRPr="00D755E0">
              <w:rPr>
                <w:bCs/>
                <w:sz w:val="20"/>
                <w:szCs w:val="20"/>
              </w:rPr>
              <w:t xml:space="preserve"> интерьеров</w:t>
            </w:r>
            <w:r w:rsidR="00F705CD" w:rsidRPr="00D755E0">
              <w:rPr>
                <w:bCs/>
                <w:sz w:val="20"/>
                <w:szCs w:val="20"/>
              </w:rPr>
              <w:t>,</w:t>
            </w:r>
            <w:r w:rsidR="006570BF" w:rsidRPr="00D755E0">
              <w:rPr>
                <w:bCs/>
                <w:sz w:val="20"/>
                <w:szCs w:val="20"/>
              </w:rPr>
              <w:t xml:space="preserve"> внутренние инженерные системы апартаментов и </w:t>
            </w:r>
            <w:r w:rsidR="00614770" w:rsidRPr="00D755E0">
              <w:rPr>
                <w:bCs/>
                <w:sz w:val="20"/>
                <w:szCs w:val="20"/>
              </w:rPr>
              <w:t>мест общего пользования</w:t>
            </w:r>
            <w:r w:rsidR="00E43165" w:rsidRPr="00D755E0">
              <w:rPr>
                <w:bCs/>
                <w:sz w:val="20"/>
                <w:szCs w:val="20"/>
              </w:rPr>
              <w:t>)</w:t>
            </w:r>
            <w:r w:rsidR="00614770" w:rsidRPr="00D755E0">
              <w:rPr>
                <w:bCs/>
                <w:sz w:val="20"/>
                <w:szCs w:val="20"/>
              </w:rPr>
              <w:t>.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сложности проекта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2C01" w:rsidRPr="00D755E0" w:rsidRDefault="00763E3F" w:rsidP="0007256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Согласно статьи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48.1. Кодекса 190-ФЗ «Градостроительный кодекс Российской Федерации» - не относится к особо опасным, технически</w:t>
            </w:r>
            <w:r w:rsidR="00125C0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сложным и уникальным объектам.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Основные требования к составу, содержанию и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форме представления материалов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0CD" w:rsidRPr="00D755E0" w:rsidRDefault="006220CD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lastRenderedPageBreak/>
              <w:t>Подрядчик обязан выполнять Работы в соответствии с Основаниями для разработки документации, Исходными данными, У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казаниями Заказчика, оформленными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письменном виде за подписью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lastRenderedPageBreak/>
              <w:t xml:space="preserve">уполномоченного лица, 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данным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Заданием на проектирование, Проектной документацией, Рабочей документацией, требованиями Государственных органов, требованиями Законодательства, условиями настоящего Договора, а также требованиями, устанавливаемыми Управляющей компанией в соответствии с Законодательством.</w:t>
            </w:r>
          </w:p>
          <w:p w:rsidR="00DE7202" w:rsidRPr="00D755E0" w:rsidRDefault="00DE7202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Вся рабочая документация должна быть разработана в соответствии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ГОСТ Р</w:t>
            </w:r>
            <w:r w:rsidR="00C43D0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95961" w:rsidRPr="00D755E0" w:rsidRDefault="00693285" w:rsidP="009834C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Выполнить </w:t>
            </w:r>
            <w:r w:rsidR="009834C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рабоч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ую документацию в 2 </w:t>
            </w:r>
            <w:r w:rsidR="00AE6DA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стадии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C17AE9" w:rsidRPr="00D755E0" w:rsidRDefault="006570BF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1 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  <w:r w:rsidR="00695961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Предпроектное исследование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C17AE9" w:rsidRPr="00D755E0" w:rsidRDefault="00C17AE9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Выполнить в составе: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1.1.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Сбор, обработка и анализ данных для проектирования (</w:t>
            </w:r>
            <w:r w:rsidR="000E169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анализ ПД и РД,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замеры помещения, анализ существующих выводов сетей и коммуникаций, экспликации помещений)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1.2.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 xml:space="preserve">Концептуальные предложения, включающие общепланировочные решения (с расстановкой мебели);  презентации с изображениями, демонстрирующими подборку мебели, оборудования, светильников, материалов и отделок. Подготовка концептуальных предложений в 2 вариантах (теплая и холодная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колористика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). Подбор отделочных материалов и оборудования, мебели, сантехнического оборудования, светильников и дверей.</w:t>
            </w:r>
          </w:p>
          <w:p w:rsidR="00695961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1.3.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Трехмерные визуализации для каждого из основных помещений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 кухня-гостиная, спальня, санузел</w:t>
            </w:r>
            <w:r w:rsidR="005F581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проч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. Визуализации должны отражать эстетику и качество отделки, а также проектный замысел, включая планировку, мебель  и материалы. 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Визуализации выполнить в следующем объеме: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3D моделей реальной мебели по чертежам и каталогам, наложение материалов и текстур.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сцены, наполнение 3D моделями. Утверждение планировок, цветов, текстур. Предоставление картинок эскизного качества.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Утверждение ракурсов, деталировка, проработка материалов, освещения.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Финальная визуализация в требуемом разрешении в пределах 2000 пикселей по ширине.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1.4.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Предварительная бюджетная оценка стоимости материалов и работ.</w:t>
            </w:r>
          </w:p>
          <w:p w:rsidR="00C17AE9" w:rsidRPr="00D755E0" w:rsidRDefault="00631487" w:rsidP="00EB0AA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Требования к результатам работ 1 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стадии.</w:t>
            </w:r>
          </w:p>
          <w:p w:rsidR="00631487" w:rsidRPr="00D755E0" w:rsidRDefault="00C17AE9" w:rsidP="00631487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Должен быть передан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Альбом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виде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Горизонтальный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формате А</w:t>
            </w:r>
            <w:r w:rsidR="00C703F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3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Переплетенны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е листы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проволочной спиралью;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Обложка сверху и снизу;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Оглавление;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Высококачественная невыцветающая цветная печать.</w:t>
            </w:r>
          </w:p>
          <w:p w:rsidR="0084596B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2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328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Рабочая документация 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типовых апартаментов и мест общего пользования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составе: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Ведомости основных комплектов рабочей документации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чертежей по комплектам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спецификаций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потребности в строительных материалах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отделки помещений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электроприборов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подоконников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полов, в т.ч. балконов, лоджий 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отделки стен и перегородок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отделки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Сводные спецификации отделки полов, в т.ч. балконов, лоджий 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плинтусов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Экспликация полов, в т.ч. по балконам, лоджиям, террасам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Обмерочный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план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Проект демонтажа (при необходимости). Ведомость демонтажа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Монтажный план (план стен и перегородок)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расстановки мебели и бытовой техники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электрооборудования (план розеток)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электрооборудования (план выключателей)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отопления,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вентиляции.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кондиционирования.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расстановки светильников с указанием гру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пп вкл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ючения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полов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Развертки стен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Детали, разрезы, узлы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Задания для производства изделий интерьера на заказ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канализации,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водопровода.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канализации.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канализации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освещения, карты освещенности,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Планы размещения оборудования, трасс и оконечных устройств 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системы электроснабжения,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Однолинейные схемы.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Схемы щитового оборудования в случае корректировки рабочей документации,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освещения.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электроснабжения.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освещения,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электроснабжения</w:t>
            </w:r>
            <w:r w:rsidRPr="00D755E0"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631487" w:rsidRPr="00D755E0" w:rsidRDefault="00631487" w:rsidP="003109C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Требования к результатам работ 2 этапа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Проектировщик передает Заказчику результаты проектных работ в следующем формате и количестве:</w:t>
            </w:r>
          </w:p>
          <w:p w:rsidR="00631487" w:rsidRPr="00D755E0" w:rsidRDefault="00C703F1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(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два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>) комплекта Документации, включая полноразмерные чертежи, пояснительные записки, калькуляции, спецификации.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 (две) дополнительные копии ч</w:t>
            </w:r>
            <w:r w:rsidR="00C703F1" w:rsidRPr="00D755E0">
              <w:rPr>
                <w:rFonts w:eastAsia="Times New Roman"/>
                <w:sz w:val="20"/>
                <w:szCs w:val="20"/>
                <w:lang w:eastAsia="x-none"/>
              </w:rPr>
              <w:t>ертежей /уменьшенных в формат А4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Цифровые копии и правила для электронных файлов чертежей.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чертежи должны быть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AutoCAD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2011, IFC версии 2 (IFc2x3) и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Revit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(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),. Чертежи должны быть аккуратными, правильными, согласующимися с другими чертежами, строительными и инженерными спецификациями и иметь унифицированный вид. Избегать повторения одной и той же информации на разных чертежах. Элементы файла выполняются в двухмерном (плоском)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dwg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трехмерном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823264" w:rsidRPr="00D755E0" w:rsidRDefault="00823264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Подрядчик должен обеспечить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разработку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Рабочей документации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типовых апартаментов и мест общего пользования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(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включая сопровождение прохождения экспертизы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согласования заинтересованных организаций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случае необходимости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а также авторский надзор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Проектом предусмотреть пол</w:t>
            </w:r>
            <w:r w:rsidR="003E42C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ное инженерное оснащение (доосн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ащение) апартаментов и МОП, а также встроенной мебелью и бытовым оборудованием (техникой). </w:t>
            </w:r>
          </w:p>
          <w:p w:rsidR="006220CD" w:rsidRPr="00D755E0" w:rsidRDefault="00823264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b/>
                <w:sz w:val="20"/>
                <w:szCs w:val="20"/>
                <w:lang w:val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Раздел 11 "Смета на строительство объектов капитального строительства" должен соответствовать «Требованиям к сметному разделу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рабочей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документации, разрабатываемой в целях осуществления строительства объектов инновационного ц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ентра «Сколково», финансируемо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за счет средств субсидии» утвержденные 19 декабря 2012 г. Приказом №180 Президента Некоммерческой организации Фонд развития Центра разработки и коммерциализации новых технологий (Приложение № 1 к Заданию).</w:t>
            </w:r>
          </w:p>
          <w:p w:rsidR="001C63B3" w:rsidRPr="00D755E0" w:rsidRDefault="00FE4168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</w:t>
            </w:r>
            <w:r w:rsidR="006220C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одготовить планшеты с образцами материалов для утверждения Заказчиком.</w:t>
            </w:r>
          </w:p>
          <w:p w:rsidR="001B5B6C" w:rsidRPr="00D755E0" w:rsidRDefault="001B5B6C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финишные отделочные материалы и оконечные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устройства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оборудование, в т.ч. двери, светильники, розетки, выключатели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т.п. должны быть предложены к согласованию в трёх вариантах Заказчику.</w:t>
            </w:r>
          </w:p>
          <w:p w:rsidR="00E211E6" w:rsidRPr="00D755E0" w:rsidRDefault="00E211E6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FD3EA1" w:rsidRPr="00D755E0" w:rsidRDefault="00FD3EA1" w:rsidP="00FD3EA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</w:tc>
      </w:tr>
      <w:tr w:rsidR="001C63B3" w:rsidRPr="00D755E0" w:rsidTr="001C5AF1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Общие сведения об участке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94E" w:rsidRPr="00D755E0" w:rsidRDefault="000A65FA" w:rsidP="00326F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Квартал 10 расположен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участке № 1 с кадастровым номером 77:15:0020109:111 с общей площадью 9 707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и на участке № 2 с кадастровым номером 77:15:0020109:162 с общей площадью 16992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Общая площадь участков составляет 26694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Исходно – разрешительная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документация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A28" w:rsidRPr="00D755E0" w:rsidRDefault="00BD23F0" w:rsidP="00D20A2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Проектная продукция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долж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быть выполнен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Исходными данными: </w:t>
            </w:r>
          </w:p>
          <w:p w:rsidR="00C17ADB" w:rsidRPr="00D755E0" w:rsidRDefault="00C17ADB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ПД,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получившая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положительное заключение экспертизы № 013-Ф-63-ЭК от 25.07.2013г.;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Исполнительная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200DF" w:rsidRPr="00D755E0" w:rsidRDefault="008200DF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РД СКМ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инжениринг</w:t>
            </w:r>
            <w:proofErr w:type="spellEnd"/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без раздела Архитектура интерьеров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</w:t>
            </w:r>
          </w:p>
          <w:p w:rsidR="00AD6407" w:rsidRPr="00D755E0" w:rsidRDefault="00AD6407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технические условия, разработанные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от 23.10.2013г.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«Руководство по планировочным и интерьерным решениям»,</w:t>
            </w:r>
          </w:p>
          <w:p w:rsidR="00470C20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проектируемых апартаментов</w:t>
            </w:r>
          </w:p>
          <w:p w:rsidR="0000375A" w:rsidRPr="00D755E0" w:rsidRDefault="0000375A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Техническое задание на создание BIM модели разделов Рабочей до</w:t>
            </w:r>
            <w:r w:rsidR="000F5DD6" w:rsidRPr="00D755E0">
              <w:rPr>
                <w:rFonts w:ascii="Times New Roman" w:hAnsi="Times New Roman" w:cs="Times New Roman"/>
                <w:sz w:val="20"/>
                <w:szCs w:val="20"/>
              </w:rPr>
              <w:t>кументации,</w:t>
            </w:r>
          </w:p>
          <w:p w:rsidR="001C63B3" w:rsidRPr="00D755E0" w:rsidRDefault="00D20A28" w:rsidP="00203DE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также соответствовать требованиям, перечисленным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на основании действующих на тер</w:t>
            </w:r>
            <w:r w:rsidR="00203DE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ритории РФ нормами и правилами.</w:t>
            </w:r>
            <w:proofErr w:type="gramEnd"/>
          </w:p>
        </w:tc>
      </w:tr>
    </w:tbl>
    <w:p w:rsidR="009E26DC" w:rsidRPr="00D755E0" w:rsidRDefault="009E26DC">
      <w:pPr>
        <w:rPr>
          <w:rFonts w:ascii="Times New Roman" w:hAnsi="Times New Roman" w:cs="Times New Roman"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2. Основные требования к проектным решениям</w:t>
      </w:r>
      <w:r w:rsidR="00F96850" w:rsidRPr="00D755E0">
        <w:rPr>
          <w:rFonts w:ascii="Times New Roman" w:hAnsi="Times New Roman" w:cs="Times New Roman"/>
          <w:b/>
          <w:sz w:val="20"/>
          <w:szCs w:val="20"/>
        </w:rPr>
        <w:t>.</w:t>
      </w:r>
    </w:p>
    <w:p w:rsidR="00F96850" w:rsidRPr="00D755E0" w:rsidRDefault="00F96850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134EF" w:rsidRPr="00D755E0" w:rsidTr="00776AC7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6134E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bookmarkStart w:id="1" w:name="_Toc259000347"/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Общие требования</w:t>
            </w:r>
          </w:p>
          <w:p w:rsidR="00B66D9D" w:rsidRPr="00D755E0" w:rsidRDefault="00B2459B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азработать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рабочую документацию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типовых мест общего пользования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 учетом комплектации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объектов всей необходимой бытовой техникой, а также встроенной и отдельно стоящей мебелью. На все типы мебели и оборудования должны быть составлены соответствующие спецификации. Для мебели по индивидуальному заказу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чертежи и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подобрать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отделки.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проектировании учесть, что концепция проекта подразумевает использование апартаментов в качестве арендного жилья. В проекте должна быть реализована идея максимального использования пространства за счет эргономичного размещения мебели без потери удобства для проживания. Поскольку арендное жилье предназначено в аренду на срок от нескольких месяцев до нескольких лет, используемые материалы должны обладать высокими показателями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изностойкости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эксплуатационными характеристиками. 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на путях эвакуации должны соответствовать противопожарным требованиям - не допускается применять материалы с более высокой пожарной опасностью, чем: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В2, Д3, Т3 или Г2, В3, Д2, Т2 - для отделки стен, потолков и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заполнения подвесных потолков в общих коридорах, холлах и фойе;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РП2, Д3, Т2 - для покрытий пола в общих коридорах, холлах и фойе. 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каркасы подвесных потолков в помещениях и на путях эвакуации следует выполнять из негорючих материалов.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 должен быть выполнен в соответствии с действующими нормами и правилами, государственными стандартами, техническими регламентами, в том числе с нормами взрывопожаробезопасности, при соблюдении предусмотренных мероприятий и правил безопасной эксплуатации объекта.</w:t>
            </w:r>
          </w:p>
          <w:p w:rsidR="00B66D9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Применить следующие виды отделочных материалов:</w:t>
            </w:r>
          </w:p>
          <w:p w:rsidR="007F7F8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lastRenderedPageBreak/>
              <w:t>Полы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местах общего пользования (в т.ч. лестничные клетки) – натуральный камень, 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технических и подсобных помещениях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технический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коридорах, холлах, кухнях, кабинетах и гостиных –</w:t>
            </w:r>
            <w:r w:rsidR="00E32D2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ламинат  не менее 33 класса износостойкости или натуральные материалы с влагостойким покрытием.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керамогранита в зоне кухни, но требует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спальнях и детских –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ламинат,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ковровая плитка или ковровое покрытие.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Предусмотреть проектом все подготовительные работы под финишную отделку для каждого из типа полов: гидроизоляцию, тепл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о-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шумоизоляцию, стяжка под финишные покрытия.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Пирог пола должен быть выполнен с учетом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толщины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технологии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укладки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чернового,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чистового покрытия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прокладк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всех каналов и систем, предусмотренных в проекте инженерных сетей.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Перегородки и стены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Перегородки межкомнатные выполняются толщиной 80 мм из гипсовых пазогребневых плит,  перегородки в помещениях с повышенным влажностным режимом из гидрофобизированных (влагостойких) плит.</w:t>
            </w:r>
          </w:p>
          <w:p w:rsidR="00B66D9D" w:rsidRPr="00D755E0" w:rsidRDefault="008200DF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стены в жилых помещениях и местах общего пользования окрашиваются водоэмульсионной краской.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декоративной штукатурки, использование различных декоративных элементов,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требу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ет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жилых помещений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 натуральных цветов.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Допустимо применение декоративной влагостойкой штукатурки, </w:t>
            </w:r>
            <w:proofErr w:type="spellStart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водоимульсио</w:t>
            </w:r>
            <w:r w:rsidR="003E42CC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ной</w:t>
            </w:r>
            <w:proofErr w:type="spellEnd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краски и других декоративных материалов,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 требует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технических, инженерных помещениях, помещениях хранения уборочного инвентаря (ПУИ) – окраска водостойкими красками.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Звукоизоляция от воздушного шума должна быть не менее 41 дБ для межкомнатных стен и межквартирных 50дБ.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Перегородки выполнить от перекрытия до перекрытия. В местах, где необходим доступ к инженерным системам,  разместить ревизионные люки, обеспечивающие возможность профилактических ревизий различных инженерных коммуникаций (электрика, сантехника, вентиляция и т.д.).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изменения по выбору материалов дополнительно согласовать с Заказчиком.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Дверные и оконные проемы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Входные двери выполнить в коробке скрытого монтажа  с глухим полотном. Цвет и материал отделки полотна согласовать с Заказчиком. </w:t>
            </w:r>
            <w:r w:rsidRPr="00D755E0" w:rsidDel="00F61302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Ширина и высота дверных проемов должна соответствовать проекту и требованиям норм РФ (двери, выходящие в общую л/клетку должны иметь пределы огнестойкости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соответствии с нормативами и указаниями в разделе Пожарная безопасность ПД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).  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Входные двери д</w:t>
            </w:r>
            <w:r w:rsidR="00644A0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олжны комплектоваться,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дверными ручками (с нажимом), скрытыми петлями, механическим замком, номерным знаком апартамента и системой контроля и управления доступом (электронная карточка).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Внутренние межкомнатные двери выполнить в коробке скрытого монтажа  с глухим полотном. Цвет и материал отделки полотна согласовать с Заказчиком</w:t>
            </w:r>
          </w:p>
          <w:p w:rsidR="00B46B34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Межкомнатные двери должны комплектоваться: дверными ручками (с нажимом), скрытыми петлями. </w:t>
            </w:r>
          </w:p>
          <w:bookmarkEnd w:id="1"/>
          <w:p w:rsidR="00741F83" w:rsidRPr="00D755E0" w:rsidRDefault="00B94DE8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Оконные проемы выполнить в оштукатуренных откосах, где необходимо установить подоконники. </w:t>
            </w:r>
          </w:p>
        </w:tc>
      </w:tr>
      <w:tr w:rsidR="006134EF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E77C7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к инженерному и технологическому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оборудованию</w:t>
            </w:r>
            <w:r w:rsidR="00E77C7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4B" w:rsidRPr="00D755E0" w:rsidRDefault="001B4B7C" w:rsidP="00E77C7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lastRenderedPageBreak/>
              <w:t>Инженерные системы.</w:t>
            </w:r>
          </w:p>
          <w:p w:rsidR="0009754B" w:rsidRPr="00D755E0" w:rsidRDefault="0009754B" w:rsidP="00326F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Общие данные.</w:t>
            </w:r>
          </w:p>
          <w:p w:rsidR="0009754B" w:rsidRPr="00D755E0" w:rsidRDefault="0009754B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Раздел разработать в соответствии с требованиями согласно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по нормам и правилам для электроустановок, действующих на территории Российской Федерации.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Состав и объем разрабатываемой Проектной документации должен соответствовать требованиям Постановления Правительства Российской Федерации от 16 февраля 2008 г. N 87 «О составе разделов проектной документации и требованиях к их содержанию», а также на п.12 ст. 48 Градостроительного кодекса РФ.</w:t>
            </w:r>
          </w:p>
          <w:p w:rsidR="004C4EF0" w:rsidRPr="00D755E0" w:rsidRDefault="004C4EF0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разработке проектной документации учитывать требования  и мероприятия по снижению энергопотребления здания, предусмотренные Зеленым кодексом и Технической политикой.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6151B" w:rsidRPr="00D755E0" w:rsidRDefault="00C6151B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освещению и электроснабжению.</w:t>
            </w:r>
          </w:p>
          <w:p w:rsidR="00D51134" w:rsidRPr="00D755E0" w:rsidRDefault="00D51134" w:rsidP="0002446B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проектировании проверить выполнение требований, что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потребителями I категории являются системы дымоудаления, эвакуационное освещение и освещение безопасности, комплекс технических средств безопасности и охраны – КТСБ и КТСО, щиты автоматизации по заданиям, системы диспетчеризации.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Остальные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электропотребители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отнесены ко II категории.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Для электроснабжения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электроприемников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I категории надежности в составе каждого ВРУ  предусмотреть устройство АВР, подключение которого выполняется по п. 7.10 СП 31-110-2003.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расчетный учет электроэнергии предусмотрен на вводах всех вводно-распределительных устройств (ВРУ) зданий и сооружений участка.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Счетчики предусмотрены трехфазные для измерения активной энергии,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двухтарифные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с возможностью выхода  в АСКУЭ для передачи  данных приборов учета в ЦДП. Тип счетчиков определяется в ТУ на учет электроэнергии. </w:t>
            </w:r>
          </w:p>
          <w:p w:rsidR="0002446B" w:rsidRPr="00D755E0" w:rsidRDefault="0002446B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Предусмотрены розетки с УЗО для снабжения потребителей.</w:t>
            </w:r>
          </w:p>
          <w:p w:rsidR="009C09F6" w:rsidRPr="00D755E0" w:rsidRDefault="009C09F6" w:rsidP="009C09F6">
            <w:pPr>
              <w:pStyle w:val="ad"/>
              <w:autoSpaceDE w:val="0"/>
              <w:autoSpaceDN w:val="0"/>
              <w:adjustRightInd w:val="0"/>
              <w:ind w:left="34" w:firstLine="0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При отсутствии указанных решений, разработать рабочую документацию.</w:t>
            </w:r>
          </w:p>
          <w:p w:rsidR="009C09F6" w:rsidRPr="00D755E0" w:rsidRDefault="009C09F6" w:rsidP="009C09F6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разделение учёта электроэнергии для каждого типа зданий и помещений предприятий питания, сервисного обслуживания населения, общественной нагрузки и каждого апартамента отдельно.</w:t>
            </w:r>
          </w:p>
          <w:p w:rsidR="00D51134" w:rsidRPr="00D755E0" w:rsidRDefault="009C09F6" w:rsidP="009C09F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учета спроектировать в соответствии с требованиями к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446B" w:rsidRPr="00D755E0" w:rsidRDefault="0002446B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Кабельную канализацию выполнить с учетом требования возможности сменяемости электропроводки. После прокладки кабелей места прохода через ограждающие конструкции должны быть 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заделаны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несгораемым материалом.</w:t>
            </w:r>
          </w:p>
          <w:p w:rsidR="009C09F6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Каждое здание оборудуется рабочим и аварийным освещением - в системе общего искусственного освещения. 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Напряжение сети общего освещения 380/220В, напряжение ремонтного освещения – 42, 12 В.</w:t>
            </w:r>
          </w:p>
          <w:p w:rsidR="0002446B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освещением общественных зон (коридоров, холлов,  лестниц и входов  в здание), а также указателей гидрантов, номерных знаков должно быть автоматическим. Программа управления освещением определяется Заказчиком.</w:t>
            </w:r>
          </w:p>
          <w:p w:rsidR="0002446B" w:rsidRPr="00D755E0" w:rsidRDefault="0002446B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Защитные меры безопасности для осветительных устройств выполнить в соответствии с гл. 6.1 и 1.7 и 6.1 ПУЭ. Для ванных и душевых помещений выполнить дополнительную систему уравнивания потенциалов.</w:t>
            </w:r>
          </w:p>
          <w:p w:rsidR="0002446B" w:rsidRPr="00D755E0" w:rsidRDefault="003E42CC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Проектом проверить наличие аварийного освещения. Аварийное освещение (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эвакуационное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в соответствии с  СП 52.13330.2011 и гл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ПУЭ. </w:t>
            </w:r>
          </w:p>
          <w:p w:rsidR="009C09F6" w:rsidRPr="00D755E0" w:rsidRDefault="003E42CC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Аварийное освещение безопасности,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продолжения работы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предусмотреть в помещениях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электрощитовых</w:t>
            </w:r>
            <w:proofErr w:type="spellEnd"/>
            <w:r w:rsidR="0002446B" w:rsidRPr="00D755E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тепловых пунктов, насосных, Центрального диспетчерского пункта Объекта (ЦДП) и т.п.</w:t>
            </w:r>
          </w:p>
          <w:p w:rsidR="0002446B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Уровень освещенности всех помещений должен быть выполнен в пределах нормативных значений для  каждого типа помещений.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Цветовая температура применяемых светильников должна быть в пределах 2700-3500 К.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Освещение необходимо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выполнить с использованием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эне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оэффективных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источников света.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качестве осветительных приборов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апартаментов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преимущественно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применить светодиодные светильники.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помещений технического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бытового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назначения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применить люминесцентные лампы светильников.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Представить на согласование 2 варианта светильников и других оконечных устройств. Оконечные устройства согласовать с Заказчиком. Документацию подготовить в составе: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освещения, карты освещенности,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электроснабжения,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Однолинейные схемы.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Схемы щитового оборудования в случае корректировки рабочей документации,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освещения.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электроснабжения.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освещения,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электроснабжения.</w:t>
            </w:r>
          </w:p>
          <w:p w:rsidR="00D51134" w:rsidRPr="00D755E0" w:rsidRDefault="00D51134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23D94" w:rsidRPr="00D755E0" w:rsidRDefault="00F23D94" w:rsidP="00644A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водопроводу и канализации.</w:t>
            </w:r>
          </w:p>
          <w:p w:rsidR="006B002E" w:rsidRPr="00D755E0" w:rsidRDefault="00F23D94" w:rsidP="006B002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 раздел проекта «Водопровод и кан</w:t>
            </w:r>
            <w:r w:rsidR="003D23B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лизация» в соответствии СП</w:t>
            </w:r>
            <w:hyperlink r:id="rId9" w:history="1">
              <w:r w:rsidRPr="00D755E0">
                <w:rPr>
                  <w:rStyle w:val="afc"/>
                  <w:rFonts w:ascii="Times New Roman" w:eastAsia="Times New Roman" w:hAnsi="Times New Roman" w:cs="Times New Roman"/>
                  <w:bCs/>
                  <w:iCs/>
                  <w:sz w:val="20"/>
                  <w:szCs w:val="20"/>
                  <w:lang w:eastAsia="ru-RU"/>
                </w:rPr>
                <w:t xml:space="preserve"> 30.13330.2012 "Внутренний водопровод и канализация зданий"</w:t>
              </w:r>
            </w:hyperlink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. При проектировании учесть расположение существующих выпусков и стояков канализации. </w:t>
            </w:r>
            <w:r w:rsidR="006B002E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проверить что, д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ля каждого отдельного общественного здания предусмотрены отдельные системы. Каждая система должна иметь отдельные устройства для учета и передачи данных. Передачу данных спроектировать с учетом требований к </w:t>
            </w:r>
            <w:proofErr w:type="gramStart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Проверить наличие в здании апартаментов централизованное устройство очистки воды от остаточного хлора. При необходимости разработать данную часть рабочей документации.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системе холодного и горячего водоснабжения предусмотреть мероприятия по обеспечению давления в системах, у санитарных приборов должно быть не более 0,45МПа (Предусмотреть установку регуляторов давления). Для управления насосными станциями следует применить частотно-регулируемый привод  для поддержания  необходимого давления в трубах.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защиту системы водоснабжения от возможного избыточного давления.</w:t>
            </w:r>
          </w:p>
          <w:p w:rsidR="00557566" w:rsidRPr="00D755E0" w:rsidRDefault="00557566" w:rsidP="00557566">
            <w:pPr>
              <w:shd w:val="clear" w:color="auto" w:fill="FFFFFF"/>
              <w:suppressAutoHyphens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необходимости, предусмотреть канализационные насосные установки для бытовой канализации или задвижки с электроприводом на выпусках, имеющие ручное, местное и дистанционное управление.</w:t>
            </w:r>
          </w:p>
          <w:p w:rsidR="00491165" w:rsidRPr="00D755E0" w:rsidRDefault="00491165" w:rsidP="00644A0D">
            <w:pPr>
              <w:shd w:val="clear" w:color="auto" w:fill="FFFFFF"/>
              <w:suppressAutoHyphens/>
              <w:snapToGrid w:val="0"/>
              <w:spacing w:after="0" w:line="240" w:lineRule="auto"/>
              <w:ind w:left="34" w:firstLine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 апартаментах установку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гриндеров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обеспечивающих возможность дробления органической фракций твердых бытовых и сброс измельченного органического материала в систему хозяйственно-бытовой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предоставить  в составе: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Планы размещения оборудования, трасс и оконечных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устройств системы канализации,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водопровода.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канализации.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смесители и т.п. оконечные устройства,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сантехгалантерею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предложить на рассмотрение в трёх вариантах и согласовать с Заказчиком.</w:t>
            </w:r>
          </w:p>
          <w:p w:rsidR="00557566" w:rsidRPr="00D755E0" w:rsidRDefault="00557566" w:rsidP="007656D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Противопожарный водопровод.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пожаротушения здания предусмотреть противопожарный водопровод согласно 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сооружений, а также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требованиями СТУ ЗАО «</w:t>
            </w:r>
            <w:proofErr w:type="spellStart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нормам и правилам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действующим на территории РФ. 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противопожарного водопровода автоматизирована. Управление системой производится в ЦДП или от сигналов пожарно-охранной сигнализации. Предусмотреть систему, обеспечивающую определение адреса пожара и передачу сигнала на сервер ГО ЧС.</w:t>
            </w:r>
          </w:p>
          <w:p w:rsidR="00557566" w:rsidRPr="00D755E0" w:rsidRDefault="00557566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системам общеобменной вентиляции, отопления и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Проектом предусмотреть системы общеобменной вентиляции, отопления и кондиционирования, рассчитанные на комфортные условия, соответствующие проектируемому типу помещения. Проектирование выполнить от точек подключения, указанных в исходных данных, до оконечных устройств. </w:t>
            </w:r>
          </w:p>
          <w:p w:rsidR="00B87A2C" w:rsidRPr="00D755E0" w:rsidRDefault="00B87A2C" w:rsidP="008435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Проектом предусмотреть учет расхода теплоносителя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из каждого апартамента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с возможностью передачи данных показаний в ЦДП в соответствии с Техническими требованиями </w:t>
            </w:r>
            <w:proofErr w:type="gramStart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к</w:t>
            </w:r>
            <w:proofErr w:type="gramEnd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ИКТ - инфраструктуры. </w:t>
            </w:r>
          </w:p>
          <w:p w:rsidR="00B87A2C" w:rsidRPr="00D755E0" w:rsidRDefault="00B87A2C" w:rsidP="00B87A2C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кач</w:t>
            </w:r>
            <w:r w:rsidR="0084350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естве теплосчетчика использовать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ультразвуковой теплосчетчик для индивидуального учета тепловой энергии в закрытых системах, имеющий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выход и способный передавать информацию о потребленной тепловой энергии и параметрах теплоносителя в распределенную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сеть сбора данных для последующей диспетчеризации.</w:t>
            </w:r>
          </w:p>
          <w:p w:rsidR="00B87A2C" w:rsidRPr="00D755E0" w:rsidRDefault="00B87A2C" w:rsidP="00644A0D">
            <w:pPr>
              <w:spacing w:after="0" w:line="240" w:lineRule="auto"/>
              <w:ind w:firstLine="459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Горизонтальные ветки систем отопления для подвода тепла от распределительных гребенок до нагревательных приборов выполнить из сшитого полиэтилена и проложить в стяжке пола, в защитной гофрированной трубе.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помещениях с витражным  остеклением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отопление помещений должно быть выполнено  с помощью встроенных в пол конвекторов с естественной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, а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при необходимости с принудительной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с минимальными значениями по шуму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.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остальных помещениях предусмотреть установку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стальных панельных радиаторов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с установкой автоматических терморегуляторов c термостатическими элементами с газовым наполнением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(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сильфон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)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 кранов для выпуска воздуха на каждом приборе.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С целью снижения затрат и сроков поставки предусмотреть использования </w:t>
            </w:r>
            <w:r w:rsidR="00E54888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отопительных приборов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российского производства.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Проектом предусмотреть внутреннюю систему кондиционирования апартаментов. В МОП кондиционирование не выполнять. Внешние блоки систем кондиционирования расположить на кровле здания.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Систему автоматизации отопительно-вентиляционных систем спроектировать с возможностью передачи данных в Центральный диспетчерский пункт Объекта.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подготовить в составе: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отопления,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вентиляции.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отопления.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отопления.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предусмотреть замену временных отопительных приборов с проверкой пропускной способности внутренних подводящих трасс.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необходимости предусмотреть системы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противодымной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вентиляции согласно СП 7.13130.2013.</w:t>
            </w:r>
          </w:p>
          <w:p w:rsidR="00E54888" w:rsidRPr="00D755E0" w:rsidRDefault="00E54888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DE6A68" w:rsidRPr="00D755E0" w:rsidRDefault="007E1275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Структурированная кабельная система (СКС).</w:t>
            </w:r>
          </w:p>
          <w:p w:rsidR="00DE6A68" w:rsidRPr="00D755E0" w:rsidRDefault="00DE6A68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 xml:space="preserve"> Общие требования.</w:t>
            </w:r>
          </w:p>
          <w:p w:rsidR="007E1275" w:rsidRPr="00D755E0" w:rsidRDefault="007E1275" w:rsidP="00285B44">
            <w:pPr>
              <w:spacing w:after="0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апартаментов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 xml:space="preserve">Квартала </w:t>
            </w: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10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быть предусмотрена СКС, предназначенная  для создания физической среды обмена информационных приложений (автоматическая телефонная связь, передача данных между ПЭВМ и активным оборудованием ЛВС  и т.п.) и должна  включать в себя кабельные соединения, горизонтальные кроссы и оконечные устройства, необходимые для обеспечения функционирования системы. СКС 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обеспечит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потребности Заказчика в организации телефонной, локально-вычислительной и прочих информационных сетей комплекса.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Смонтированная СКС должна удовлетворять требованиям международных стандартов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стандартов 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категории 6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По результатам тестирования каждая кабельная линия СКС (трасса) должна иметь статус “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PASS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”.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gram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готовую</w:t>
            </w:r>
            <w:proofErr w:type="gram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 должен быть получен сертификат 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25 лет.</w:t>
            </w:r>
          </w:p>
          <w:p w:rsidR="00754677" w:rsidRPr="00D755E0" w:rsidRDefault="00754677" w:rsidP="0075467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унификации обслуживания, при реализации проекта СКС применить кабельную продукцию и пассивное оборудование производителя «</w:t>
            </w:r>
            <w:proofErr w:type="spellStart"/>
            <w:r w:rsidR="008942AB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0D405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(не 6А).</w:t>
            </w:r>
          </w:p>
          <w:p w:rsidR="00754677" w:rsidRPr="00D755E0" w:rsidRDefault="00754677" w:rsidP="008942A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СКС должна обеспечивать: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топологию иерархической звезды;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модульность построения;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гибкость и простоту в эксплуатации;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минимизацию эксплуатационных расходов;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соответствие кабельной системы существующим мировым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стандартам;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совместимость с современными технологиями передачи данных. 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пропускная способность горизонтальной кабельной системы должна составлять не менее 10 Гбит/сек (с учетом ограничений категории 6).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кабельные системы СКС должны быть выполнены с учётом требований по физической защите трасс от повреждения включающих: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для горизонтальной разводки по коридорам за </w:t>
            </w:r>
            <w:proofErr w:type="spellStart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фальш</w:t>
            </w:r>
            <w:proofErr w:type="spellEnd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потолком прокладку заземленных перфорированных металлических лотков с крышкой, а также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гофротрубы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различного диаметра из негорючих мат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ериалов для прокладки кабелей в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помещениях;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для вертикальной разводки установку в стояках перфорированных лотков для прокладки кабелей;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метод прокладки кабеля в помещениях определяется на этапе разработки рабочей документации;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в случае использования в проекте телекоммуникационных колонн и люков, данная продукция должна соответствовать требованиям, предъявляемым к кабельной продукции категории 6.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Запрещается прокладка силовых и слаботочн</w:t>
            </w:r>
            <w:r w:rsidR="00A277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 проводок в одном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кабель-канале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(труба, лоток и т.п.).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Разводка по помещениям осуществляется от горизонтальной системы лотков при помощи штатных отводящих аксессуаров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гофротруб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расчетного диаметра.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В помещениях на рабочих местах, кабели СКС и электрические кабели могут прокладываться в одной колонне/полуколонне или одном электротехническом коробе. В этом случае, они должны быть разделены сплошной диэлектрической перегородкой по всей длине трассы совместной прокладки.</w:t>
            </w:r>
          </w:p>
          <w:p w:rsidR="00754677" w:rsidRPr="00D755E0" w:rsidRDefault="00754677" w:rsidP="00A27797">
            <w:pPr>
              <w:pStyle w:val="ad"/>
              <w:tabs>
                <w:tab w:val="right" w:pos="9354"/>
              </w:tabs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Прокладка кабеля должна проводиться с учетом следующих требований: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открытая прокладка кабелей в коридорах и других общедоступных помещениях;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кабелей в местах с химически активными или вредными средами;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медных кабелей в непосредственной близости от источников сильных электрических, магнитных, электромагнитных и СВЧ полей;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при прокладке медного кабеля должны быть выдержаны необходимые расстояния от трасс прокладки силовых кабелей;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проложенные кабели должны быть доступны техническому персоналу для визуального профилактического осмотра.</w:t>
            </w:r>
          </w:p>
          <w:p w:rsidR="008055B2" w:rsidRPr="00D755E0" w:rsidRDefault="00754677" w:rsidP="00285B44">
            <w:pPr>
              <w:spacing w:after="0"/>
              <w:ind w:firstLine="601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прокладки кабелей между этажами предусмотреть выделенные вертикальные шахты для установки вертикальных лотков системы СКС.</w:t>
            </w:r>
            <w:r w:rsidR="008055B2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Шахты должны проходить через все этажи здания и, по возможности, примыкать к кроссовым помещениям или проходить через них. Указанные шахты разрешается использовать только для прокладки кабелей слаботочных систем.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Межэтажное проходное сечение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шахты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выполненные при помощи гильз, должно определяться по количеству прокладываемого кабеля из расчета 0,01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 на каждые 100 кабелей СКС.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На каждом этаже шахты, которые проходят вне кроссовых, должны иметь двери с замком для прокладки и обслуживания кабелей. Двери шахты должны выходить в коридор.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ближайшую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 ней кроссовую должен быть запроектирован лоток расчетной емкости для прокладки линий связи.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центральную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кроссовую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должен быть проложен и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расключен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стойке оптический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одномодовый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кабель емкостью 24 волокна. В серверном помещении оставляется достаточный для будущего монтажа запас этого кабеля. 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Кабельные лотки СКС должны быть удалены от силовых трасс согласно требованиям и рекомендациям завода производителя на используемую кабельную продукцию системы.  Заполнение лотков должно быть не более 70%. Лотки должны быть заземлены.</w:t>
            </w:r>
          </w:p>
          <w:p w:rsidR="008055B2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Точный расчет количества розеток СКС и планирование их местоположения будет производиться на стадии проектирования в соответствии с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Дизайн-проектом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Розетки (конечные устройства) должны сочетаться (интегрироваться) с общей концепцией дизайна, быть идентичными с розетками системы электроснабжения.</w:t>
            </w:r>
            <w:r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порты RJ-45, расположенные в помещениях, а так же на коммутационной панели в коммутационном шкафу должны быть промаркированы таким способом, чтобы их можно было однозначно идентифицировать. Маркировка должна быть выполнена типографским способом или при помощи специализированного принтера.</w:t>
            </w:r>
            <w:r w:rsidR="001B5CD8"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Технология прокладки кабеля должна обеспечивать сохранность кабеля от повреждений и сохранность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эстетического вида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помещений после производства монтажных работ.</w:t>
            </w:r>
          </w:p>
          <w:p w:rsidR="00DE6A6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Запроектировать дополнительные рабочие места (по аналогу с СКС корпусов 1, 2) для беспроводных точек доступа из расчета установки 2 модулей RJ-45 на каждую точку.</w:t>
            </w:r>
          </w:p>
          <w:p w:rsidR="00DE6A68" w:rsidRPr="00D755E0" w:rsidRDefault="00DE6A6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возможность подключения достаточного для обеспечения устойчивой передачи данных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WiFi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-точек доступа.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Порты СКС для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WiFi</w:t>
            </w:r>
            <w:proofErr w:type="spellEnd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точек, с питанием по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технологии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РоЕ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устанавливаются на перекрытии.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электрических розеток 220В для беспроводных точек доступа не требуется.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E6A68" w:rsidRPr="00D755E0" w:rsidRDefault="00DE6A68" w:rsidP="005E1C91">
            <w:pPr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Запроектировать в достаточном количестве дополнительные рабочие  места, по согласованию с Дирекцией по управлению объектами недвижимости, для установки банкоматов,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вендинговых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автоматов и прочего установочного оборудования сторонних операторов. </w:t>
            </w:r>
          </w:p>
          <w:p w:rsidR="00DE6A68" w:rsidRPr="00D755E0" w:rsidRDefault="00DE6A68" w:rsidP="00DE6A6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СКС.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Горизонтальная подсистема.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Горизонтальная подсистема должна быть организована на основе 4-парного неэкранированного медного кабеля UTP категории 6 марки “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”.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Устанавливаемое оборудование, входящее в систему СКС должно быть сертифицировано и соответствовать требованиям пожарной безопасности принятым в Российской Федерации и иметь сертификацию.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Розетки СКС в помещениях монтируются  в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соответствии с архитектурными решениями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кабель в конструкциях прокладывается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кабель-каналах</w:t>
            </w:r>
            <w:proofErr w:type="gramEnd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,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либо в стенах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штрабах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(определяется на этапе проектирования и согласовывается с Заказчиком).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Должен быть предусмотрен технологический запас кабеля для  перемещения розеток рабочих ме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ст в пр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еделах 1 метра в каждую сторону от места установки.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Должна быть предусмотрена поставка медных и оптических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-кордов для коммутационных соединений в кроссовых помещениях (из расчета от общего количества портов:    1 м.- 50%, 3м.- 30%, 5 м.- 20%). Предусмотреть такое же количество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-кордов для подключения оконечного оборудования пользователей на рабочих местах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и местах установки розеток в помещениях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  <w:p w:rsidR="00DE6A68" w:rsidRPr="00D755E0" w:rsidRDefault="00DE6A68" w:rsidP="00DE6A68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Создаваемая структурированная кабельная система должна иметь возможность расширения системы, в пределах 30 %, без изменения уже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созданной части.</w:t>
            </w:r>
          </w:p>
          <w:p w:rsidR="007D4A9B" w:rsidRPr="00D755E0" w:rsidRDefault="003F24C9" w:rsidP="007D4A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СКС. Вертика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льная подсистема.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Принимается, что в одном коммуникационном шкафу размещается до 300 портов СКС или до 300 портов активного сетевого оборудования.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Заполнение каждой панели не должно превышать 70%.</w:t>
            </w:r>
            <w:r w:rsidR="007D4A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шкафу должны быть предусмотрены свободные технологические места для размещения  активного сетевого оборудования заказчика и арендаторов.</w:t>
            </w:r>
          </w:p>
          <w:p w:rsidR="003F24C9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Двери должны быть оборудованы электромагнитными или электромеханическими замками для подключения к системе контроля и управления доступом (СКУД) и дверными доводчиками. Помимо замков СКУД, двери должны оснащаться также механическими замками. В  случае установки контроллеров СКУД в телекоммуникационных помещениях, должны быть предприняты меры к возможности доступа в заблокированные помещения при сбое в работе контроллеров или их неисправности.</w:t>
            </w:r>
          </w:p>
          <w:p w:rsidR="007D4A9B" w:rsidRPr="00D755E0" w:rsidRDefault="007D4A9B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транзитных трубопроводов водяных систем (водоснабжение, канализация и т.п.) через телекоммуникац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ионные помещения не допускается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7D4A9B" w:rsidRPr="00D755E0" w:rsidRDefault="007D4A9B" w:rsidP="007D4A9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входов в помещения, со стороны коридора, требуется установить камеры охранного телевидения с инфракрасной подсветкой и выводом сигнала на центральный пост охраны.</w:t>
            </w:r>
          </w:p>
          <w:p w:rsidR="0084350D" w:rsidRPr="00D755E0" w:rsidRDefault="0084350D" w:rsidP="0084350D">
            <w:pPr>
              <w:keepNext/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приема кабельного телевидения (СКТ).</w:t>
            </w:r>
          </w:p>
          <w:p w:rsidR="0084350D" w:rsidRPr="00D755E0" w:rsidRDefault="0084350D" w:rsidP="0084350D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Квартала 10 в качестве основной системы  передачи сигналов кабельного телевидения применена технология IPTV для передачи сигналов к абонентам через СКС объекта. ТУ на подключение к системе вещания IPTV уточняются у поставщиков после подключения Объекта к СПД. Система предусматривает доведение телевизионного сигнала до абонентского шкафа, через сети передачи данных (СПД)  здания, строящейся на базе структурированной кабельной системы (СКС) здания. Проектом предусмотреть проверку существующей сети СПД и обеспечить прием и передачу сигнала к абонентскому приемнику сигнала.</w:t>
            </w:r>
          </w:p>
          <w:p w:rsidR="00F23D94" w:rsidRPr="00D755E0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 автоматической пожарной сигнализации (АПС) и системе оповещения и управления эвакуацией (СОУЭ).</w:t>
            </w:r>
          </w:p>
          <w:p w:rsidR="00F23D94" w:rsidRPr="00A119FF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выполнении </w:t>
            </w:r>
            <w:r w:rsidR="002340A7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рабочего проекта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предусмотреть проверку соответствия существующих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ПД и РД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систем вновь принимаемым планировочным решениям. В случае необходимости выполнить корректировку проекта с целью модернизации системы автоматической пожарной сигнализации и системы оповещения и управления эвакуации людей о пожаре в соответствии с требованиями СП.5.13130.2009. Подрядчик обязан передать рабочую документацию в полном объеме с отметкой мест внесенных изменений со сквозной нумерацией и ведомостью изменений в соответствии с нумерацией на проекте. </w:t>
            </w:r>
          </w:p>
          <w:p w:rsidR="006A25C8" w:rsidRPr="006A25C8" w:rsidRDefault="006A25C8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7D4A9B" w:rsidRPr="00D755E0" w:rsidRDefault="007D4A9B" w:rsidP="00EC1DF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6134EF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  <w:r w:rsidR="007C7CF3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благоустройству территории, озеленению, организации рельефа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5D0" w:rsidRPr="00D755E0" w:rsidRDefault="008A54B6" w:rsidP="008A54B6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Не применяются</w:t>
            </w:r>
          </w:p>
          <w:p w:rsidR="00EE7346" w:rsidRPr="00D755E0" w:rsidRDefault="00EE7346" w:rsidP="0048038D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ind w:left="34"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302" w:rsidRPr="00D755E0" w:rsidTr="00776AC7">
        <w:trPr>
          <w:trHeight w:val="783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860BFB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172302" w:rsidP="00EB652C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организации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302" w:rsidRPr="00D755E0" w:rsidRDefault="00DF3A30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соответствие с существующими СНиПами и правилами.</w:t>
            </w:r>
          </w:p>
        </w:tc>
      </w:tr>
      <w:tr w:rsidR="008A596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мероприятиям по охране окружающей среды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966" w:rsidRPr="00D755E0" w:rsidRDefault="00FD098A" w:rsidP="00FD09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Разработать раздел в случае внесения корректировок в основные инженерные системы здания.</w:t>
            </w:r>
            <w:r w:rsidR="00B4279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42796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A54B6" w:rsidRPr="00D755E0" w:rsidTr="00695961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комплексной безопасности и антитеррористической защищенности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DF1" w:rsidRPr="00D755E0" w:rsidRDefault="00EC1DF1" w:rsidP="00EC1DF1">
            <w:pPr>
              <w:keepNext/>
              <w:spacing w:after="0" w:line="240" w:lineRule="auto"/>
              <w:ind w:left="34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охранно-тревожной сигнализации (СОТС)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Выполнить в полном объему в соответствии с выданными ПТУ.</w:t>
            </w:r>
            <w:proofErr w:type="gramEnd"/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контроля и управления доступом (СКУД)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 xml:space="preserve"> и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Система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видеодомофонной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 связи (СДС)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firstLine="317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Систему контроля и управления доступом выполнить в полном объеме в соответствии с ПТУ.</w:t>
            </w:r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охранного  видеонаблюдения (СОВ).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охранного видеонаблюдения выполнить согласно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требованиям, перечисленным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по нормам и правилам, действующим на территории Российской Федерации, </w:t>
            </w:r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>в соответсвии с концепцией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 xml:space="preserve"> обеспечения комплексной безопасности и антитеррористической защищенности инновационного центра «Сколково» и тербованиями к ИКТ-инфраструктуре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охранного видеонаблюдения (СОВ) является частью комплекса технических систем безопасности (КТСБ) и предназначена для круглосуточного визуального контроля и регистрации обстановки на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 xml:space="preserve">Квартале </w:t>
            </w: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10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Систему внутреннего видеонаблюдения выполнить согласно требованиям выданных ПТУ.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радиофикации (СР).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Городскую радиотрансляционную сеть выполнить в части установки антенны. Прокладывается фидер в помещении радиоузла.</w:t>
            </w:r>
          </w:p>
        </w:tc>
      </w:tr>
      <w:tr w:rsidR="003C021A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742C01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00CF1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3C021A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по </w:t>
            </w:r>
            <w:r w:rsidR="00DA5C0B"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обеспечению пожарной безопасности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F13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Выполнить в </w:t>
            </w:r>
            <w:r w:rsidR="00280BD6"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полном объеме в соответствии с проектной документацией, </w:t>
            </w:r>
            <w:r w:rsidR="00280BD6"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внутренней отделки помещений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, а также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соответствии с требованиями СТУ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6A25C8" w:rsidRPr="00D755E0" w:rsidRDefault="006A25C8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80E08" w:rsidRPr="00D755E0" w:rsidTr="00776AC7">
        <w:trPr>
          <w:gridBefore w:val="1"/>
          <w:wBefore w:w="6" w:type="dxa"/>
          <w:trHeight w:val="127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860BFB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ориентации и безопасного передвижения инвалидов и мало-мобильных групп населения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08" w:rsidRPr="00D755E0" w:rsidRDefault="00A81A54" w:rsidP="00D952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(применимо только для апартаментов, выделенных для мало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>мобильных групп населения в ПД)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 Для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проживания маломобильных групп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населения преимущественно выделяются первые этажи </w:t>
            </w:r>
            <w:r w:rsidR="009E363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апартаментов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608CD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выбора оборудования и приборов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80E08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обеспечению безопасной эксплуатации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lastRenderedPageBreak/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касающейся внутренней отделки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120F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172302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9120F6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иным разделам и пунктам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0F6" w:rsidRPr="00D755E0" w:rsidRDefault="008A54B6" w:rsidP="00EB7705">
            <w:pPr>
              <w:spacing w:after="1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</w:tbl>
    <w:p w:rsidR="00BC334E" w:rsidRPr="00D755E0" w:rsidRDefault="00BC334E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="0075632F" w:rsidRPr="00D755E0">
        <w:rPr>
          <w:rFonts w:ascii="Times New Roman" w:hAnsi="Times New Roman" w:cs="Times New Roman"/>
          <w:b/>
          <w:sz w:val="20"/>
          <w:szCs w:val="20"/>
        </w:rPr>
        <w:t>Дополнительные требования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rPr>
          <w:gridBefore w:val="1"/>
          <w:wBefore w:w="6" w:type="dxa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EE7346" w:rsidRPr="00D755E0" w:rsidTr="00776AC7">
        <w:trPr>
          <w:gridBefore w:val="1"/>
          <w:wBefore w:w="6" w:type="dxa"/>
          <w:trHeight w:val="16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Согласование проектной документации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 стадию Рабочей документации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(Предпроектное исследование и разработка концепции) выполнить 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в двух вариантах цветографических решений и согласовать с Заказчиком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AE6DA5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2 стадию Рабочей документации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на основании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>согласованной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Заказчиком 1 стадии;</w:t>
            </w:r>
          </w:p>
          <w:p w:rsidR="00EE7346" w:rsidRPr="00D755E0" w:rsidRDefault="008A54B6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Разработанную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BIM-документацию в программе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Revit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(уровня LOD 400) согласовать с Заказчиком.</w:t>
            </w:r>
          </w:p>
        </w:tc>
      </w:tr>
      <w:tr w:rsidR="00EE7346" w:rsidRPr="00D755E0" w:rsidTr="00776AC7">
        <w:trPr>
          <w:gridBefore w:val="1"/>
          <w:wBefore w:w="6" w:type="dxa"/>
          <w:trHeight w:val="705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CD7C81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Порядок внесения изменений в задание на проектирование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346" w:rsidRPr="00D755E0" w:rsidRDefault="009004FD" w:rsidP="00AB141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регламентирующими документами Фонда развития Центра разработки и коммерциализации новых технологий (включая, но не ограничиваясь):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Изменения и дополнения в Задание на проектирование должны быть выполнены по форме «Задания на  проектирование» (Приложение № 4 вышеуказанных правил проекта) и утверждены Фондом в соответствии с регламентом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155F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</w:tr>
      <w:tr w:rsidR="00EE7346" w:rsidRPr="00D755E0" w:rsidTr="00776AC7">
        <w:trPr>
          <w:trHeight w:val="5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CD7C8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D7C81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Прочее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C5F" w:rsidRPr="00D755E0" w:rsidRDefault="000678DD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Смета на строительство объектов капитального строительства</w:t>
            </w:r>
            <w:r w:rsidR="003335CD" w:rsidRPr="00D755E0">
              <w:rPr>
                <w:sz w:val="20"/>
                <w:szCs w:val="20"/>
              </w:rPr>
              <w:t xml:space="preserve"> д</w:t>
            </w:r>
            <w:r w:rsidRPr="00D755E0">
              <w:rPr>
                <w:sz w:val="20"/>
                <w:szCs w:val="20"/>
              </w:rPr>
              <w:t>олжна быть исполнена в соответствии с «Требованиями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за счет средств субсидии», утвержденные 19 декабря 2012 г. Приказом №</w:t>
            </w:r>
            <w:r w:rsidR="006A25C8">
              <w:rPr>
                <w:sz w:val="20"/>
                <w:szCs w:val="20"/>
              </w:rPr>
              <w:t xml:space="preserve"> </w:t>
            </w:r>
            <w:r w:rsidRPr="00D755E0">
              <w:rPr>
                <w:sz w:val="20"/>
                <w:szCs w:val="20"/>
              </w:rPr>
              <w:t>180 Президента Некоммерческой организации Фонд развития Центра разработки и коммерциализации новых технологий.</w:t>
            </w:r>
          </w:p>
          <w:p w:rsidR="00525B3D" w:rsidRPr="00D755E0" w:rsidRDefault="00EC1DF1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Срок выполнения работ – 30</w:t>
            </w:r>
            <w:r w:rsidR="00525B3D" w:rsidRPr="00D755E0">
              <w:rPr>
                <w:sz w:val="20"/>
                <w:szCs w:val="20"/>
              </w:rPr>
              <w:t xml:space="preserve"> календарных дней.</w:t>
            </w:r>
          </w:p>
        </w:tc>
      </w:tr>
    </w:tbl>
    <w:p w:rsidR="004F6D4D" w:rsidRPr="00D755E0" w:rsidRDefault="004F6D4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EB0AA0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Приложение №1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0F5DD6" w:rsidRPr="00D755E0" w:rsidRDefault="000F5DD6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 w:rsidR="00AF439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10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,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входящи</w:t>
      </w:r>
      <w:r w:rsidR="006C3F59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й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в состав среднеэтажной </w:t>
      </w:r>
    </w:p>
    <w:p w:rsidR="000F5DD6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смешанной застройки района</w:t>
      </w:r>
      <w:r w:rsidR="000F5DD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470C20"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1C5EBD" w:rsidRPr="00D755E0" w:rsidRDefault="001C5EB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598"/>
        <w:gridCol w:w="7032"/>
      </w:tblGrid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п.п</w:t>
            </w:r>
            <w:proofErr w:type="spell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объектные сметы в базисном уровне цен 2001 г.;</w:t>
            </w:r>
          </w:p>
          <w:p w:rsidR="004F6D4D" w:rsidRPr="00D755E0" w:rsidRDefault="004F6D4D" w:rsidP="00557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– локальные сметы, разработанные базисно-индексным методом, в сметно-нормативной базе ФЕР-2001 (в редакции </w:t>
            </w:r>
            <w:r w:rsidR="005578EA"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2014г</w:t>
            </w:r>
            <w:proofErr w:type="gramStart"/>
            <w:r w:rsidR="005578EA" w:rsidRPr="00D755E0" w:rsidDel="005578E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proofErr w:type="gram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 учетом всех дополнений и изменений, выпущенных до настоящего времени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базисном уровне цен 2001 г.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Базисный уровень по состоянию на 01.01.2001 г.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Текущий уровень для стадии «Проектная документация»: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на момент составления сметной документации;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следующие индексы изменения сметной стоимости: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Строительно-монтажные работы по видам строительства для г. Москвы;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Оборудование –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0" w:history="1">
              <w:r w:rsidRPr="00D755E0">
                <w:rPr>
                  <w:rFonts w:ascii="Times New Roman" w:hAnsi="Times New Roman" w:cs="Times New Roman"/>
                  <w:sz w:val="20"/>
                  <w:szCs w:val="20"/>
                </w:rPr>
                <w:t>Основными положениями</w:t>
              </w:r>
            </w:hyperlink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35.2004.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справочно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Выполнять по форме Приложения 2 образец № 4 МДС 81-35.2004.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России от 11.04.2008 № 44.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), определять по калькуляциям.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только при обосновании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, в том числе и коэффициенты Приложения № 1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Прайс-листы (другие документы) должны быть ближайшими к дате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оборудования, предназначенного для производственных нужд;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инструмента и инвентаря производственных зданий;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за итогом  ССР.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определенных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«обратным счетом».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81-33.2004 по видам работ (Приложение № 4).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81-25.2004 по видам  работ (Приложение № 3).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arp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xml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 и в формате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xls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Excel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). 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К локальным сметам прикладывать ведомость ресурсов.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rPr>
          <w:rFonts w:ascii="Times New Roman" w:hAnsi="Times New Roman" w:cs="Times New Roman"/>
          <w:sz w:val="20"/>
          <w:szCs w:val="20"/>
        </w:rPr>
      </w:pP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1. Локальные и объектные сметы разрабатываются базисно-индексным методом в сметно-нормативной базе ФЕР-2001 (в редакции </w:t>
      </w:r>
      <w:r w:rsidR="009004FD" w:rsidRPr="00D755E0">
        <w:rPr>
          <w:rFonts w:ascii="Times New Roman" w:hAnsi="Times New Roman" w:cs="Times New Roman"/>
          <w:sz w:val="20"/>
          <w:szCs w:val="20"/>
        </w:rPr>
        <w:t>2014г</w:t>
      </w:r>
      <w:r w:rsidRPr="00D755E0">
        <w:rPr>
          <w:rFonts w:ascii="Times New Roman" w:hAnsi="Times New Roman" w:cs="Times New Roman"/>
          <w:sz w:val="20"/>
          <w:szCs w:val="20"/>
        </w:rPr>
        <w:t xml:space="preserve">.) с учетом всех дополнений и изменений, выпущенных  до настоящего времени  в базисном уровне цен 2001 г. 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2.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</w:t>
      </w:r>
      <w:r w:rsidR="009004FD" w:rsidRPr="00D755E0">
        <w:rPr>
          <w:rFonts w:ascii="Times New Roman" w:hAnsi="Times New Roman" w:cs="Times New Roman"/>
          <w:sz w:val="20"/>
          <w:szCs w:val="20"/>
        </w:rPr>
        <w:t>для Московской области к ФЕР-2001, выпускаемых ГАУ МО «</w:t>
      </w:r>
      <w:proofErr w:type="spellStart"/>
      <w:r w:rsidR="009004FD" w:rsidRPr="00D755E0">
        <w:rPr>
          <w:rFonts w:ascii="Times New Roman" w:hAnsi="Times New Roman" w:cs="Times New Roman"/>
          <w:sz w:val="20"/>
          <w:szCs w:val="20"/>
        </w:rPr>
        <w:t>Мособлэкспертиза</w:t>
      </w:r>
      <w:proofErr w:type="spellEnd"/>
      <w:r w:rsidR="009004FD" w:rsidRPr="00D755E0">
        <w:rPr>
          <w:rFonts w:ascii="Times New Roman" w:hAnsi="Times New Roman" w:cs="Times New Roman"/>
          <w:sz w:val="20"/>
          <w:szCs w:val="20"/>
        </w:rPr>
        <w:t>»., на соответствующую дату</w:t>
      </w:r>
      <w:r w:rsidRPr="00D755E0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</w:t>
      </w:r>
      <w:r w:rsidRPr="00D755E0">
        <w:rPr>
          <w:rFonts w:ascii="Times New Roman" w:hAnsi="Times New Roman" w:cs="Times New Roman"/>
          <w:sz w:val="20"/>
          <w:szCs w:val="20"/>
        </w:rPr>
        <w:lastRenderedPageBreak/>
        <w:t>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3.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4.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изменений в порядке, установленном Правительством Российской Федерации.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переутверждения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заказчиком.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5.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документации. 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на строительство предприятий, зданий и сооружений».</w:t>
      </w:r>
    </w:p>
    <w:p w:rsidR="00821ED8" w:rsidRPr="00D755E0" w:rsidRDefault="00821ED8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br w:type="page"/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</w:p>
    <w:p w:rsidR="003568C0" w:rsidRPr="00D755E0" w:rsidRDefault="002340A7" w:rsidP="003568C0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</w:t>
      </w:r>
      <w:r w:rsidR="00821ED8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аданию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на проектирование</w:t>
      </w:r>
      <w:r w:rsidR="003568C0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Объекта:</w:t>
      </w:r>
    </w:p>
    <w:p w:rsidR="00780D28" w:rsidRPr="00D755E0" w:rsidRDefault="00780D28" w:rsidP="00780D28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 w:rsidR="00AF439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10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</w:t>
      </w:r>
      <w:r w:rsidR="006C3F59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входящий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в состав среднеэтажной </w:t>
      </w:r>
    </w:p>
    <w:p w:rsidR="00780D28" w:rsidRPr="00D755E0" w:rsidRDefault="00780D28" w:rsidP="00780D28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780D28" w:rsidRPr="00D755E0" w:rsidRDefault="00780D28" w:rsidP="00780D28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>Общий перечень апартаментов и мест общего пользования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</w:p>
    <w:p w:rsidR="00821ED8" w:rsidRPr="00D755E0" w:rsidRDefault="005C26F3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755E0">
        <w:rPr>
          <w:rFonts w:ascii="Times New Roman" w:hAnsi="Times New Roman" w:cs="Times New Roman"/>
          <w:b/>
          <w:sz w:val="20"/>
          <w:szCs w:val="20"/>
          <w:u w:val="single"/>
        </w:rPr>
        <w:t>Квартал 10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402"/>
        <w:gridCol w:w="3101"/>
      </w:tblGrid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Тип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Площадь, м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End"/>
          </w:p>
        </w:tc>
      </w:tr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5C26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Тип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125,84</w:t>
            </w:r>
          </w:p>
        </w:tc>
      </w:tr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5C26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Тип B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120,50</w:t>
            </w:r>
          </w:p>
        </w:tc>
      </w:tr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5C26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Тип C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133,85</w:t>
            </w:r>
          </w:p>
        </w:tc>
      </w:tr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5C26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Тип D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118,35</w:t>
            </w:r>
          </w:p>
        </w:tc>
      </w:tr>
      <w:tr w:rsidR="005C26F3" w:rsidRPr="00D755E0" w:rsidTr="005C26F3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5C26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Итого, м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End"/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26F3" w:rsidRPr="00D755E0" w:rsidRDefault="005C26F3" w:rsidP="000D7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498,54</w:t>
            </w:r>
          </w:p>
        </w:tc>
      </w:tr>
    </w:tbl>
    <w:p w:rsidR="00821ED8" w:rsidRPr="00D755E0" w:rsidRDefault="00821ED8" w:rsidP="00821ED8">
      <w:pPr>
        <w:tabs>
          <w:tab w:val="left" w:pos="-2977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821ED8" w:rsidRPr="00D755E0" w:rsidRDefault="00821ED8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21ED8" w:rsidRPr="00D755E0" w:rsidRDefault="00821ED8" w:rsidP="00821ED8">
      <w:pPr>
        <w:pStyle w:val="ad"/>
        <w:ind w:left="717"/>
        <w:jc w:val="center"/>
        <w:rPr>
          <w:sz w:val="20"/>
          <w:szCs w:val="20"/>
        </w:rPr>
      </w:pPr>
    </w:p>
    <w:p w:rsidR="00821ED8" w:rsidRPr="00D755E0" w:rsidRDefault="00821ED8" w:rsidP="00821ED8">
      <w:pPr>
        <w:pStyle w:val="ad"/>
        <w:ind w:left="717"/>
        <w:rPr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sz w:val="20"/>
          <w:szCs w:val="20"/>
        </w:rPr>
      </w:pP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  <w:sectPr w:rsidR="00695961" w:rsidRPr="00D755E0" w:rsidSect="00695961">
          <w:footerReference w:type="default" r:id="rId11"/>
          <w:type w:val="continuous"/>
          <w:pgSz w:w="11905" w:h="16837"/>
          <w:pgMar w:top="567" w:right="709" w:bottom="992" w:left="1134" w:header="720" w:footer="561" w:gutter="0"/>
          <w:cols w:space="720"/>
          <w:docGrid w:linePitch="360"/>
        </w:sect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3</w:t>
      </w:r>
    </w:p>
    <w:p w:rsidR="003568C0" w:rsidRPr="00D755E0" w:rsidRDefault="003568C0" w:rsidP="003568C0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Квартал </w:t>
      </w:r>
      <w:r w:rsidR="00AF439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10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входящий в состав среднеэтажной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pStyle w:val="ab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Техническо-экономические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показатели апартаментов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</w:p>
    <w:tbl>
      <w:tblPr>
        <w:tblW w:w="12580" w:type="dxa"/>
        <w:tblInd w:w="93" w:type="dxa"/>
        <w:tblLook w:val="04A0" w:firstRow="1" w:lastRow="0" w:firstColumn="1" w:lastColumn="0" w:noHBand="0" w:noVBand="1"/>
      </w:tblPr>
      <w:tblGrid>
        <w:gridCol w:w="797"/>
        <w:gridCol w:w="831"/>
        <w:gridCol w:w="1411"/>
        <w:gridCol w:w="1105"/>
        <w:gridCol w:w="1305"/>
        <w:gridCol w:w="1411"/>
        <w:gridCol w:w="1305"/>
        <w:gridCol w:w="1411"/>
        <w:gridCol w:w="1006"/>
        <w:gridCol w:w="1027"/>
        <w:gridCol w:w="1006"/>
        <w:gridCol w:w="1006"/>
      </w:tblGrid>
      <w:tr w:rsidR="00574E92" w:rsidRPr="00574E92" w:rsidTr="00574E92">
        <w:trPr>
          <w:trHeight w:val="1485"/>
        </w:trPr>
        <w:tc>
          <w:tcPr>
            <w:tcW w:w="15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апартамента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Кол-во апартаментов данного типа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Этажность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Полезная площадь апартаментов (без балконов и лоджий) - сумма площадей всех помещений 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Полезных площадей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апртаментов</w:t>
            </w:r>
            <w:proofErr w:type="spell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 учетом балконов с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= 0,3, лоджий с К =0,5, террас с К=0,3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подвала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балконов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лоджий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террас</w:t>
            </w:r>
          </w:p>
        </w:tc>
      </w:tr>
      <w:tr w:rsidR="00574E92" w:rsidRPr="00574E92" w:rsidTr="00574E92">
        <w:trPr>
          <w:trHeight w:val="1320"/>
        </w:trPr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40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одного апартамента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студии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356,0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394,65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444,10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480,70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171,54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23,54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235,40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261,45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5,21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84,30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34,77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389,10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2492,00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2762,55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606,75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666,38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1-комн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44,59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1783,60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1937,40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7,69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57,53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517,77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554,85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комн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2088,00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2232,00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70,81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637,29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671,40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605,67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10007,12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657,7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10892,73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МОП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149,81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1498,1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21,11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211,1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1709,2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142,40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22,67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68,01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495,21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МОП общая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пл-дь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2204,41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Итого с </w:t>
            </w:r>
            <w:proofErr w:type="spellStart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МОПами</w:t>
            </w:r>
            <w:proofErr w:type="spellEnd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918,99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13852,72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120,5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723,00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122,70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1595,10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1740,05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1372,80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1538,55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451,90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4650,30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498,5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5134,16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D2-11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144,07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288,14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330,91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57,07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142,37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164,3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492,81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58,78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143,43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573,72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663,68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60,75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1025,50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1151,90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А2п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51,39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820,40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920,62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56,72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500,40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549,30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366,20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1145,36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28,35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27,93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940,45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1043,53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752,36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834,82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300,26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173,6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347,18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55,54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900,78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1047,82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59,02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483,12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541,13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455,43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517,67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624,36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722,66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В6и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780,45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903,33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4735,27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12986,86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5326,8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14666,16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246,87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6106,16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31489,88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6483,1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30693,05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F10035" w:rsidRPr="00D755E0" w:rsidRDefault="00F10035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326F7A" w:rsidRDefault="00B66D9D" w:rsidP="00821ED8">
      <w:pPr>
        <w:tabs>
          <w:tab w:val="left" w:pos="-2977"/>
        </w:tabs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lang w:eastAsia="ru-RU"/>
        </w:rPr>
        <w:t>*Указанные в Приложении №2 Полезные площади апартаментов являются ориентировочными. В связи с этим арендопригодную площадь, а также площадь под отделку жилых апартаментов и мест общего пользования следует уточнить проектом.</w:t>
      </w:r>
    </w:p>
    <w:p w:rsidR="00CA6326" w:rsidRPr="003C28A1" w:rsidRDefault="00CA6326" w:rsidP="00F10035">
      <w:pPr>
        <w:tabs>
          <w:tab w:val="left" w:pos="-2977"/>
        </w:tabs>
        <w:ind w:left="4962"/>
        <w:jc w:val="center"/>
        <w:rPr>
          <w:rFonts w:ascii="Times New Roman" w:hAnsi="Times New Roman" w:cs="Times New Roman"/>
          <w:sz w:val="20"/>
          <w:szCs w:val="20"/>
        </w:rPr>
      </w:pPr>
    </w:p>
    <w:sectPr w:rsidR="00CA6326" w:rsidRPr="003C28A1" w:rsidSect="00F10035">
      <w:pgSz w:w="16837" w:h="11905" w:orient="landscape" w:code="9"/>
      <w:pgMar w:top="1134" w:right="567" w:bottom="709" w:left="992" w:header="720" w:footer="5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A52" w:rsidRDefault="00DA5A52" w:rsidP="00B17EA8">
      <w:pPr>
        <w:spacing w:after="0" w:line="240" w:lineRule="auto"/>
      </w:pPr>
      <w:r>
        <w:separator/>
      </w:r>
    </w:p>
  </w:endnote>
  <w:endnote w:type="continuationSeparator" w:id="0">
    <w:p w:rsidR="00DA5A52" w:rsidRDefault="00DA5A52" w:rsidP="00B17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altName w:val="Arial Unicode MS"/>
    <w:charset w:val="80"/>
    <w:family w:val="auto"/>
    <w:pitch w:val="default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140758"/>
      <w:docPartObj>
        <w:docPartGallery w:val="Page Numbers (Bottom of Page)"/>
        <w:docPartUnique/>
      </w:docPartObj>
    </w:sdtPr>
    <w:sdtEndPr/>
    <w:sdtContent>
      <w:p w:rsidR="00E32D24" w:rsidRDefault="00E32D24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3CF">
          <w:rPr>
            <w:noProof/>
          </w:rPr>
          <w:t>1</w:t>
        </w:r>
        <w:r>
          <w:fldChar w:fldCharType="end"/>
        </w:r>
      </w:p>
    </w:sdtContent>
  </w:sdt>
  <w:p w:rsidR="00E32D24" w:rsidRDefault="00E32D24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A52" w:rsidRDefault="00DA5A52" w:rsidP="00B17EA8">
      <w:pPr>
        <w:spacing w:after="0" w:line="240" w:lineRule="auto"/>
      </w:pPr>
      <w:r>
        <w:separator/>
      </w:r>
    </w:p>
  </w:footnote>
  <w:footnote w:type="continuationSeparator" w:id="0">
    <w:p w:rsidR="00DA5A52" w:rsidRDefault="00DA5A52" w:rsidP="00B17E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6746"/>
    <w:multiLevelType w:val="hybridMultilevel"/>
    <w:tmpl w:val="88162088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1B7424C"/>
    <w:multiLevelType w:val="hybridMultilevel"/>
    <w:tmpl w:val="593490EC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5261641"/>
    <w:multiLevelType w:val="hybridMultilevel"/>
    <w:tmpl w:val="EB409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344445"/>
    <w:multiLevelType w:val="hybridMultilevel"/>
    <w:tmpl w:val="A9989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F1B08"/>
    <w:multiLevelType w:val="hybridMultilevel"/>
    <w:tmpl w:val="C48476E2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–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D198B"/>
    <w:multiLevelType w:val="hybridMultilevel"/>
    <w:tmpl w:val="52B8F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856934"/>
    <w:multiLevelType w:val="hybridMultilevel"/>
    <w:tmpl w:val="9A3EB474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8">
    <w:nsid w:val="2C626197"/>
    <w:multiLevelType w:val="hybridMultilevel"/>
    <w:tmpl w:val="3EFCB2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501124"/>
    <w:multiLevelType w:val="hybridMultilevel"/>
    <w:tmpl w:val="83249E5E"/>
    <w:lvl w:ilvl="0" w:tplc="FFFFFFFF">
      <w:numFmt w:val="bullet"/>
      <w:lvlText w:val="–"/>
      <w:lvlJc w:val="left"/>
      <w:pPr>
        <w:ind w:left="103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">
    <w:nsid w:val="40FC3C8D"/>
    <w:multiLevelType w:val="hybridMultilevel"/>
    <w:tmpl w:val="3B1AC20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1">
    <w:nsid w:val="523C2198"/>
    <w:multiLevelType w:val="hybridMultilevel"/>
    <w:tmpl w:val="D2E2B3EC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9D74370"/>
    <w:multiLevelType w:val="hybridMultilevel"/>
    <w:tmpl w:val="9EA6E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5F7E2A48"/>
    <w:multiLevelType w:val="hybridMultilevel"/>
    <w:tmpl w:val="C3DE9CB0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8292A35"/>
    <w:multiLevelType w:val="hybridMultilevel"/>
    <w:tmpl w:val="F90270FC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>
    <w:nsid w:val="7C117418"/>
    <w:multiLevelType w:val="hybridMultilevel"/>
    <w:tmpl w:val="5080B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7"/>
  </w:num>
  <w:num w:numId="4">
    <w:abstractNumId w:val="12"/>
  </w:num>
  <w:num w:numId="5">
    <w:abstractNumId w:val="6"/>
  </w:num>
  <w:num w:numId="6">
    <w:abstractNumId w:val="5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7"/>
  </w:num>
  <w:num w:numId="10">
    <w:abstractNumId w:val="13"/>
  </w:num>
  <w:num w:numId="11">
    <w:abstractNumId w:val="2"/>
  </w:num>
  <w:num w:numId="12">
    <w:abstractNumId w:val="0"/>
  </w:num>
  <w:num w:numId="13">
    <w:abstractNumId w:val="4"/>
  </w:num>
  <w:num w:numId="14">
    <w:abstractNumId w:val="8"/>
  </w:num>
  <w:num w:numId="15">
    <w:abstractNumId w:val="3"/>
  </w:num>
  <w:num w:numId="16">
    <w:abstractNumId w:val="18"/>
  </w:num>
  <w:num w:numId="17">
    <w:abstractNumId w:val="16"/>
  </w:num>
  <w:num w:numId="18">
    <w:abstractNumId w:val="15"/>
  </w:num>
  <w:num w:numId="19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375A"/>
    <w:rsid w:val="00003A0B"/>
    <w:rsid w:val="00012C5B"/>
    <w:rsid w:val="0001433D"/>
    <w:rsid w:val="00015D40"/>
    <w:rsid w:val="00016A47"/>
    <w:rsid w:val="000175A6"/>
    <w:rsid w:val="00022714"/>
    <w:rsid w:val="0002446B"/>
    <w:rsid w:val="000329B4"/>
    <w:rsid w:val="0003383C"/>
    <w:rsid w:val="00045702"/>
    <w:rsid w:val="00051AF8"/>
    <w:rsid w:val="00052EA2"/>
    <w:rsid w:val="00053FDF"/>
    <w:rsid w:val="00054328"/>
    <w:rsid w:val="00060E5E"/>
    <w:rsid w:val="0006134E"/>
    <w:rsid w:val="000647E8"/>
    <w:rsid w:val="000678DD"/>
    <w:rsid w:val="00071B62"/>
    <w:rsid w:val="0007256C"/>
    <w:rsid w:val="00074AF9"/>
    <w:rsid w:val="00082B15"/>
    <w:rsid w:val="00086343"/>
    <w:rsid w:val="000863B3"/>
    <w:rsid w:val="00086591"/>
    <w:rsid w:val="00092A5F"/>
    <w:rsid w:val="0009719F"/>
    <w:rsid w:val="0009739D"/>
    <w:rsid w:val="0009754B"/>
    <w:rsid w:val="000A02B8"/>
    <w:rsid w:val="000A1C48"/>
    <w:rsid w:val="000A65FA"/>
    <w:rsid w:val="000A6D5C"/>
    <w:rsid w:val="000B1B24"/>
    <w:rsid w:val="000B452A"/>
    <w:rsid w:val="000C413D"/>
    <w:rsid w:val="000C7636"/>
    <w:rsid w:val="000D1BDE"/>
    <w:rsid w:val="000D277D"/>
    <w:rsid w:val="000D4059"/>
    <w:rsid w:val="000D6039"/>
    <w:rsid w:val="000D74E8"/>
    <w:rsid w:val="000E169E"/>
    <w:rsid w:val="000E5877"/>
    <w:rsid w:val="000F3DE6"/>
    <w:rsid w:val="000F5DD6"/>
    <w:rsid w:val="000F6648"/>
    <w:rsid w:val="000F76E8"/>
    <w:rsid w:val="000F7FAB"/>
    <w:rsid w:val="001036B9"/>
    <w:rsid w:val="001054E1"/>
    <w:rsid w:val="001100C5"/>
    <w:rsid w:val="00112BB8"/>
    <w:rsid w:val="001148BE"/>
    <w:rsid w:val="00125C01"/>
    <w:rsid w:val="001273A5"/>
    <w:rsid w:val="00127764"/>
    <w:rsid w:val="00133569"/>
    <w:rsid w:val="001415EA"/>
    <w:rsid w:val="00142CD1"/>
    <w:rsid w:val="0014337D"/>
    <w:rsid w:val="00147551"/>
    <w:rsid w:val="00151746"/>
    <w:rsid w:val="00154C42"/>
    <w:rsid w:val="001551F9"/>
    <w:rsid w:val="00155D61"/>
    <w:rsid w:val="00160F05"/>
    <w:rsid w:val="001630EC"/>
    <w:rsid w:val="001709A2"/>
    <w:rsid w:val="00172302"/>
    <w:rsid w:val="001801AC"/>
    <w:rsid w:val="00180780"/>
    <w:rsid w:val="0018759C"/>
    <w:rsid w:val="00187E94"/>
    <w:rsid w:val="001942D6"/>
    <w:rsid w:val="001A40CF"/>
    <w:rsid w:val="001A6DB4"/>
    <w:rsid w:val="001B37B6"/>
    <w:rsid w:val="001B3E5E"/>
    <w:rsid w:val="001B41C3"/>
    <w:rsid w:val="001B4B7C"/>
    <w:rsid w:val="001B566A"/>
    <w:rsid w:val="001B57E4"/>
    <w:rsid w:val="001B5B6C"/>
    <w:rsid w:val="001B5CD8"/>
    <w:rsid w:val="001C162D"/>
    <w:rsid w:val="001C3D0A"/>
    <w:rsid w:val="001C5AE7"/>
    <w:rsid w:val="001C5AF1"/>
    <w:rsid w:val="001C5EBD"/>
    <w:rsid w:val="001C63B3"/>
    <w:rsid w:val="001C78C4"/>
    <w:rsid w:val="001C7D49"/>
    <w:rsid w:val="001D0688"/>
    <w:rsid w:val="001D6E7E"/>
    <w:rsid w:val="001D71B9"/>
    <w:rsid w:val="001E47D1"/>
    <w:rsid w:val="001E7AB6"/>
    <w:rsid w:val="001F58B2"/>
    <w:rsid w:val="001F6430"/>
    <w:rsid w:val="00202F65"/>
    <w:rsid w:val="00203DE7"/>
    <w:rsid w:val="00211468"/>
    <w:rsid w:val="00212095"/>
    <w:rsid w:val="0021251D"/>
    <w:rsid w:val="002139EB"/>
    <w:rsid w:val="00222C7F"/>
    <w:rsid w:val="002256C5"/>
    <w:rsid w:val="0022732D"/>
    <w:rsid w:val="002311EE"/>
    <w:rsid w:val="0023177D"/>
    <w:rsid w:val="00232D66"/>
    <w:rsid w:val="002333CF"/>
    <w:rsid w:val="002340A7"/>
    <w:rsid w:val="0023426A"/>
    <w:rsid w:val="00236B96"/>
    <w:rsid w:val="0023708B"/>
    <w:rsid w:val="0023752E"/>
    <w:rsid w:val="00237E56"/>
    <w:rsid w:val="00240B98"/>
    <w:rsid w:val="00242102"/>
    <w:rsid w:val="00242CD6"/>
    <w:rsid w:val="00243832"/>
    <w:rsid w:val="00244925"/>
    <w:rsid w:val="00244BEE"/>
    <w:rsid w:val="00247170"/>
    <w:rsid w:val="00250032"/>
    <w:rsid w:val="00254A62"/>
    <w:rsid w:val="00261E3A"/>
    <w:rsid w:val="002657BF"/>
    <w:rsid w:val="00266AC6"/>
    <w:rsid w:val="00266BF9"/>
    <w:rsid w:val="002672EB"/>
    <w:rsid w:val="002719AF"/>
    <w:rsid w:val="00271E1D"/>
    <w:rsid w:val="00272EB7"/>
    <w:rsid w:val="00277C94"/>
    <w:rsid w:val="0028091D"/>
    <w:rsid w:val="00280BD6"/>
    <w:rsid w:val="00285B44"/>
    <w:rsid w:val="00292D18"/>
    <w:rsid w:val="002A06B8"/>
    <w:rsid w:val="002A5284"/>
    <w:rsid w:val="002A7A66"/>
    <w:rsid w:val="002B0BC2"/>
    <w:rsid w:val="002B102B"/>
    <w:rsid w:val="002B34A9"/>
    <w:rsid w:val="002B3764"/>
    <w:rsid w:val="002B38B7"/>
    <w:rsid w:val="002B3F3D"/>
    <w:rsid w:val="002C7045"/>
    <w:rsid w:val="002D212B"/>
    <w:rsid w:val="002D547B"/>
    <w:rsid w:val="002D6905"/>
    <w:rsid w:val="002E208A"/>
    <w:rsid w:val="002E269E"/>
    <w:rsid w:val="002E292E"/>
    <w:rsid w:val="002E76AE"/>
    <w:rsid w:val="002F1AC8"/>
    <w:rsid w:val="002F1CDA"/>
    <w:rsid w:val="002F75BE"/>
    <w:rsid w:val="002F7C81"/>
    <w:rsid w:val="00300CF1"/>
    <w:rsid w:val="00302ECA"/>
    <w:rsid w:val="00305632"/>
    <w:rsid w:val="00306038"/>
    <w:rsid w:val="00306995"/>
    <w:rsid w:val="003109CC"/>
    <w:rsid w:val="00310DDF"/>
    <w:rsid w:val="00315232"/>
    <w:rsid w:val="0031696E"/>
    <w:rsid w:val="00317669"/>
    <w:rsid w:val="00320BEB"/>
    <w:rsid w:val="003228B8"/>
    <w:rsid w:val="00322F50"/>
    <w:rsid w:val="00326F7A"/>
    <w:rsid w:val="003270CE"/>
    <w:rsid w:val="003302ED"/>
    <w:rsid w:val="00330E2D"/>
    <w:rsid w:val="00331B56"/>
    <w:rsid w:val="003326F9"/>
    <w:rsid w:val="003329CD"/>
    <w:rsid w:val="00332E54"/>
    <w:rsid w:val="003335CD"/>
    <w:rsid w:val="00343205"/>
    <w:rsid w:val="003443EE"/>
    <w:rsid w:val="00346313"/>
    <w:rsid w:val="003506C0"/>
    <w:rsid w:val="00350DFA"/>
    <w:rsid w:val="00350EBA"/>
    <w:rsid w:val="00352622"/>
    <w:rsid w:val="00354095"/>
    <w:rsid w:val="003568C0"/>
    <w:rsid w:val="00356BE8"/>
    <w:rsid w:val="00357B52"/>
    <w:rsid w:val="00360C47"/>
    <w:rsid w:val="00360FE3"/>
    <w:rsid w:val="003611E2"/>
    <w:rsid w:val="003614CA"/>
    <w:rsid w:val="00363265"/>
    <w:rsid w:val="0036537E"/>
    <w:rsid w:val="00365B35"/>
    <w:rsid w:val="003663A6"/>
    <w:rsid w:val="0036728F"/>
    <w:rsid w:val="0037215C"/>
    <w:rsid w:val="00372F5D"/>
    <w:rsid w:val="00375110"/>
    <w:rsid w:val="00382752"/>
    <w:rsid w:val="00387970"/>
    <w:rsid w:val="003A4C5F"/>
    <w:rsid w:val="003A62B9"/>
    <w:rsid w:val="003C021A"/>
    <w:rsid w:val="003C28A1"/>
    <w:rsid w:val="003D23B6"/>
    <w:rsid w:val="003D2CAF"/>
    <w:rsid w:val="003D3989"/>
    <w:rsid w:val="003D51CB"/>
    <w:rsid w:val="003E42CC"/>
    <w:rsid w:val="003F24C9"/>
    <w:rsid w:val="00400A58"/>
    <w:rsid w:val="00400C42"/>
    <w:rsid w:val="0040433C"/>
    <w:rsid w:val="004103A5"/>
    <w:rsid w:val="00413AC9"/>
    <w:rsid w:val="004145B2"/>
    <w:rsid w:val="0041781E"/>
    <w:rsid w:val="00417870"/>
    <w:rsid w:val="0042094E"/>
    <w:rsid w:val="00423ECF"/>
    <w:rsid w:val="0042646F"/>
    <w:rsid w:val="0042682B"/>
    <w:rsid w:val="00434C13"/>
    <w:rsid w:val="004413CE"/>
    <w:rsid w:val="00442931"/>
    <w:rsid w:val="0044451F"/>
    <w:rsid w:val="0044459F"/>
    <w:rsid w:val="00451DA6"/>
    <w:rsid w:val="00453043"/>
    <w:rsid w:val="004608CD"/>
    <w:rsid w:val="004612BF"/>
    <w:rsid w:val="00470102"/>
    <w:rsid w:val="00470C20"/>
    <w:rsid w:val="00471065"/>
    <w:rsid w:val="00477684"/>
    <w:rsid w:val="0048038D"/>
    <w:rsid w:val="0048044C"/>
    <w:rsid w:val="00480542"/>
    <w:rsid w:val="00480AFB"/>
    <w:rsid w:val="004826B5"/>
    <w:rsid w:val="0048656A"/>
    <w:rsid w:val="004872AB"/>
    <w:rsid w:val="00491165"/>
    <w:rsid w:val="00493B67"/>
    <w:rsid w:val="00494F2A"/>
    <w:rsid w:val="00495327"/>
    <w:rsid w:val="00495579"/>
    <w:rsid w:val="00497024"/>
    <w:rsid w:val="004A2AB2"/>
    <w:rsid w:val="004A796E"/>
    <w:rsid w:val="004A7DF3"/>
    <w:rsid w:val="004B1296"/>
    <w:rsid w:val="004B3F9B"/>
    <w:rsid w:val="004B47C3"/>
    <w:rsid w:val="004C1C51"/>
    <w:rsid w:val="004C4EF0"/>
    <w:rsid w:val="004D2BC2"/>
    <w:rsid w:val="004D5985"/>
    <w:rsid w:val="004E0D78"/>
    <w:rsid w:val="004E3520"/>
    <w:rsid w:val="004E3DC3"/>
    <w:rsid w:val="004E6935"/>
    <w:rsid w:val="004E6D9F"/>
    <w:rsid w:val="004F0ABD"/>
    <w:rsid w:val="004F0F9C"/>
    <w:rsid w:val="004F247D"/>
    <w:rsid w:val="004F2F44"/>
    <w:rsid w:val="004F4F82"/>
    <w:rsid w:val="004F5428"/>
    <w:rsid w:val="004F57C9"/>
    <w:rsid w:val="004F6D4D"/>
    <w:rsid w:val="00502284"/>
    <w:rsid w:val="0050495A"/>
    <w:rsid w:val="00504F82"/>
    <w:rsid w:val="0051052F"/>
    <w:rsid w:val="0051429B"/>
    <w:rsid w:val="005155D3"/>
    <w:rsid w:val="00515A4F"/>
    <w:rsid w:val="005167EF"/>
    <w:rsid w:val="005170E0"/>
    <w:rsid w:val="005223D0"/>
    <w:rsid w:val="0052580E"/>
    <w:rsid w:val="00525B3D"/>
    <w:rsid w:val="00526E9D"/>
    <w:rsid w:val="00527529"/>
    <w:rsid w:val="00531C69"/>
    <w:rsid w:val="00532BBE"/>
    <w:rsid w:val="00533077"/>
    <w:rsid w:val="00534937"/>
    <w:rsid w:val="0053558E"/>
    <w:rsid w:val="00536185"/>
    <w:rsid w:val="00536619"/>
    <w:rsid w:val="00541293"/>
    <w:rsid w:val="00545F39"/>
    <w:rsid w:val="00547AEB"/>
    <w:rsid w:val="00550296"/>
    <w:rsid w:val="0055177B"/>
    <w:rsid w:val="00551A6D"/>
    <w:rsid w:val="00555FC6"/>
    <w:rsid w:val="00557566"/>
    <w:rsid w:val="005578EA"/>
    <w:rsid w:val="00560949"/>
    <w:rsid w:val="00562CC9"/>
    <w:rsid w:val="00570E20"/>
    <w:rsid w:val="00571463"/>
    <w:rsid w:val="0057176C"/>
    <w:rsid w:val="00572EB5"/>
    <w:rsid w:val="00574E92"/>
    <w:rsid w:val="005772B3"/>
    <w:rsid w:val="0059071F"/>
    <w:rsid w:val="0059112E"/>
    <w:rsid w:val="00596D3E"/>
    <w:rsid w:val="005A0695"/>
    <w:rsid w:val="005A4B24"/>
    <w:rsid w:val="005A53DD"/>
    <w:rsid w:val="005B0162"/>
    <w:rsid w:val="005B0916"/>
    <w:rsid w:val="005B09B5"/>
    <w:rsid w:val="005B7DA6"/>
    <w:rsid w:val="005C26F3"/>
    <w:rsid w:val="005C2C80"/>
    <w:rsid w:val="005C60AD"/>
    <w:rsid w:val="005C7317"/>
    <w:rsid w:val="005C7CB6"/>
    <w:rsid w:val="005D1CD3"/>
    <w:rsid w:val="005D2433"/>
    <w:rsid w:val="005D3695"/>
    <w:rsid w:val="005D5DE8"/>
    <w:rsid w:val="005E1C91"/>
    <w:rsid w:val="005E1DAC"/>
    <w:rsid w:val="005E1ED5"/>
    <w:rsid w:val="005E51A2"/>
    <w:rsid w:val="005E716B"/>
    <w:rsid w:val="005F1702"/>
    <w:rsid w:val="005F5814"/>
    <w:rsid w:val="005F61E4"/>
    <w:rsid w:val="005F6384"/>
    <w:rsid w:val="005F6792"/>
    <w:rsid w:val="005F7047"/>
    <w:rsid w:val="00602613"/>
    <w:rsid w:val="00603CF2"/>
    <w:rsid w:val="006046BA"/>
    <w:rsid w:val="006134EF"/>
    <w:rsid w:val="00614770"/>
    <w:rsid w:val="006170F9"/>
    <w:rsid w:val="00620150"/>
    <w:rsid w:val="006220CD"/>
    <w:rsid w:val="00623DD0"/>
    <w:rsid w:val="00625355"/>
    <w:rsid w:val="006275EF"/>
    <w:rsid w:val="00631487"/>
    <w:rsid w:val="00634148"/>
    <w:rsid w:val="00637109"/>
    <w:rsid w:val="00644A0D"/>
    <w:rsid w:val="00651D6E"/>
    <w:rsid w:val="00652E54"/>
    <w:rsid w:val="006570BF"/>
    <w:rsid w:val="0066019E"/>
    <w:rsid w:val="006617A6"/>
    <w:rsid w:val="006647B7"/>
    <w:rsid w:val="00666C37"/>
    <w:rsid w:val="006671B8"/>
    <w:rsid w:val="00675E03"/>
    <w:rsid w:val="00676F3C"/>
    <w:rsid w:val="00680BD4"/>
    <w:rsid w:val="0068377A"/>
    <w:rsid w:val="00684B52"/>
    <w:rsid w:val="00685535"/>
    <w:rsid w:val="00686FF5"/>
    <w:rsid w:val="00687286"/>
    <w:rsid w:val="00687F32"/>
    <w:rsid w:val="00691436"/>
    <w:rsid w:val="00693285"/>
    <w:rsid w:val="00695961"/>
    <w:rsid w:val="00695A01"/>
    <w:rsid w:val="006960E8"/>
    <w:rsid w:val="006A0E5C"/>
    <w:rsid w:val="006A0E98"/>
    <w:rsid w:val="006A25C8"/>
    <w:rsid w:val="006A67D5"/>
    <w:rsid w:val="006A7C92"/>
    <w:rsid w:val="006A7CFC"/>
    <w:rsid w:val="006B002E"/>
    <w:rsid w:val="006B0531"/>
    <w:rsid w:val="006B3C0E"/>
    <w:rsid w:val="006C3F59"/>
    <w:rsid w:val="006C4C0B"/>
    <w:rsid w:val="006C5A33"/>
    <w:rsid w:val="006C6AF4"/>
    <w:rsid w:val="006D0DC3"/>
    <w:rsid w:val="006D13A9"/>
    <w:rsid w:val="006D224B"/>
    <w:rsid w:val="006D26FA"/>
    <w:rsid w:val="006E389F"/>
    <w:rsid w:val="006E5D69"/>
    <w:rsid w:val="006F0A49"/>
    <w:rsid w:val="006F1897"/>
    <w:rsid w:val="006F31DA"/>
    <w:rsid w:val="006F4292"/>
    <w:rsid w:val="006F526F"/>
    <w:rsid w:val="006F6107"/>
    <w:rsid w:val="006F685F"/>
    <w:rsid w:val="006F6C87"/>
    <w:rsid w:val="007010CD"/>
    <w:rsid w:val="00701EB3"/>
    <w:rsid w:val="007029A3"/>
    <w:rsid w:val="007039A8"/>
    <w:rsid w:val="007129A1"/>
    <w:rsid w:val="007215A0"/>
    <w:rsid w:val="00721D2E"/>
    <w:rsid w:val="0072769C"/>
    <w:rsid w:val="00727BB3"/>
    <w:rsid w:val="00731BE8"/>
    <w:rsid w:val="00732E33"/>
    <w:rsid w:val="00733749"/>
    <w:rsid w:val="00734602"/>
    <w:rsid w:val="00737B42"/>
    <w:rsid w:val="00741F83"/>
    <w:rsid w:val="00742C01"/>
    <w:rsid w:val="00743F78"/>
    <w:rsid w:val="00747274"/>
    <w:rsid w:val="007500D6"/>
    <w:rsid w:val="00754677"/>
    <w:rsid w:val="0075632F"/>
    <w:rsid w:val="0076340F"/>
    <w:rsid w:val="007635EB"/>
    <w:rsid w:val="0076367B"/>
    <w:rsid w:val="00763E3F"/>
    <w:rsid w:val="00764E56"/>
    <w:rsid w:val="00765116"/>
    <w:rsid w:val="00765327"/>
    <w:rsid w:val="007656D4"/>
    <w:rsid w:val="00771BD9"/>
    <w:rsid w:val="00773BDA"/>
    <w:rsid w:val="0077689E"/>
    <w:rsid w:val="00776AC7"/>
    <w:rsid w:val="00780D28"/>
    <w:rsid w:val="0078195F"/>
    <w:rsid w:val="00791B54"/>
    <w:rsid w:val="0079243F"/>
    <w:rsid w:val="00792F9F"/>
    <w:rsid w:val="007940EE"/>
    <w:rsid w:val="007949CF"/>
    <w:rsid w:val="0079505C"/>
    <w:rsid w:val="00796F85"/>
    <w:rsid w:val="00797F13"/>
    <w:rsid w:val="007A6390"/>
    <w:rsid w:val="007B08A9"/>
    <w:rsid w:val="007C0D10"/>
    <w:rsid w:val="007C14BE"/>
    <w:rsid w:val="007C469B"/>
    <w:rsid w:val="007C5954"/>
    <w:rsid w:val="007C7C37"/>
    <w:rsid w:val="007C7CF3"/>
    <w:rsid w:val="007C7D58"/>
    <w:rsid w:val="007D0568"/>
    <w:rsid w:val="007D0575"/>
    <w:rsid w:val="007D2F9A"/>
    <w:rsid w:val="007D4A9B"/>
    <w:rsid w:val="007E1275"/>
    <w:rsid w:val="007E1B8A"/>
    <w:rsid w:val="007E2048"/>
    <w:rsid w:val="007E2F46"/>
    <w:rsid w:val="007E48D4"/>
    <w:rsid w:val="007F1E1A"/>
    <w:rsid w:val="007F1EFA"/>
    <w:rsid w:val="007F5718"/>
    <w:rsid w:val="007F5E8E"/>
    <w:rsid w:val="007F705D"/>
    <w:rsid w:val="007F7F8D"/>
    <w:rsid w:val="008055B2"/>
    <w:rsid w:val="008126CB"/>
    <w:rsid w:val="008167F0"/>
    <w:rsid w:val="008200DF"/>
    <w:rsid w:val="00821ED8"/>
    <w:rsid w:val="00823264"/>
    <w:rsid w:val="00830E83"/>
    <w:rsid w:val="00832AC3"/>
    <w:rsid w:val="008330C3"/>
    <w:rsid w:val="00833757"/>
    <w:rsid w:val="00834CEE"/>
    <w:rsid w:val="008414C8"/>
    <w:rsid w:val="0084350D"/>
    <w:rsid w:val="00844FD2"/>
    <w:rsid w:val="0084596B"/>
    <w:rsid w:val="00845F25"/>
    <w:rsid w:val="00852845"/>
    <w:rsid w:val="00854540"/>
    <w:rsid w:val="00854958"/>
    <w:rsid w:val="008549C2"/>
    <w:rsid w:val="00855332"/>
    <w:rsid w:val="00856AF7"/>
    <w:rsid w:val="00860BFB"/>
    <w:rsid w:val="00862275"/>
    <w:rsid w:val="00863F15"/>
    <w:rsid w:val="00873CA9"/>
    <w:rsid w:val="0087438F"/>
    <w:rsid w:val="00875589"/>
    <w:rsid w:val="00876C99"/>
    <w:rsid w:val="00883A84"/>
    <w:rsid w:val="0088490B"/>
    <w:rsid w:val="00884A1E"/>
    <w:rsid w:val="00885562"/>
    <w:rsid w:val="008861FE"/>
    <w:rsid w:val="00890364"/>
    <w:rsid w:val="00893D87"/>
    <w:rsid w:val="008942AB"/>
    <w:rsid w:val="00896D95"/>
    <w:rsid w:val="008A3226"/>
    <w:rsid w:val="008A417A"/>
    <w:rsid w:val="008A5217"/>
    <w:rsid w:val="008A54B6"/>
    <w:rsid w:val="008A5966"/>
    <w:rsid w:val="008A5EA3"/>
    <w:rsid w:val="008A6E54"/>
    <w:rsid w:val="008B3B59"/>
    <w:rsid w:val="008B6F1D"/>
    <w:rsid w:val="008B7E34"/>
    <w:rsid w:val="008C0C83"/>
    <w:rsid w:val="008C342D"/>
    <w:rsid w:val="008C4A41"/>
    <w:rsid w:val="008C53F7"/>
    <w:rsid w:val="008C57BD"/>
    <w:rsid w:val="008D3040"/>
    <w:rsid w:val="008D6FE9"/>
    <w:rsid w:val="008E0051"/>
    <w:rsid w:val="008E0D74"/>
    <w:rsid w:val="008E1F17"/>
    <w:rsid w:val="008E21DB"/>
    <w:rsid w:val="008E54D0"/>
    <w:rsid w:val="008E73D0"/>
    <w:rsid w:val="008E7B8C"/>
    <w:rsid w:val="008F0168"/>
    <w:rsid w:val="008F2858"/>
    <w:rsid w:val="009004FD"/>
    <w:rsid w:val="00901399"/>
    <w:rsid w:val="009038C9"/>
    <w:rsid w:val="00903E15"/>
    <w:rsid w:val="00904276"/>
    <w:rsid w:val="00905541"/>
    <w:rsid w:val="009062AB"/>
    <w:rsid w:val="009120F6"/>
    <w:rsid w:val="009146DD"/>
    <w:rsid w:val="009171E2"/>
    <w:rsid w:val="00920759"/>
    <w:rsid w:val="00921E2E"/>
    <w:rsid w:val="00922EA2"/>
    <w:rsid w:val="0092451C"/>
    <w:rsid w:val="00937782"/>
    <w:rsid w:val="00937E70"/>
    <w:rsid w:val="0096400E"/>
    <w:rsid w:val="0097037D"/>
    <w:rsid w:val="0097105A"/>
    <w:rsid w:val="009716BA"/>
    <w:rsid w:val="00973C50"/>
    <w:rsid w:val="00975BEC"/>
    <w:rsid w:val="009823D7"/>
    <w:rsid w:val="009834C1"/>
    <w:rsid w:val="009866DE"/>
    <w:rsid w:val="0099518D"/>
    <w:rsid w:val="0099580A"/>
    <w:rsid w:val="0099665A"/>
    <w:rsid w:val="00997CED"/>
    <w:rsid w:val="009A0575"/>
    <w:rsid w:val="009A0B2F"/>
    <w:rsid w:val="009A3271"/>
    <w:rsid w:val="009A6085"/>
    <w:rsid w:val="009B25E1"/>
    <w:rsid w:val="009B2BEB"/>
    <w:rsid w:val="009B3CEF"/>
    <w:rsid w:val="009B504B"/>
    <w:rsid w:val="009B54FF"/>
    <w:rsid w:val="009B7E93"/>
    <w:rsid w:val="009C09F6"/>
    <w:rsid w:val="009C42B5"/>
    <w:rsid w:val="009C6F19"/>
    <w:rsid w:val="009C7A62"/>
    <w:rsid w:val="009D328C"/>
    <w:rsid w:val="009E26DC"/>
    <w:rsid w:val="009E2D8B"/>
    <w:rsid w:val="009E3639"/>
    <w:rsid w:val="009E70EA"/>
    <w:rsid w:val="009E71CE"/>
    <w:rsid w:val="009F0639"/>
    <w:rsid w:val="009F19C8"/>
    <w:rsid w:val="009F5FDE"/>
    <w:rsid w:val="00A00805"/>
    <w:rsid w:val="00A0081F"/>
    <w:rsid w:val="00A02359"/>
    <w:rsid w:val="00A02D09"/>
    <w:rsid w:val="00A0752E"/>
    <w:rsid w:val="00A10213"/>
    <w:rsid w:val="00A119FF"/>
    <w:rsid w:val="00A135A3"/>
    <w:rsid w:val="00A227CB"/>
    <w:rsid w:val="00A22D8D"/>
    <w:rsid w:val="00A22FBE"/>
    <w:rsid w:val="00A232DC"/>
    <w:rsid w:val="00A24ECA"/>
    <w:rsid w:val="00A24FD7"/>
    <w:rsid w:val="00A24FFA"/>
    <w:rsid w:val="00A2516E"/>
    <w:rsid w:val="00A27797"/>
    <w:rsid w:val="00A300E4"/>
    <w:rsid w:val="00A34E88"/>
    <w:rsid w:val="00A37438"/>
    <w:rsid w:val="00A37EEF"/>
    <w:rsid w:val="00A40644"/>
    <w:rsid w:val="00A4105D"/>
    <w:rsid w:val="00A43919"/>
    <w:rsid w:val="00A453B1"/>
    <w:rsid w:val="00A45CC2"/>
    <w:rsid w:val="00A47796"/>
    <w:rsid w:val="00A51A76"/>
    <w:rsid w:val="00A51B58"/>
    <w:rsid w:val="00A51D41"/>
    <w:rsid w:val="00A54EEA"/>
    <w:rsid w:val="00A553AE"/>
    <w:rsid w:val="00A557A0"/>
    <w:rsid w:val="00A56EBD"/>
    <w:rsid w:val="00A575B4"/>
    <w:rsid w:val="00A60E5C"/>
    <w:rsid w:val="00A67554"/>
    <w:rsid w:val="00A72A69"/>
    <w:rsid w:val="00A736F1"/>
    <w:rsid w:val="00A806B6"/>
    <w:rsid w:val="00A81713"/>
    <w:rsid w:val="00A81A54"/>
    <w:rsid w:val="00A84D3A"/>
    <w:rsid w:val="00A8771F"/>
    <w:rsid w:val="00A90386"/>
    <w:rsid w:val="00A90EE5"/>
    <w:rsid w:val="00A91D50"/>
    <w:rsid w:val="00A968A9"/>
    <w:rsid w:val="00AA6C0C"/>
    <w:rsid w:val="00AA6F1B"/>
    <w:rsid w:val="00AA7BE5"/>
    <w:rsid w:val="00AB1415"/>
    <w:rsid w:val="00AB3E4A"/>
    <w:rsid w:val="00AB6A32"/>
    <w:rsid w:val="00AC0FC9"/>
    <w:rsid w:val="00AC254F"/>
    <w:rsid w:val="00AC43D3"/>
    <w:rsid w:val="00AC7BF4"/>
    <w:rsid w:val="00AC7E17"/>
    <w:rsid w:val="00AD3EA3"/>
    <w:rsid w:val="00AD6407"/>
    <w:rsid w:val="00AD69B5"/>
    <w:rsid w:val="00AE08D7"/>
    <w:rsid w:val="00AE1ECD"/>
    <w:rsid w:val="00AE3ED3"/>
    <w:rsid w:val="00AE6DA5"/>
    <w:rsid w:val="00AE7127"/>
    <w:rsid w:val="00AF0F5E"/>
    <w:rsid w:val="00AF2237"/>
    <w:rsid w:val="00AF3071"/>
    <w:rsid w:val="00AF3D14"/>
    <w:rsid w:val="00AF4396"/>
    <w:rsid w:val="00B001EB"/>
    <w:rsid w:val="00B00831"/>
    <w:rsid w:val="00B02A8F"/>
    <w:rsid w:val="00B043A1"/>
    <w:rsid w:val="00B07D3F"/>
    <w:rsid w:val="00B1140F"/>
    <w:rsid w:val="00B13697"/>
    <w:rsid w:val="00B149B4"/>
    <w:rsid w:val="00B17EA8"/>
    <w:rsid w:val="00B205FA"/>
    <w:rsid w:val="00B20A18"/>
    <w:rsid w:val="00B2459B"/>
    <w:rsid w:val="00B27EEF"/>
    <w:rsid w:val="00B30238"/>
    <w:rsid w:val="00B3080E"/>
    <w:rsid w:val="00B3183C"/>
    <w:rsid w:val="00B32E58"/>
    <w:rsid w:val="00B42796"/>
    <w:rsid w:val="00B43164"/>
    <w:rsid w:val="00B43388"/>
    <w:rsid w:val="00B433E4"/>
    <w:rsid w:val="00B44024"/>
    <w:rsid w:val="00B45AD4"/>
    <w:rsid w:val="00B45C66"/>
    <w:rsid w:val="00B46B34"/>
    <w:rsid w:val="00B46F63"/>
    <w:rsid w:val="00B51C0E"/>
    <w:rsid w:val="00B54728"/>
    <w:rsid w:val="00B55D13"/>
    <w:rsid w:val="00B657D0"/>
    <w:rsid w:val="00B66D9D"/>
    <w:rsid w:val="00B70C01"/>
    <w:rsid w:val="00B70C57"/>
    <w:rsid w:val="00B7254C"/>
    <w:rsid w:val="00B74A87"/>
    <w:rsid w:val="00B76FF3"/>
    <w:rsid w:val="00B776E8"/>
    <w:rsid w:val="00B81281"/>
    <w:rsid w:val="00B8323D"/>
    <w:rsid w:val="00B87A2C"/>
    <w:rsid w:val="00B87AEE"/>
    <w:rsid w:val="00B91C22"/>
    <w:rsid w:val="00B945D0"/>
    <w:rsid w:val="00B94DE8"/>
    <w:rsid w:val="00B96F19"/>
    <w:rsid w:val="00B97042"/>
    <w:rsid w:val="00B97604"/>
    <w:rsid w:val="00BA0519"/>
    <w:rsid w:val="00BA149D"/>
    <w:rsid w:val="00BA3076"/>
    <w:rsid w:val="00BA5864"/>
    <w:rsid w:val="00BB1021"/>
    <w:rsid w:val="00BB5E5B"/>
    <w:rsid w:val="00BC01FC"/>
    <w:rsid w:val="00BC155F"/>
    <w:rsid w:val="00BC18B5"/>
    <w:rsid w:val="00BC21BB"/>
    <w:rsid w:val="00BC2278"/>
    <w:rsid w:val="00BC334E"/>
    <w:rsid w:val="00BC4524"/>
    <w:rsid w:val="00BC5DB1"/>
    <w:rsid w:val="00BD1378"/>
    <w:rsid w:val="00BD193D"/>
    <w:rsid w:val="00BD23F0"/>
    <w:rsid w:val="00BE1210"/>
    <w:rsid w:val="00BE2BFB"/>
    <w:rsid w:val="00BE3A3E"/>
    <w:rsid w:val="00BE40CA"/>
    <w:rsid w:val="00BE69E7"/>
    <w:rsid w:val="00BF0E18"/>
    <w:rsid w:val="00BF3421"/>
    <w:rsid w:val="00BF60C9"/>
    <w:rsid w:val="00BF61F7"/>
    <w:rsid w:val="00BF720C"/>
    <w:rsid w:val="00C00DB8"/>
    <w:rsid w:val="00C02DCA"/>
    <w:rsid w:val="00C032D0"/>
    <w:rsid w:val="00C1272A"/>
    <w:rsid w:val="00C13A3B"/>
    <w:rsid w:val="00C1704D"/>
    <w:rsid w:val="00C176E4"/>
    <w:rsid w:val="00C17ADB"/>
    <w:rsid w:val="00C17AE9"/>
    <w:rsid w:val="00C25008"/>
    <w:rsid w:val="00C25CEF"/>
    <w:rsid w:val="00C26DB7"/>
    <w:rsid w:val="00C26DD1"/>
    <w:rsid w:val="00C27BE9"/>
    <w:rsid w:val="00C3024E"/>
    <w:rsid w:val="00C40D31"/>
    <w:rsid w:val="00C42245"/>
    <w:rsid w:val="00C43D08"/>
    <w:rsid w:val="00C4609F"/>
    <w:rsid w:val="00C46A58"/>
    <w:rsid w:val="00C52392"/>
    <w:rsid w:val="00C57AFD"/>
    <w:rsid w:val="00C6151B"/>
    <w:rsid w:val="00C703F1"/>
    <w:rsid w:val="00C72255"/>
    <w:rsid w:val="00C738D2"/>
    <w:rsid w:val="00C8130D"/>
    <w:rsid w:val="00C946A6"/>
    <w:rsid w:val="00CA280B"/>
    <w:rsid w:val="00CA350B"/>
    <w:rsid w:val="00CA3E22"/>
    <w:rsid w:val="00CA6326"/>
    <w:rsid w:val="00CA65FC"/>
    <w:rsid w:val="00CB3DB6"/>
    <w:rsid w:val="00CC5C33"/>
    <w:rsid w:val="00CD056E"/>
    <w:rsid w:val="00CD14B1"/>
    <w:rsid w:val="00CD38DB"/>
    <w:rsid w:val="00CD3964"/>
    <w:rsid w:val="00CD63B4"/>
    <w:rsid w:val="00CD7004"/>
    <w:rsid w:val="00CD7C81"/>
    <w:rsid w:val="00CE10E4"/>
    <w:rsid w:val="00CE1EA1"/>
    <w:rsid w:val="00CF0CE3"/>
    <w:rsid w:val="00D046EA"/>
    <w:rsid w:val="00D057ED"/>
    <w:rsid w:val="00D05D25"/>
    <w:rsid w:val="00D12743"/>
    <w:rsid w:val="00D13C23"/>
    <w:rsid w:val="00D14BF1"/>
    <w:rsid w:val="00D15AEF"/>
    <w:rsid w:val="00D16ECF"/>
    <w:rsid w:val="00D1785A"/>
    <w:rsid w:val="00D20A28"/>
    <w:rsid w:val="00D23C65"/>
    <w:rsid w:val="00D246D2"/>
    <w:rsid w:val="00D26C9F"/>
    <w:rsid w:val="00D33151"/>
    <w:rsid w:val="00D35F4E"/>
    <w:rsid w:val="00D376A4"/>
    <w:rsid w:val="00D47521"/>
    <w:rsid w:val="00D5027C"/>
    <w:rsid w:val="00D51134"/>
    <w:rsid w:val="00D51407"/>
    <w:rsid w:val="00D52FF5"/>
    <w:rsid w:val="00D5488E"/>
    <w:rsid w:val="00D60F67"/>
    <w:rsid w:val="00D622A6"/>
    <w:rsid w:val="00D63BCB"/>
    <w:rsid w:val="00D65342"/>
    <w:rsid w:val="00D670AD"/>
    <w:rsid w:val="00D7119B"/>
    <w:rsid w:val="00D7272D"/>
    <w:rsid w:val="00D728BF"/>
    <w:rsid w:val="00D751A2"/>
    <w:rsid w:val="00D755E0"/>
    <w:rsid w:val="00D7788A"/>
    <w:rsid w:val="00D80949"/>
    <w:rsid w:val="00D823E6"/>
    <w:rsid w:val="00D82C28"/>
    <w:rsid w:val="00D90F3A"/>
    <w:rsid w:val="00D9130A"/>
    <w:rsid w:val="00D952D4"/>
    <w:rsid w:val="00D95F9D"/>
    <w:rsid w:val="00D96AA1"/>
    <w:rsid w:val="00D96E3A"/>
    <w:rsid w:val="00DA3165"/>
    <w:rsid w:val="00DA4ED4"/>
    <w:rsid w:val="00DA5A52"/>
    <w:rsid w:val="00DA5C0B"/>
    <w:rsid w:val="00DA7AB8"/>
    <w:rsid w:val="00DB3BEA"/>
    <w:rsid w:val="00DB3D41"/>
    <w:rsid w:val="00DB7E8C"/>
    <w:rsid w:val="00DC2DAF"/>
    <w:rsid w:val="00DC317D"/>
    <w:rsid w:val="00DC387A"/>
    <w:rsid w:val="00DC4FE7"/>
    <w:rsid w:val="00DC62C3"/>
    <w:rsid w:val="00DD0BCE"/>
    <w:rsid w:val="00DD0E3C"/>
    <w:rsid w:val="00DD4593"/>
    <w:rsid w:val="00DD6AFD"/>
    <w:rsid w:val="00DD6EFC"/>
    <w:rsid w:val="00DE309D"/>
    <w:rsid w:val="00DE3320"/>
    <w:rsid w:val="00DE57A7"/>
    <w:rsid w:val="00DE60C8"/>
    <w:rsid w:val="00DE6A68"/>
    <w:rsid w:val="00DE7202"/>
    <w:rsid w:val="00DF3A30"/>
    <w:rsid w:val="00DF5925"/>
    <w:rsid w:val="00E00F7A"/>
    <w:rsid w:val="00E0414D"/>
    <w:rsid w:val="00E20E91"/>
    <w:rsid w:val="00E211E6"/>
    <w:rsid w:val="00E21B6D"/>
    <w:rsid w:val="00E31519"/>
    <w:rsid w:val="00E31EC2"/>
    <w:rsid w:val="00E32D24"/>
    <w:rsid w:val="00E35725"/>
    <w:rsid w:val="00E43165"/>
    <w:rsid w:val="00E438C1"/>
    <w:rsid w:val="00E45664"/>
    <w:rsid w:val="00E47BA8"/>
    <w:rsid w:val="00E53D2A"/>
    <w:rsid w:val="00E54888"/>
    <w:rsid w:val="00E6538F"/>
    <w:rsid w:val="00E66B42"/>
    <w:rsid w:val="00E67E53"/>
    <w:rsid w:val="00E7593D"/>
    <w:rsid w:val="00E75CFC"/>
    <w:rsid w:val="00E7669B"/>
    <w:rsid w:val="00E76BE9"/>
    <w:rsid w:val="00E77C76"/>
    <w:rsid w:val="00E80E08"/>
    <w:rsid w:val="00E82805"/>
    <w:rsid w:val="00E84A65"/>
    <w:rsid w:val="00E86C9D"/>
    <w:rsid w:val="00E86D06"/>
    <w:rsid w:val="00E87B4F"/>
    <w:rsid w:val="00E91012"/>
    <w:rsid w:val="00E92701"/>
    <w:rsid w:val="00E93486"/>
    <w:rsid w:val="00EA26D4"/>
    <w:rsid w:val="00EA40F5"/>
    <w:rsid w:val="00EB0AA0"/>
    <w:rsid w:val="00EB340D"/>
    <w:rsid w:val="00EB5A62"/>
    <w:rsid w:val="00EB652C"/>
    <w:rsid w:val="00EB6CED"/>
    <w:rsid w:val="00EB7705"/>
    <w:rsid w:val="00EC06AF"/>
    <w:rsid w:val="00EC0A3E"/>
    <w:rsid w:val="00EC1DF1"/>
    <w:rsid w:val="00EC48E7"/>
    <w:rsid w:val="00ED088C"/>
    <w:rsid w:val="00ED1C35"/>
    <w:rsid w:val="00ED4BB8"/>
    <w:rsid w:val="00ED6CA3"/>
    <w:rsid w:val="00EE4B3B"/>
    <w:rsid w:val="00EE7346"/>
    <w:rsid w:val="00EF196D"/>
    <w:rsid w:val="00EF3EAA"/>
    <w:rsid w:val="00EF568A"/>
    <w:rsid w:val="00F00412"/>
    <w:rsid w:val="00F03174"/>
    <w:rsid w:val="00F03D5A"/>
    <w:rsid w:val="00F0510F"/>
    <w:rsid w:val="00F05FE4"/>
    <w:rsid w:val="00F10035"/>
    <w:rsid w:val="00F1116F"/>
    <w:rsid w:val="00F21285"/>
    <w:rsid w:val="00F213E0"/>
    <w:rsid w:val="00F23D94"/>
    <w:rsid w:val="00F31129"/>
    <w:rsid w:val="00F3280E"/>
    <w:rsid w:val="00F36112"/>
    <w:rsid w:val="00F40056"/>
    <w:rsid w:val="00F44923"/>
    <w:rsid w:val="00F466A4"/>
    <w:rsid w:val="00F475BC"/>
    <w:rsid w:val="00F47EBE"/>
    <w:rsid w:val="00F5048D"/>
    <w:rsid w:val="00F51985"/>
    <w:rsid w:val="00F52977"/>
    <w:rsid w:val="00F53B2C"/>
    <w:rsid w:val="00F53FDD"/>
    <w:rsid w:val="00F55DB6"/>
    <w:rsid w:val="00F55DC3"/>
    <w:rsid w:val="00F5733E"/>
    <w:rsid w:val="00F606DF"/>
    <w:rsid w:val="00F60C25"/>
    <w:rsid w:val="00F62992"/>
    <w:rsid w:val="00F705CD"/>
    <w:rsid w:val="00F73BC5"/>
    <w:rsid w:val="00F77174"/>
    <w:rsid w:val="00F81460"/>
    <w:rsid w:val="00F81F69"/>
    <w:rsid w:val="00F85020"/>
    <w:rsid w:val="00F86A07"/>
    <w:rsid w:val="00F95883"/>
    <w:rsid w:val="00F96850"/>
    <w:rsid w:val="00F97330"/>
    <w:rsid w:val="00FA1F9F"/>
    <w:rsid w:val="00FA253A"/>
    <w:rsid w:val="00FA257B"/>
    <w:rsid w:val="00FB168D"/>
    <w:rsid w:val="00FB3FCA"/>
    <w:rsid w:val="00FC1861"/>
    <w:rsid w:val="00FC3536"/>
    <w:rsid w:val="00FC378D"/>
    <w:rsid w:val="00FC483F"/>
    <w:rsid w:val="00FC5D9C"/>
    <w:rsid w:val="00FC7403"/>
    <w:rsid w:val="00FD098A"/>
    <w:rsid w:val="00FD2D3F"/>
    <w:rsid w:val="00FD2FDD"/>
    <w:rsid w:val="00FD3EA1"/>
    <w:rsid w:val="00FD54F4"/>
    <w:rsid w:val="00FD5723"/>
    <w:rsid w:val="00FE1096"/>
    <w:rsid w:val="00FE21D7"/>
    <w:rsid w:val="00FE2823"/>
    <w:rsid w:val="00FE2CB1"/>
    <w:rsid w:val="00FE2EAA"/>
    <w:rsid w:val="00FE3A2E"/>
    <w:rsid w:val="00FE4168"/>
    <w:rsid w:val="00FE501A"/>
    <w:rsid w:val="00FE7C9B"/>
    <w:rsid w:val="00FF2191"/>
    <w:rsid w:val="00FF458C"/>
    <w:rsid w:val="00FF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92980CAE7FA4ED5C32E31F27AB02956698D9B65883D15326DCF7D3EA759CE07A48D63EAB5A23A7f2w6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ipproekt.ru/doc/2.04.02-84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D76F1-E2F7-4158-B326-5B809F0A8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24</Pages>
  <Words>9254</Words>
  <Characters>52750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Muravyev Pavel</cp:lastModifiedBy>
  <cp:revision>8</cp:revision>
  <cp:lastPrinted>2015-03-12T12:27:00Z</cp:lastPrinted>
  <dcterms:created xsi:type="dcterms:W3CDTF">2015-09-18T05:54:00Z</dcterms:created>
  <dcterms:modified xsi:type="dcterms:W3CDTF">2015-09-21T15:21:00Z</dcterms:modified>
</cp:coreProperties>
</file>