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BD9" w:rsidRDefault="00771BD9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c"/>
        <w:tblpPr w:leftFromText="180" w:rightFromText="180" w:vertAnchor="text" w:horzAnchor="margin" w:tblpXSpec="right" w:tblpY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9"/>
      </w:tblGrid>
      <w:tr w:rsidR="00A119FF" w:rsidTr="00A119FF">
        <w:trPr>
          <w:trHeight w:val="1346"/>
        </w:trPr>
        <w:tc>
          <w:tcPr>
            <w:tcW w:w="4959" w:type="dxa"/>
          </w:tcPr>
          <w:p w:rsidR="00A119FF" w:rsidRDefault="00A119FF" w:rsidP="00681A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A119FF" w:rsidRPr="009412E7" w:rsidRDefault="00A119FF" w:rsidP="00681A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119FF" w:rsidRDefault="00A119FF" w:rsidP="00A11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 Дирекции</w:t>
            </w:r>
          </w:p>
          <w:p w:rsidR="00A119FF" w:rsidRDefault="00A119FF" w:rsidP="00A11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061A0F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 управлению</w:t>
            </w:r>
            <w:r w:rsidRPr="00061A0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проектами </w:t>
            </w:r>
            <w:r w:rsidRPr="00061A0F">
              <w:rPr>
                <w:rFonts w:ascii="Times New Roman" w:hAnsi="Times New Roman" w:cs="Times New Roman"/>
              </w:rPr>
              <w:t>жилы</w:t>
            </w:r>
            <w:r>
              <w:rPr>
                <w:rFonts w:ascii="Times New Roman" w:hAnsi="Times New Roman" w:cs="Times New Roman"/>
              </w:rPr>
              <w:t>х</w:t>
            </w:r>
            <w:r w:rsidRPr="00061A0F">
              <w:rPr>
                <w:rFonts w:ascii="Times New Roman" w:hAnsi="Times New Roman" w:cs="Times New Roman"/>
              </w:rPr>
              <w:t xml:space="preserve"> квартал</w:t>
            </w:r>
            <w:r>
              <w:rPr>
                <w:rFonts w:ascii="Times New Roman" w:hAnsi="Times New Roman" w:cs="Times New Roman"/>
              </w:rPr>
              <w:t>ов</w:t>
            </w:r>
            <w:r w:rsidRPr="00061A0F">
              <w:rPr>
                <w:rFonts w:ascii="Times New Roman" w:hAnsi="Times New Roman" w:cs="Times New Roman"/>
              </w:rPr>
              <w:t xml:space="preserve"> и</w:t>
            </w:r>
          </w:p>
          <w:p w:rsidR="00A119FF" w:rsidRDefault="00A119FF" w:rsidP="00A11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социальной </w:t>
            </w:r>
            <w:r w:rsidRPr="00061A0F">
              <w:rPr>
                <w:rFonts w:ascii="Times New Roman" w:hAnsi="Times New Roman" w:cs="Times New Roman"/>
              </w:rPr>
              <w:t>инфраструктуры</w:t>
            </w:r>
          </w:p>
          <w:p w:rsidR="00A119FF" w:rsidRDefault="00A119FF" w:rsidP="00681A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119FF" w:rsidRDefault="00A119FF" w:rsidP="00681A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____________ И.В. Мошева</w:t>
            </w:r>
          </w:p>
        </w:tc>
      </w:tr>
    </w:tbl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65116" w:rsidRPr="00A119FF" w:rsidRDefault="00876C99" w:rsidP="00C127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19FF">
        <w:rPr>
          <w:rFonts w:ascii="Times New Roman" w:hAnsi="Times New Roman" w:cs="Times New Roman"/>
          <w:b/>
          <w:sz w:val="28"/>
          <w:szCs w:val="28"/>
        </w:rPr>
        <w:t>Задани</w:t>
      </w:r>
      <w:r w:rsidR="00765116" w:rsidRPr="00A119FF">
        <w:rPr>
          <w:rFonts w:ascii="Times New Roman" w:hAnsi="Times New Roman" w:cs="Times New Roman"/>
          <w:b/>
          <w:sz w:val="28"/>
          <w:szCs w:val="28"/>
        </w:rPr>
        <w:t>е</w:t>
      </w:r>
      <w:r w:rsidRPr="00A119FF">
        <w:rPr>
          <w:rFonts w:ascii="Times New Roman" w:hAnsi="Times New Roman" w:cs="Times New Roman"/>
          <w:b/>
          <w:sz w:val="28"/>
          <w:szCs w:val="28"/>
        </w:rPr>
        <w:t xml:space="preserve"> на проектирование</w:t>
      </w:r>
      <w:r w:rsidR="009A0B2F" w:rsidRPr="00A119F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76C99" w:rsidRPr="00D755E0" w:rsidRDefault="006565BA" w:rsidP="00780D28">
      <w:pPr>
        <w:jc w:val="center"/>
        <w:rPr>
          <w:rFonts w:ascii="Times New Roman" w:hAnsi="Times New Roman" w:cs="Times New Roman"/>
          <w:sz w:val="20"/>
          <w:szCs w:val="20"/>
        </w:rPr>
      </w:pPr>
      <w:r w:rsidRPr="006630C7">
        <w:rPr>
          <w:rFonts w:ascii="Times New Roman" w:eastAsiaTheme="minorEastAsia" w:hAnsi="Times New Roman" w:cs="Times New Roman"/>
          <w:lang w:eastAsia="ru-RU"/>
        </w:rPr>
        <w:t xml:space="preserve">Выполнение работ по разработке </w:t>
      </w:r>
      <w:proofErr w:type="gramStart"/>
      <w:r w:rsidRPr="006630C7">
        <w:rPr>
          <w:rFonts w:ascii="Times New Roman" w:eastAsiaTheme="minorEastAsia" w:hAnsi="Times New Roman" w:cs="Times New Roman"/>
          <w:lang w:eastAsia="ru-RU"/>
        </w:rPr>
        <w:t>Дизайн-проектов</w:t>
      </w:r>
      <w:proofErr w:type="gramEnd"/>
      <w:r w:rsidRPr="006630C7">
        <w:rPr>
          <w:rFonts w:ascii="Times New Roman" w:eastAsiaTheme="minorEastAsia" w:hAnsi="Times New Roman" w:cs="Times New Roman"/>
          <w:lang w:eastAsia="ru-RU"/>
        </w:rPr>
        <w:t xml:space="preserve"> интерьеров и внутренних инженерных систем апартаментов и мест общего </w:t>
      </w:r>
      <w:r>
        <w:rPr>
          <w:rFonts w:ascii="Times New Roman" w:eastAsiaTheme="minorEastAsia" w:hAnsi="Times New Roman" w:cs="Times New Roman"/>
          <w:lang w:eastAsia="ru-RU"/>
        </w:rPr>
        <w:t>пользования</w:t>
      </w:r>
      <w:r w:rsidRPr="006630C7">
        <w:rPr>
          <w:rFonts w:ascii="Times New Roman" w:eastAsiaTheme="minorEastAsia" w:hAnsi="Times New Roman" w:cs="Times New Roman"/>
          <w:lang w:eastAsia="ru-RU"/>
        </w:rPr>
        <w:t xml:space="preserve"> на основании рабочей документации, выполненной ЗАО «РД </w:t>
      </w:r>
      <w:proofErr w:type="spellStart"/>
      <w:r w:rsidRPr="006630C7">
        <w:rPr>
          <w:rFonts w:ascii="Times New Roman" w:eastAsiaTheme="minorEastAsia" w:hAnsi="Times New Roman" w:cs="Times New Roman"/>
          <w:lang w:eastAsia="ru-RU"/>
        </w:rPr>
        <w:t>Констракшн</w:t>
      </w:r>
      <w:proofErr w:type="spellEnd"/>
      <w:r w:rsidRPr="006630C7">
        <w:rPr>
          <w:rFonts w:ascii="Times New Roman" w:eastAsiaTheme="minorEastAsia" w:hAnsi="Times New Roman" w:cs="Times New Roman"/>
          <w:lang w:eastAsia="ru-RU"/>
        </w:rPr>
        <w:t xml:space="preserve"> Менеджмент»</w:t>
      </w:r>
    </w:p>
    <w:p w:rsidR="00765116" w:rsidRPr="00D755E0" w:rsidRDefault="00765116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b/>
          <w:sz w:val="20"/>
          <w:szCs w:val="20"/>
          <w:lang w:eastAsia="x-none"/>
        </w:rPr>
      </w:pPr>
      <w:r w:rsidRPr="00D755E0">
        <w:rPr>
          <w:rFonts w:ascii="Times New Roman" w:eastAsia="Times New Roman" w:hAnsi="Times New Roman" w:cs="Times New Roman"/>
          <w:b/>
          <w:sz w:val="20"/>
          <w:szCs w:val="20"/>
          <w:lang w:eastAsia="x-none"/>
        </w:rPr>
        <w:t>Объекта:</w:t>
      </w:r>
    </w:p>
    <w:p w:rsidR="00765116" w:rsidRPr="00D755E0" w:rsidRDefault="00E43165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Т</w:t>
      </w:r>
      <w:r w:rsidR="00495327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иповы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е</w:t>
      </w:r>
      <w:r w:rsidR="00495327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 апартамент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ы</w:t>
      </w:r>
      <w:r w:rsidR="00495327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 </w:t>
      </w:r>
      <w:r w:rsidR="00765116"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Квартал</w:t>
      </w:r>
      <w:r w:rsidR="009866DE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а</w:t>
      </w:r>
      <w:r w:rsidR="000F5DD6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 </w:t>
      </w:r>
      <w:r w:rsidR="0098583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11</w:t>
      </w:r>
      <w:r w:rsidR="006C3F59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,</w:t>
      </w:r>
      <w:r w:rsidR="00765116"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 </w:t>
      </w:r>
    </w:p>
    <w:p w:rsidR="00495327" w:rsidRPr="00D755E0" w:rsidRDefault="006C3F59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входящ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его</w:t>
      </w:r>
      <w:r w:rsidR="00765116"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 в состав среднеэтажной смешанной застройки района </w:t>
      </w:r>
    </w:p>
    <w:p w:rsidR="00765116" w:rsidRPr="00D755E0" w:rsidRDefault="00765116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en-US" w:eastAsia="x-none"/>
        </w:rPr>
        <w:t>D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2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 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«Технопарк» инновационного центра «Сколково»</w:t>
      </w:r>
    </w:p>
    <w:p w:rsidR="00765116" w:rsidRPr="00D755E0" w:rsidRDefault="00765116" w:rsidP="00765116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</w:p>
    <w:p w:rsidR="00765116" w:rsidRPr="00D755E0" w:rsidRDefault="00765116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по адресу: Россия, 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г. Москва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, </w:t>
      </w:r>
      <w:r w:rsidR="00FE7C9B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д. Сколково (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территория и</w:t>
      </w:r>
      <w:proofErr w:type="spellStart"/>
      <w:r w:rsidR="00536619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н</w:t>
      </w:r>
      <w:r w:rsidR="00536619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н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овационн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ого</w:t>
      </w:r>
      <w:proofErr w:type="spellEnd"/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 центр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а 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«</w:t>
      </w:r>
      <w:r w:rsidRPr="00D755E0">
        <w:rPr>
          <w:rFonts w:ascii="Times New Roman" w:hAnsi="Times New Roman" w:cs="Times New Roman"/>
          <w:sz w:val="20"/>
          <w:szCs w:val="20"/>
          <w:u w:val="single"/>
        </w:rPr>
        <w:t>Сколково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»</w:t>
      </w:r>
      <w:r w:rsidR="00FE7C9B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).</w:t>
      </w:r>
    </w:p>
    <w:tbl>
      <w:tblPr>
        <w:tblW w:w="949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749"/>
        <w:gridCol w:w="4749"/>
      </w:tblGrid>
      <w:tr w:rsidR="00765116" w:rsidRPr="00D755E0" w:rsidTr="00765116">
        <w:trPr>
          <w:trHeight w:val="3160"/>
        </w:trPr>
        <w:tc>
          <w:tcPr>
            <w:tcW w:w="4749" w:type="dxa"/>
          </w:tcPr>
          <w:p w:rsidR="00765116" w:rsidRPr="00D755E0" w:rsidRDefault="00765116" w:rsidP="007651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9" w:type="dxa"/>
          </w:tcPr>
          <w:p w:rsidR="00765116" w:rsidRPr="00D755E0" w:rsidRDefault="00765116" w:rsidP="007651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A0B2F" w:rsidRPr="00D755E0" w:rsidRDefault="009A0B2F" w:rsidP="003611E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32E58" w:rsidRPr="00D755E0" w:rsidRDefault="00B32E58" w:rsidP="00C1272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B32E58" w:rsidRPr="00D755E0" w:rsidRDefault="00B32E58" w:rsidP="003611E2">
      <w:pPr>
        <w:jc w:val="center"/>
        <w:rPr>
          <w:rFonts w:ascii="Times New Roman" w:hAnsi="Times New Roman" w:cs="Times New Roman"/>
          <w:b/>
          <w:sz w:val="20"/>
          <w:szCs w:val="20"/>
        </w:rPr>
        <w:sectPr w:rsidR="00B32E58" w:rsidRPr="00D755E0" w:rsidSect="00695961">
          <w:footerReference w:type="default" r:id="rId9"/>
          <w:type w:val="continuous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p w:rsidR="001C63B3" w:rsidRPr="00D755E0" w:rsidRDefault="001C63B3" w:rsidP="001C63B3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lastRenderedPageBreak/>
        <w:t>1.</w:t>
      </w:r>
      <w:r w:rsidR="00EE7346" w:rsidRPr="00D755E0">
        <w:rPr>
          <w:rFonts w:ascii="Times New Roman" w:hAnsi="Times New Roman" w:cs="Times New Roman"/>
          <w:b/>
          <w:sz w:val="20"/>
          <w:szCs w:val="20"/>
        </w:rPr>
        <w:t>Общие данные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10"/>
        <w:gridCol w:w="2409"/>
        <w:gridCol w:w="6520"/>
      </w:tblGrid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D755E0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D755E0" w:rsidRDefault="001C63B3" w:rsidP="00AC7E17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Перечень основных требований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D755E0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требований</w:t>
            </w:r>
          </w:p>
        </w:tc>
      </w:tr>
      <w:tr w:rsidR="001C63B3" w:rsidRPr="00D755E0" w:rsidTr="001C5AF1">
        <w:trPr>
          <w:trHeight w:val="8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D755E0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D755E0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FA257B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Основание для проектирования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088C" w:rsidRPr="00D755E0" w:rsidRDefault="00ED088C" w:rsidP="00232D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Основанием для проектирования являются:</w:t>
            </w:r>
          </w:p>
          <w:p w:rsidR="00A34E88" w:rsidRPr="00D755E0" w:rsidRDefault="00ED088C" w:rsidP="008E0051">
            <w:pPr>
              <w:pStyle w:val="1SKnumbers10"/>
              <w:numPr>
                <w:ilvl w:val="0"/>
                <w:numId w:val="2"/>
              </w:numPr>
              <w:rPr>
                <w:rFonts w:ascii="Times New Roman" w:eastAsiaTheme="minorHAnsi" w:hAnsi="Times New Roman" w:cs="Times New Roman"/>
                <w:noProof w:val="0"/>
                <w:color w:val="auto"/>
                <w:spacing w:val="0"/>
              </w:rPr>
            </w:pPr>
            <w:r w:rsidRPr="00D755E0">
              <w:rPr>
                <w:rFonts w:ascii="Times New Roman" w:hAnsi="Times New Roman" w:cs="Times New Roman"/>
                <w:color w:val="auto"/>
              </w:rPr>
              <w:t>Федеральный закон от 28.09.2010 г. № 244- ФЗ «Об инновационном центре Сколково»</w:t>
            </w:r>
          </w:p>
          <w:p w:rsidR="009A0B2F" w:rsidRPr="00D755E0" w:rsidRDefault="00765116" w:rsidP="008E0051">
            <w:pPr>
              <w:pStyle w:val="1SKnumbers10"/>
              <w:numPr>
                <w:ilvl w:val="0"/>
                <w:numId w:val="2"/>
              </w:numPr>
              <w:rPr>
                <w:rFonts w:ascii="Times New Roman" w:eastAsiaTheme="minorHAnsi" w:hAnsi="Times New Roman" w:cs="Times New Roman"/>
                <w:noProof w:val="0"/>
                <w:color w:val="auto"/>
                <w:spacing w:val="0"/>
              </w:rPr>
            </w:pPr>
            <w:r w:rsidRPr="00D755E0">
              <w:rPr>
                <w:rFonts w:ascii="Times New Roman" w:eastAsiaTheme="minorHAnsi" w:hAnsi="Times New Roman" w:cs="Times New Roman"/>
                <w:noProof w:val="0"/>
                <w:color w:val="auto"/>
                <w:spacing w:val="0"/>
              </w:rPr>
              <w:t>Программа строительства и План-график строительства объектов Инновационного центра «Сколково» до 2020 года, утвержденная Правлением Некоммерческой организации Фонд развития Центра разработки и коммерциализации новых технологий (Протокол заседания Правления №79 от 02.07.2015 г.)</w:t>
            </w:r>
            <w:r w:rsidR="009A0B2F" w:rsidRPr="00D755E0">
              <w:rPr>
                <w:rFonts w:ascii="Times New Roman" w:eastAsiaTheme="minorHAnsi" w:hAnsi="Times New Roman" w:cs="Times New Roman"/>
                <w:noProof w:val="0"/>
                <w:color w:val="auto"/>
                <w:spacing w:val="0"/>
              </w:rPr>
              <w:t>;</w:t>
            </w:r>
          </w:p>
          <w:p w:rsidR="00B13697" w:rsidRPr="00D755E0" w:rsidRDefault="001C5AF1" w:rsidP="008E0051">
            <w:pPr>
              <w:pStyle w:val="1SKnumbers10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D755E0">
              <w:rPr>
                <w:rFonts w:ascii="Times New Roman" w:hAnsi="Times New Roman" w:cs="Times New Roman"/>
                <w:color w:val="auto"/>
              </w:rPr>
              <w:t>Решение Комитета по управле</w:t>
            </w:r>
            <w:r w:rsidR="00BB5E5B" w:rsidRPr="00D755E0">
              <w:rPr>
                <w:rFonts w:ascii="Times New Roman" w:hAnsi="Times New Roman" w:cs="Times New Roman"/>
                <w:color w:val="auto"/>
              </w:rPr>
              <w:t>нию программой строительства №24</w:t>
            </w:r>
            <w:r w:rsidRPr="00D755E0">
              <w:rPr>
                <w:rFonts w:ascii="Times New Roman" w:hAnsi="Times New Roman" w:cs="Times New Roman"/>
                <w:color w:val="auto"/>
              </w:rPr>
              <w:t xml:space="preserve"> от </w:t>
            </w:r>
            <w:r w:rsidR="00BB5E5B" w:rsidRPr="00D755E0">
              <w:rPr>
                <w:rFonts w:ascii="Times New Roman" w:hAnsi="Times New Roman" w:cs="Times New Roman"/>
                <w:color w:val="auto"/>
              </w:rPr>
              <w:t>10.07.2015г</w:t>
            </w:r>
            <w:r w:rsidRPr="00D755E0">
              <w:rPr>
                <w:rFonts w:ascii="Times New Roman" w:hAnsi="Times New Roman" w:cs="Times New Roman"/>
                <w:color w:val="auto"/>
              </w:rPr>
              <w:t xml:space="preserve">. о </w:t>
            </w:r>
            <w:r w:rsidR="00614770" w:rsidRPr="00D755E0">
              <w:rPr>
                <w:rFonts w:ascii="Times New Roman" w:hAnsi="Times New Roman" w:cs="Times New Roman"/>
                <w:color w:val="auto"/>
              </w:rPr>
              <w:t xml:space="preserve">разработке рабочей документации и проведению отделки модельных апартаментов </w:t>
            </w:r>
            <w:r w:rsidRPr="00D755E0">
              <w:rPr>
                <w:rFonts w:ascii="Times New Roman" w:hAnsi="Times New Roman" w:cs="Times New Roman"/>
                <w:color w:val="auto"/>
              </w:rPr>
              <w:t>объектов Кварталов 9, 10, 11</w:t>
            </w:r>
            <w:r w:rsidR="00EB0AA0" w:rsidRPr="00D755E0">
              <w:rPr>
                <w:rFonts w:ascii="Times New Roman" w:hAnsi="Times New Roman" w:cs="Times New Roman"/>
                <w:color w:val="auto"/>
              </w:rPr>
              <w:t>.</w:t>
            </w:r>
          </w:p>
        </w:tc>
      </w:tr>
      <w:tr w:rsidR="00643CBA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3CBA" w:rsidRPr="00D755E0" w:rsidRDefault="00643CBA" w:rsidP="00FA257B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3CBA" w:rsidRPr="00D755E0" w:rsidRDefault="00643CBA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Назначение 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3CBA" w:rsidRPr="000F5DD6" w:rsidRDefault="00643CBA" w:rsidP="00F67F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sr-Cyrl-BA" w:eastAsia="ru-RU"/>
              </w:rPr>
            </w:pP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квартал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типовые апартаменты в г</w:t>
            </w: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остиницах с Апартаментами (комплекс апартаментов) для временного проживания.</w:t>
            </w:r>
          </w:p>
        </w:tc>
      </w:tr>
      <w:tr w:rsidR="00643CBA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3CBA" w:rsidRPr="00D755E0" w:rsidRDefault="00643CBA" w:rsidP="00CD7C81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3CBA" w:rsidRPr="00D755E0" w:rsidRDefault="00643CBA" w:rsidP="00742C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Площадь 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3CBA" w:rsidRPr="00326F7A" w:rsidRDefault="00643CBA" w:rsidP="00F67F07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 квартал - 16 типовых апартаментов общей площадью </w:t>
            </w:r>
            <w:r w:rsidRPr="00B70C5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92704">
              <w:rPr>
                <w:rFonts w:ascii="Times New Roman" w:hAnsi="Times New Roman" w:cs="Times New Roman"/>
                <w:sz w:val="20"/>
                <w:szCs w:val="20"/>
              </w:rPr>
              <w:t>988,</w:t>
            </w:r>
            <w:r w:rsidR="00D92704" w:rsidRPr="00D9270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643CBA" w:rsidRDefault="00643CBA" w:rsidP="00F67F07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(Приложение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 данному Заданию на проектирование)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643CBA" w:rsidRDefault="00643CBA" w:rsidP="00F67F07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Общий перечень апартаментов и мест общего пользования приведен в Приложении №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 настоящему Заданию на проектирование. Техническо-экономические показатели приведены в Приложении №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 настоящему Заданию на проектирование. </w:t>
            </w:r>
          </w:p>
          <w:p w:rsidR="00643CBA" w:rsidRPr="00326F7A" w:rsidRDefault="00643CBA" w:rsidP="00F67F07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Планировочные решения типовых апартаментов являются исходно-разрешительной документацией (в п. 1.14 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настояще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Задани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проектирование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и в обязательном порядке прилагается к настоящему Заданию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</w:tc>
      </w:tr>
      <w:tr w:rsidR="00876C99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6C99" w:rsidRPr="00D755E0" w:rsidRDefault="00876C99" w:rsidP="00CD7C81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6C99" w:rsidRPr="00D755E0" w:rsidRDefault="00876C99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Лимит финансирования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C99" w:rsidRPr="00D755E0" w:rsidDel="00876C99" w:rsidRDefault="005C26F3" w:rsidP="00F27B38">
            <w:pPr>
              <w:keepNext/>
              <w:spacing w:after="0"/>
              <w:jc w:val="both"/>
              <w:outlineLvl w:val="6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643CBA">
              <w:rPr>
                <w:rFonts w:ascii="Times New Roman" w:hAnsi="Times New Roman" w:cs="Times New Roman"/>
                <w:sz w:val="20"/>
                <w:szCs w:val="20"/>
              </w:rPr>
              <w:t xml:space="preserve">600 </w:t>
            </w:r>
            <w:r w:rsidR="00271E1D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млн.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рублей</w:t>
            </w:r>
            <w:r w:rsidR="00271E1D" w:rsidRPr="00D755E0">
              <w:rPr>
                <w:rFonts w:ascii="Times New Roman" w:hAnsi="Times New Roman" w:cs="Times New Roman"/>
                <w:sz w:val="20"/>
                <w:szCs w:val="20"/>
              </w:rPr>
              <w:t>, вкл. НДС 18%</w:t>
            </w:r>
            <w:r w:rsidR="00643CBA">
              <w:rPr>
                <w:rFonts w:ascii="Times New Roman" w:hAnsi="Times New Roman" w:cs="Times New Roman"/>
                <w:sz w:val="20"/>
                <w:szCs w:val="20"/>
              </w:rPr>
              <w:t xml:space="preserve">, в т.ч. разработка рабочей документации и СМР в Кварталах 9, 10, </w:t>
            </w:r>
            <w:r w:rsidR="00643CBA" w:rsidRPr="00F27B3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F27B38" w:rsidRPr="00F27B38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, </w:t>
            </w:r>
            <w:r w:rsidR="00643CBA"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входящ</w:t>
            </w:r>
            <w:r w:rsidR="00F27B38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их</w:t>
            </w:r>
            <w:r w:rsidR="00643CBA"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в состав среднеэтажной смешанной застройки района </w:t>
            </w:r>
            <w:r w:rsidR="00643CBA"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x-none"/>
              </w:rPr>
              <w:t>D</w:t>
            </w:r>
            <w:r w:rsidR="00643CBA"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2</w:t>
            </w:r>
            <w:r w:rsidR="00643CBA" w:rsidRPr="00643CBA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  <w:r w:rsidR="00643CBA"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«Технопарк» инновационного центра «Сколково»</w:t>
            </w:r>
          </w:p>
        </w:tc>
      </w:tr>
      <w:tr w:rsidR="00054328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328" w:rsidRPr="00D755E0" w:rsidRDefault="00054328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328" w:rsidRPr="00D755E0" w:rsidRDefault="00054328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Коэффициент плотности застройки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328" w:rsidRPr="00D755E0" w:rsidRDefault="00CF0CE3" w:rsidP="00D755E0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применимо</w:t>
            </w:r>
          </w:p>
        </w:tc>
      </w:tr>
      <w:tr w:rsidR="00054328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328" w:rsidRPr="00D755E0" w:rsidRDefault="00054328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328" w:rsidRPr="00D755E0" w:rsidRDefault="00054328" w:rsidP="00742C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Предельная высота 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328" w:rsidRPr="00D755E0" w:rsidRDefault="00CF0CE3" w:rsidP="00326F7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применимо</w:t>
            </w:r>
          </w:p>
        </w:tc>
      </w:tr>
      <w:tr w:rsidR="00742C01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Этажность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2048" w:rsidRPr="00D755E0" w:rsidRDefault="00CF0CE3" w:rsidP="007E20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применимо</w:t>
            </w:r>
          </w:p>
        </w:tc>
      </w:tr>
      <w:tr w:rsidR="00742C01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AC7E17">
            <w:pPr>
              <w:spacing w:after="120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Количество </w:t>
            </w: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работающих</w:t>
            </w:r>
            <w:proofErr w:type="gramEnd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 проживающих в объекте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2048" w:rsidRPr="00D755E0" w:rsidRDefault="00643CBA" w:rsidP="000F5D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 квартал – 391 человек</w:t>
            </w:r>
            <w:r w:rsidR="00681A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Вид строительства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D755E0" w:rsidRDefault="008B6F1D" w:rsidP="008B6F1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Внутренние отделочные работы, монтаж внутренних инженерных систем, встроенной</w:t>
            </w:r>
            <w:r w:rsidR="00054328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мебели и бытового оборудования.</w:t>
            </w:r>
          </w:p>
        </w:tc>
      </w:tr>
      <w:tr w:rsidR="001C63B3" w:rsidRPr="00D755E0" w:rsidTr="001C5AF1">
        <w:trPr>
          <w:trHeight w:val="39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Стадийность проектирования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14CA" w:rsidRPr="00D755E0" w:rsidRDefault="003614CA" w:rsidP="00776AC7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Cs/>
                <w:sz w:val="20"/>
                <w:szCs w:val="20"/>
              </w:rPr>
              <w:t>Предусмотреть следующее стадии проектирования:</w:t>
            </w:r>
          </w:p>
          <w:p w:rsidR="000E169E" w:rsidRPr="00D755E0" w:rsidRDefault="000E169E" w:rsidP="003109CC">
            <w:pPr>
              <w:pStyle w:val="ad"/>
              <w:numPr>
                <w:ilvl w:val="0"/>
                <w:numId w:val="13"/>
              </w:numPr>
              <w:jc w:val="both"/>
              <w:rPr>
                <w:bCs/>
                <w:sz w:val="20"/>
                <w:szCs w:val="20"/>
              </w:rPr>
            </w:pPr>
            <w:r w:rsidRPr="00D755E0">
              <w:rPr>
                <w:bCs/>
                <w:sz w:val="20"/>
                <w:szCs w:val="20"/>
              </w:rPr>
              <w:t xml:space="preserve">Предпроектное исследование </w:t>
            </w:r>
          </w:p>
          <w:p w:rsidR="001C63B3" w:rsidRPr="00D755E0" w:rsidRDefault="003614CA" w:rsidP="003109CC">
            <w:pPr>
              <w:pStyle w:val="ad"/>
              <w:numPr>
                <w:ilvl w:val="0"/>
                <w:numId w:val="13"/>
              </w:numPr>
              <w:jc w:val="both"/>
              <w:rPr>
                <w:bCs/>
                <w:sz w:val="20"/>
                <w:szCs w:val="20"/>
              </w:rPr>
            </w:pPr>
            <w:r w:rsidRPr="00D755E0">
              <w:rPr>
                <w:bCs/>
                <w:sz w:val="20"/>
                <w:szCs w:val="20"/>
              </w:rPr>
              <w:t>Рабочая документация</w:t>
            </w:r>
            <w:r w:rsidR="00BC01FC" w:rsidRPr="00D755E0">
              <w:rPr>
                <w:bCs/>
                <w:sz w:val="20"/>
                <w:szCs w:val="20"/>
              </w:rPr>
              <w:t xml:space="preserve"> типовых апартаментов и типовых мест общего пользования</w:t>
            </w:r>
            <w:r w:rsidRPr="00D755E0">
              <w:rPr>
                <w:bCs/>
                <w:sz w:val="20"/>
                <w:szCs w:val="20"/>
              </w:rPr>
              <w:t xml:space="preserve"> </w:t>
            </w:r>
            <w:r w:rsidR="00E43165" w:rsidRPr="00D755E0">
              <w:rPr>
                <w:bCs/>
                <w:sz w:val="20"/>
                <w:szCs w:val="20"/>
              </w:rPr>
              <w:t>(</w:t>
            </w:r>
            <w:proofErr w:type="gramStart"/>
            <w:r w:rsidR="00E43165" w:rsidRPr="00D755E0">
              <w:rPr>
                <w:bCs/>
                <w:sz w:val="20"/>
                <w:szCs w:val="20"/>
              </w:rPr>
              <w:t>архитектурные решения</w:t>
            </w:r>
            <w:proofErr w:type="gramEnd"/>
            <w:r w:rsidR="00E43165" w:rsidRPr="00D755E0">
              <w:rPr>
                <w:bCs/>
                <w:sz w:val="20"/>
                <w:szCs w:val="20"/>
              </w:rPr>
              <w:t xml:space="preserve"> интерьеров</w:t>
            </w:r>
            <w:r w:rsidR="00F705CD" w:rsidRPr="00D755E0">
              <w:rPr>
                <w:bCs/>
                <w:sz w:val="20"/>
                <w:szCs w:val="20"/>
              </w:rPr>
              <w:t>,</w:t>
            </w:r>
            <w:r w:rsidR="006570BF" w:rsidRPr="00D755E0">
              <w:rPr>
                <w:bCs/>
                <w:sz w:val="20"/>
                <w:szCs w:val="20"/>
              </w:rPr>
              <w:t xml:space="preserve"> внутренние инженерные системы апартаментов и </w:t>
            </w:r>
            <w:r w:rsidR="00614770" w:rsidRPr="00D755E0">
              <w:rPr>
                <w:bCs/>
                <w:sz w:val="20"/>
                <w:szCs w:val="20"/>
              </w:rPr>
              <w:t>мест общего пользования</w:t>
            </w:r>
            <w:r w:rsidR="00E43165" w:rsidRPr="00D755E0">
              <w:rPr>
                <w:bCs/>
                <w:sz w:val="20"/>
                <w:szCs w:val="20"/>
              </w:rPr>
              <w:t>)</w:t>
            </w:r>
            <w:r w:rsidR="00614770" w:rsidRPr="00D755E0">
              <w:rPr>
                <w:bCs/>
                <w:sz w:val="20"/>
                <w:szCs w:val="20"/>
              </w:rPr>
              <w:t>.</w:t>
            </w:r>
          </w:p>
        </w:tc>
      </w:tr>
      <w:tr w:rsidR="00742C01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Категория сложности проекта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2C01" w:rsidRPr="00D755E0" w:rsidRDefault="00763E3F" w:rsidP="0007256C">
            <w:pPr>
              <w:keepNext/>
              <w:spacing w:after="0" w:line="240" w:lineRule="auto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Согласно статьи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48.1. Кодекса 190-ФЗ «Градостроительный кодекс Российской Федерации» - не относится к особо опасным, технически</w:t>
            </w:r>
            <w:r w:rsidR="00125C0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сложным и уникальным объектам.</w:t>
            </w:r>
          </w:p>
        </w:tc>
      </w:tr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Основные требования к составу, содержанию и форме представления </w:t>
            </w: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материалов проектной документации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0CD" w:rsidRPr="00D755E0" w:rsidRDefault="006220CD" w:rsidP="003D2CAF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lastRenderedPageBreak/>
              <w:t>Подрядчик обязан выполнять Работы в соответствии с Основаниями для разработки документации, Исходными данными, У</w:t>
            </w:r>
            <w:r w:rsidR="00B1369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казаниями Заказчика, оформленными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в письменном виде за подписью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lastRenderedPageBreak/>
              <w:t xml:space="preserve">уполномоченного лица, </w:t>
            </w:r>
            <w:r w:rsidR="00B1369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данным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Заданием на проектирование, Проектной документацией, Рабочей документацией, требованиями Государственных органов, требованиями Законодательства, условиями настоящего Договора, а также требованиями, устанавливаемыми Управляющей компанией в соответствии с Законодательством.</w:t>
            </w:r>
          </w:p>
          <w:p w:rsidR="00DE7202" w:rsidRPr="00D755E0" w:rsidRDefault="00DE7202" w:rsidP="003D2CAF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Вся рабочая документация должна быть разработана в соответствии 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с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ГОСТ Р</w:t>
            </w:r>
            <w:r w:rsidR="00C43D0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.</w:t>
            </w:r>
          </w:p>
          <w:p w:rsidR="00695961" w:rsidRPr="00D755E0" w:rsidRDefault="00693285" w:rsidP="009834C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Выполнить </w:t>
            </w:r>
            <w:r w:rsidR="009834C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рабоч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ую документацию в 2 </w:t>
            </w:r>
            <w:r w:rsidR="00AE6DA5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стадии</w:t>
            </w:r>
            <w:r w:rsidR="0069596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:</w:t>
            </w:r>
          </w:p>
          <w:p w:rsidR="00C17AE9" w:rsidRPr="00D755E0" w:rsidRDefault="006570BF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1 </w:t>
            </w:r>
            <w:r w:rsidR="00AE6DA5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стадия</w:t>
            </w:r>
            <w:r w:rsidR="00C17AE9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.</w:t>
            </w: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 </w:t>
            </w:r>
            <w:r w:rsidR="00695961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Предпроектное исследование</w:t>
            </w:r>
            <w:r w:rsidR="00C17AE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.</w:t>
            </w:r>
          </w:p>
          <w:p w:rsidR="00C17AE9" w:rsidRPr="00D755E0" w:rsidRDefault="00C17AE9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Выполнить в составе:</w:t>
            </w:r>
          </w:p>
          <w:p w:rsidR="00695961" w:rsidRPr="00D755E0" w:rsidRDefault="00695961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1.1.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Сбор, обработка и анализ данных для проектирования (</w:t>
            </w:r>
            <w:r w:rsidR="000E169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анализ ПД и РД,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замеры помещения, анализ существующих выводов сетей и коммуникаций, экспликации помещений)</w:t>
            </w:r>
          </w:p>
          <w:p w:rsidR="00695961" w:rsidRPr="00D755E0" w:rsidRDefault="00695961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1.2.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 xml:space="preserve">Концептуальные предложения, включающие общепланировочные решения (с расстановкой мебели);  презентации с изображениями, демонстрирующими подборку мебели, оборудования, светильников, материалов и отделок. Подготовка концептуальных предложений в 2 вариантах (теплая и холодная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колористика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). Подбор отделочных материалов и оборудования, мебели, сантехнического оборудования, светильников и дверей.</w:t>
            </w:r>
          </w:p>
          <w:p w:rsidR="00695961" w:rsidRPr="00D755E0" w:rsidRDefault="0084596B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1.3.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</w:r>
            <w:r w:rsidR="0069596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Трехмерные визуализации для каждого из основных помещений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: кухня-гостиная, спальня, санузел</w:t>
            </w:r>
            <w:r w:rsidR="005F581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, проч</w:t>
            </w:r>
            <w:r w:rsidR="0069596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. Визуализации должны отражать эстетику и качество отделки, а также проектный замысел, включая планировку, мебель  и материалы. 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Визуализации выполнить в следующем объеме: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создание 3D моделей реальной мебели по чертежам и каталогам, наложение материалов и текстур.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создание сцены, наполнение 3D моделями. Утверждение планировок, цветов, текстур. Предоставление картинок эскизного качества.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Утверждение ракурсов, деталировка, проработка материалов, освещения.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Финальная визуализация в требуемом разрешении в пределах 2000 пикселей по ширине.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1.4.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Предварительная бюджетная оценка стоимости материалов и работ.</w:t>
            </w:r>
          </w:p>
          <w:p w:rsidR="00C17AE9" w:rsidRPr="00D755E0" w:rsidRDefault="00631487" w:rsidP="00EB0AA0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Требования к результатам работ 1 </w:t>
            </w:r>
            <w:r w:rsidR="00C17AE9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стадии.</w:t>
            </w:r>
          </w:p>
          <w:p w:rsidR="00631487" w:rsidRPr="00D755E0" w:rsidRDefault="00C17AE9" w:rsidP="00631487">
            <w:pPr>
              <w:keepNext/>
              <w:spacing w:after="0" w:line="240" w:lineRule="auto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Должен быть передан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Альбом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в виде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: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Горизонтальный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, в формате А</w:t>
            </w:r>
            <w:r w:rsidR="00C703F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3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;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Переплетенны</w:t>
            </w:r>
            <w:r w:rsidR="00C17AE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е листы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проволочной спиралью;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Обложка сверху и снизу;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Оглавление;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Высококачественная невыцветающая цветная печать.</w:t>
            </w:r>
          </w:p>
          <w:p w:rsidR="0084596B" w:rsidRPr="00D755E0" w:rsidRDefault="0084596B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</w:p>
          <w:p w:rsidR="00695961" w:rsidRPr="00D755E0" w:rsidRDefault="00695961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2</w:t>
            </w:r>
            <w:r w:rsidR="00AE6DA5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 стадия</w:t>
            </w:r>
            <w:r w:rsidR="00C17AE9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</w:r>
            <w:r w:rsidR="00693285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Рабочая документация </w:t>
            </w:r>
            <w:r w:rsidR="00CF0CE3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типовых апартаментов и мест общего пользования</w:t>
            </w:r>
            <w:r w:rsidR="00C17AE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в составе: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Ведомости основных комплектов рабочей документации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Ведомость чертежей по комплектам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Ведомость спецификаций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Ведомость потребности в строительных материалах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Ведомость отделки помещений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мебели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сантехнического оборудования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заполнения проёмов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бытовой техники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приборов освещения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электроприборов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подоконников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ревизионных люков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полов, в т.ч. балконов, лоджий и террас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жалюзи, карнизов и текстильных изделий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отделки стен и перегородок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отделки потолков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Сводные спецификации отделки полов, в т.ч. балконов, лоджий </w:t>
            </w:r>
            <w:r w:rsidRPr="00D755E0">
              <w:rPr>
                <w:rFonts w:eastAsia="Times New Roman"/>
                <w:sz w:val="20"/>
                <w:szCs w:val="20"/>
                <w:lang w:eastAsia="x-none"/>
              </w:rPr>
              <w:lastRenderedPageBreak/>
              <w:t>и террас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плинтусов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Сводная спецификация сантехнического оборудования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бытовой техники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приборов освещения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мебели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ревизионных люков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Сводная спецификация заполнения проёмов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Экспликация полов, в т.ч. по балконам, лоджиям, террасам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Сводная спецификация жалюзи, карнизов и текстильных изделий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proofErr w:type="spellStart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Обмерочный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 план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Проект демонтажа (при необходимости). Ведомость демонтажа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Монтажный план (план стен и перегородок)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План расстановки мебели и бытовой техники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План электрооборудования (план розеток)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электрооборудования (план выключателей)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вентиляции,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кондиционирования,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отопления,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вентиляции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кондиционирования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отопления с разработкой узлов крепления оборудования и элементов трасс и указанием данных для осуществления наладки.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вентиляции.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кондиционирования.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отопления.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вентиляции,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кондиционирования,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отопления.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потолков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расстановки светильников с указанием гру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пп вкл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ючения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сантехнического оборудования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полов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Развертки стен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Детали, разрезы, узлы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Задания для производства изделий интерьера на заказ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водопровода,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канализации,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водопровода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канализации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водопровода.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канализации.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водопровода,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канализации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освещения, карты освещенности,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Планы размещения оборудования, трасс и оконечных устройств </w:t>
            </w:r>
            <w:r w:rsidRPr="00D755E0">
              <w:rPr>
                <w:rFonts w:eastAsia="Times New Roman"/>
                <w:sz w:val="20"/>
                <w:szCs w:val="20"/>
                <w:lang w:eastAsia="x-none"/>
              </w:rPr>
              <w:lastRenderedPageBreak/>
              <w:t>системы электроснабжения,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Однолинейные схемы.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Схемы щитового оборудования в случае корректировки рабочей документации,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освещения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электроснабжения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освещения.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электроснабжения.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освещения,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электроснабжения</w:t>
            </w:r>
            <w:r w:rsidRPr="00D755E0">
              <w:rPr>
                <w:rFonts w:eastAsia="Times New Roman"/>
                <w:bCs/>
                <w:iCs/>
                <w:sz w:val="20"/>
                <w:szCs w:val="20"/>
                <w:lang w:eastAsia="ru-RU"/>
              </w:rPr>
              <w:t>.</w:t>
            </w:r>
          </w:p>
          <w:p w:rsidR="00631487" w:rsidRPr="00D755E0" w:rsidRDefault="00631487" w:rsidP="003109CC">
            <w:pPr>
              <w:keepNext/>
              <w:spacing w:after="0" w:line="240" w:lineRule="auto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</w:p>
          <w:p w:rsidR="00631487" w:rsidRPr="00D755E0" w:rsidRDefault="00631487" w:rsidP="00823264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Требования к результатам работ 2 этапа</w:t>
            </w:r>
            <w:r w:rsidR="00C17AE9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.</w:t>
            </w: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 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Проектировщик передает Заказчику результаты проектных работ в следующем формате и количестве:</w:t>
            </w:r>
          </w:p>
          <w:p w:rsidR="00631487" w:rsidRPr="00D755E0" w:rsidRDefault="00C703F1" w:rsidP="00631487">
            <w:pPr>
              <w:pStyle w:val="ad"/>
              <w:keepNext/>
              <w:numPr>
                <w:ilvl w:val="0"/>
                <w:numId w:val="10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2</w:t>
            </w:r>
            <w:r w:rsidR="00631487"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 (</w:t>
            </w: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два</w:t>
            </w:r>
            <w:r w:rsidR="00631487" w:rsidRPr="00D755E0">
              <w:rPr>
                <w:rFonts w:eastAsia="Times New Roman"/>
                <w:sz w:val="20"/>
                <w:szCs w:val="20"/>
                <w:lang w:eastAsia="x-none"/>
              </w:rPr>
              <w:t>) комплекта Документации, включая полноразмерные чертежи, пояснительные записки, калькуляции, спецификации.</w:t>
            </w:r>
          </w:p>
          <w:p w:rsidR="00631487" w:rsidRPr="00D755E0" w:rsidRDefault="00631487" w:rsidP="00631487">
            <w:pPr>
              <w:pStyle w:val="ad"/>
              <w:keepNext/>
              <w:numPr>
                <w:ilvl w:val="0"/>
                <w:numId w:val="10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2 (две) дополнительные копии ч</w:t>
            </w:r>
            <w:r w:rsidR="00C703F1" w:rsidRPr="00D755E0">
              <w:rPr>
                <w:rFonts w:eastAsia="Times New Roman"/>
                <w:sz w:val="20"/>
                <w:szCs w:val="20"/>
                <w:lang w:eastAsia="x-none"/>
              </w:rPr>
              <w:t>ертежей /уменьшенных в формат А</w:t>
            </w:r>
            <w:proofErr w:type="gramStart"/>
            <w:r w:rsidR="00C703F1" w:rsidRPr="00D755E0">
              <w:rPr>
                <w:rFonts w:eastAsia="Times New Roman"/>
                <w:sz w:val="20"/>
                <w:szCs w:val="20"/>
                <w:lang w:eastAsia="x-none"/>
              </w:rPr>
              <w:t>4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.</w:t>
            </w:r>
          </w:p>
          <w:p w:rsidR="00631487" w:rsidRPr="00D755E0" w:rsidRDefault="00631487" w:rsidP="00631487">
            <w:pPr>
              <w:pStyle w:val="ad"/>
              <w:keepNext/>
              <w:numPr>
                <w:ilvl w:val="0"/>
                <w:numId w:val="10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Цифровые копии и правила для электронных файлов чертежей.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Все чертежи должны быть в формате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AutoCAD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2011, IFC версии 2 (IFc2x3) и в формате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Revit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(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rvt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),. Чертежи должны быть аккуратными, правильными, согласующимися с другими чертежами, строительными и инженерными спецификациями и иметь унифицированный вид. Избегать повторения одной и той же информации на разных чертежах. Элементы файла выполняются в двухмерном (плоском) формате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dwg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и трехмерном формате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rvt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.</w:t>
            </w:r>
          </w:p>
          <w:p w:rsidR="00631487" w:rsidRPr="00D755E0" w:rsidRDefault="00631487" w:rsidP="00823264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</w:p>
          <w:p w:rsidR="00823264" w:rsidRPr="00D755E0" w:rsidRDefault="00823264" w:rsidP="00823264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Подрядчик должен обеспечить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разработку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Рабочей документации</w:t>
            </w:r>
            <w:r w:rsidR="00A453B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типовых апартаментов и мест общего пользования </w:t>
            </w:r>
            <w:r w:rsidR="00A453B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(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включая сопровождение прохождения экспертизы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и </w:t>
            </w:r>
            <w:r w:rsidR="00A453B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согласования заинтересованных организаций</w:t>
            </w:r>
            <w:r w:rsidR="00CF0CE3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, в случае необходимости</w:t>
            </w:r>
            <w:r w:rsidR="00A453B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)</w:t>
            </w:r>
            <w:r w:rsidR="00EA40F5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, а также авторский надзор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.</w:t>
            </w:r>
            <w:r w:rsidR="00EA40F5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  <w:r w:rsidR="003D23B6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Проектом предусмотреть пол</w:t>
            </w:r>
            <w:r w:rsidR="003E42C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ное инженерное оснащение (доосн</w:t>
            </w:r>
            <w:r w:rsidR="003D23B6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ащение) апартаментов и МОП, а также встроенной мебелью и бытовым оборудованием (техникой). </w:t>
            </w:r>
          </w:p>
          <w:p w:rsidR="006220CD" w:rsidRPr="00D755E0" w:rsidRDefault="00823264" w:rsidP="0007256C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hAnsi="Times New Roman" w:cs="Times New Roman"/>
                <w:b/>
                <w:sz w:val="20"/>
                <w:szCs w:val="20"/>
                <w:lang w:val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Раздел 11 "Смета на строительство объектов капитального строительства" должен соответствовать «Требованиям к сметному разделу 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рабочей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документации, разрабатываемой в целях осуществления строительства объектов инновационного ц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ентра «Сколково», финансируемо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й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за счет средств субсидии» утвержденные 19 декабря 2012 г. Приказом №180 Президента Некоммерческой организации Фонд развития Центра разработки и коммерциализации новых технологий (Приложение № 1 к Заданию).</w:t>
            </w:r>
          </w:p>
          <w:p w:rsidR="001C63B3" w:rsidRPr="00D755E0" w:rsidRDefault="00FE4168" w:rsidP="0007256C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П</w:t>
            </w:r>
            <w:r w:rsidR="006220C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одготовить планшеты с образцами материалов для утверждения Заказчиком.</w:t>
            </w:r>
          </w:p>
          <w:p w:rsidR="001B5B6C" w:rsidRPr="00D755E0" w:rsidRDefault="001B5B6C" w:rsidP="0007256C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Все финишные отделочные материалы и оконечные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устройства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и оборудование, в т.ч. двери, светильники, розетки, выключатели и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сантехприборы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и т.п. должны быть предложены к согласованию в трёх вариантах Заказчику.</w:t>
            </w:r>
          </w:p>
          <w:p w:rsidR="00E211E6" w:rsidRPr="00D755E0" w:rsidRDefault="00E211E6" w:rsidP="0007256C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Проектом выполнить мероприятия по доступности для маломобильных групп населения и инвалидов и их комфортному передвижению.</w:t>
            </w:r>
          </w:p>
          <w:p w:rsidR="006A25C8" w:rsidRPr="006A25C8" w:rsidRDefault="006A25C8" w:rsidP="006A25C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Проектом предусмотреть вывод сигнала о пожаре на приемное оборудование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дежурного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пункта «01» МЧС РФ.</w:t>
            </w:r>
          </w:p>
          <w:p w:rsidR="00FD3EA1" w:rsidRPr="00D755E0" w:rsidRDefault="00FD3EA1" w:rsidP="00FD3EA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</w:p>
        </w:tc>
      </w:tr>
      <w:tr w:rsidR="001C63B3" w:rsidRPr="00D755E0" w:rsidTr="001C5AF1">
        <w:trPr>
          <w:trHeight w:val="34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Общие сведения об участке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94E" w:rsidRPr="00D755E0" w:rsidRDefault="00643CBA" w:rsidP="00643C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Квартал 11 расположен</w:t>
            </w: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участке № 1 с кадастровым номером 77:15:0020109:110 с общей площадью 14902 </w:t>
            </w:r>
            <w:proofErr w:type="spellStart"/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., на участке № 2 с кадастровым номером 77:15:0020109:164 с общей площадью 30920 и на участке № 3 с кадастровым номером 77:15:0020109:158 с общей площадью 750 </w:t>
            </w:r>
            <w:proofErr w:type="spellStart"/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Общая площадь участков составляет 46572 </w:t>
            </w:r>
            <w:proofErr w:type="spellStart"/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</w:p>
        </w:tc>
      </w:tr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Исходно – разрешительная документация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A28" w:rsidRPr="00D755E0" w:rsidRDefault="00BD23F0" w:rsidP="00D20A2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Проектная продукция</w:t>
            </w:r>
            <w:r w:rsidR="00D20A2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долж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</w:t>
            </w:r>
            <w:r w:rsidR="00D20A2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быть выполнен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="00D20A2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соответствии с Исходными данными: </w:t>
            </w:r>
          </w:p>
          <w:p w:rsidR="00C17ADB" w:rsidRPr="00D755E0" w:rsidRDefault="00C17ADB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ПД,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получившая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положительное заключение экспертизы № 013-Ф-63-ЭК от 25.07.2013г.;</w:t>
            </w:r>
          </w:p>
          <w:p w:rsidR="0042094E" w:rsidRPr="00D755E0" w:rsidRDefault="0042094E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Исполнительная документация ЗАО "РД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Констракшн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Менеджмент"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выполненная на этапе «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shell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&amp; 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core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200DF" w:rsidRPr="00D755E0" w:rsidRDefault="008200DF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РД СКМ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инжениринг</w:t>
            </w:r>
            <w:proofErr w:type="spellEnd"/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</w:p>
          <w:p w:rsidR="0042094E" w:rsidRPr="00D755E0" w:rsidRDefault="0042094E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Рабочая документация ЗАО "РД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Констракшн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Менеджмент"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без раздела Архитектура интерьеров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выполненная на этапе «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shell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&amp; 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core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».</w:t>
            </w:r>
          </w:p>
          <w:p w:rsidR="00AD6407" w:rsidRPr="00D755E0" w:rsidRDefault="00AD6407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технические условия, разработанные ЗАО «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Горпожзащита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от 23.10.2013г.</w:t>
            </w:r>
          </w:p>
          <w:p w:rsidR="0042094E" w:rsidRPr="00D755E0" w:rsidRDefault="0042094E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«Руководство по планировочным и интерьерным решениям»,</w:t>
            </w:r>
          </w:p>
          <w:p w:rsidR="0000375A" w:rsidRPr="00681A65" w:rsidRDefault="0042094E" w:rsidP="00681A65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Планировочные решения </w:t>
            </w:r>
            <w:r w:rsidR="00470C20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проектируемых апартаментов</w:t>
            </w:r>
            <w:r w:rsidR="00681A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1C63B3" w:rsidRPr="00D755E0" w:rsidRDefault="00D20A28" w:rsidP="00203DE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также соответствовать требованиям, перечисленным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Распоряжени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Правительства РФ от 21.06.2010 N 1047-р «О перечне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сооружений», а также на основании действующих на тер</w:t>
            </w:r>
            <w:r w:rsidR="00203DE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ритории РФ нормами и правилами.</w:t>
            </w:r>
            <w:proofErr w:type="gramEnd"/>
          </w:p>
        </w:tc>
      </w:tr>
    </w:tbl>
    <w:p w:rsidR="009E26DC" w:rsidRPr="00D755E0" w:rsidRDefault="009E26DC">
      <w:pPr>
        <w:rPr>
          <w:rFonts w:ascii="Times New Roman" w:hAnsi="Times New Roman" w:cs="Times New Roman"/>
          <w:sz w:val="20"/>
          <w:szCs w:val="20"/>
        </w:rPr>
      </w:pPr>
    </w:p>
    <w:p w:rsidR="00EE7346" w:rsidRPr="00D755E0" w:rsidRDefault="00EE7346" w:rsidP="00EB7705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>2. Основные требования к проектным решениям</w:t>
      </w:r>
      <w:r w:rsidR="00F96850" w:rsidRPr="00D755E0">
        <w:rPr>
          <w:rFonts w:ascii="Times New Roman" w:hAnsi="Times New Roman" w:cs="Times New Roman"/>
          <w:b/>
          <w:sz w:val="20"/>
          <w:szCs w:val="20"/>
        </w:rPr>
        <w:t>.</w:t>
      </w:r>
    </w:p>
    <w:p w:rsidR="00F96850" w:rsidRPr="00D755E0" w:rsidRDefault="00F96850" w:rsidP="00EB7705">
      <w:pPr>
        <w:spacing w:after="12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"/>
        <w:gridCol w:w="703"/>
        <w:gridCol w:w="2410"/>
        <w:gridCol w:w="6520"/>
      </w:tblGrid>
      <w:tr w:rsidR="00EE7346" w:rsidRPr="00D755E0" w:rsidTr="00776AC7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Перечень основных требований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требований</w:t>
            </w:r>
          </w:p>
        </w:tc>
      </w:tr>
      <w:tr w:rsidR="00EE7346" w:rsidRPr="00D755E0" w:rsidTr="00776AC7">
        <w:trPr>
          <w:trHeight w:val="70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6134EF" w:rsidRPr="00D755E0" w:rsidTr="00776AC7">
        <w:trPr>
          <w:trHeight w:val="40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D755E0" w:rsidRDefault="006134EF" w:rsidP="006134EF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D755E0" w:rsidRDefault="006134EF" w:rsidP="00453043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архитектурным, конструктивным и объёмно-планировочным решениям.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66D9D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bookmarkStart w:id="0" w:name="_Toc259000347"/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Общие требования</w:t>
            </w:r>
          </w:p>
          <w:p w:rsidR="00B66D9D" w:rsidRPr="00D755E0" w:rsidRDefault="00B2459B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Р</w:t>
            </w:r>
            <w:r w:rsidR="001B57E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азработать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рабочую документацию 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типовых апартаментов и типовых мест общего пользования </w:t>
            </w:r>
            <w:r w:rsidR="001B57E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 учетом комплектации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объектов всей необходимой бытовой техникой, а также встроенной и отдельно стоящей мебелью. На все типы мебели и оборудования должны быть составлены соответствующие спецификации. Для мебели по индивидуальному заказу </w:t>
            </w:r>
            <w:r w:rsidR="001B57E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выполнить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чертежи и </w:t>
            </w:r>
            <w:r w:rsidR="000D74E8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подобрать 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материалы отделки.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При проектировании учесть, что концепция проекта подразумевает использование апартаментов в качестве арендного жилья. В проекте должна быть реализована идея максимального использования пространства за счет эргономичного размещения мебели без потери удобства для проживания. Поскольку арендное жилье предназначено в аренду на срок от нескольких месяцев до нескольких лет, используемые материалы должны обладать высокими показателями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изностойкости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и эксплуатационными характеристиками. 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Материалы на путях эвакуации должны соответствовать противопожарным требованиям - не допускается применять материалы с более высокой пожарной опасностью, чем:</w:t>
            </w:r>
          </w:p>
          <w:p w:rsidR="00B66D9D" w:rsidRPr="00D755E0" w:rsidRDefault="00B66D9D" w:rsidP="008E0051">
            <w:pPr>
              <w:widowControl w:val="0"/>
              <w:numPr>
                <w:ilvl w:val="0"/>
                <w:numId w:val="9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Г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2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, В2, Д3, Т3 или Г2, В3, Д2, Т2 - для отделки стен, потолков и</w:t>
            </w:r>
          </w:p>
          <w:p w:rsidR="00B66D9D" w:rsidRPr="00D755E0" w:rsidRDefault="00B66D9D" w:rsidP="008E0051">
            <w:pPr>
              <w:widowControl w:val="0"/>
              <w:numPr>
                <w:ilvl w:val="0"/>
                <w:numId w:val="9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заполнения подвесных потолков в общих коридорах, холлах и фойе;</w:t>
            </w:r>
          </w:p>
          <w:p w:rsidR="00B66D9D" w:rsidRPr="00D755E0" w:rsidRDefault="00B66D9D" w:rsidP="008E0051">
            <w:pPr>
              <w:widowControl w:val="0"/>
              <w:numPr>
                <w:ilvl w:val="0"/>
                <w:numId w:val="9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2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, РП2, Д3, Т2 - для покрытий пола в общих коридорах, холлах и фойе. </w:t>
            </w:r>
          </w:p>
          <w:p w:rsidR="00B66D9D" w:rsidRPr="00D755E0" w:rsidRDefault="00B66D9D" w:rsidP="008E0051">
            <w:pPr>
              <w:widowControl w:val="0"/>
              <w:numPr>
                <w:ilvl w:val="0"/>
                <w:numId w:val="9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каркасы подвесных потолков в помещениях и на путях эвакуации следует выполнять из негорючих материалов.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Проект должен быть выполнен в соответствии с действующими нормами и правилами, государственными стандартами, техническими регламентами, в том числе с нормами взрывопожаробезопасности, при соблюдении предусмотренных мероприятий и правил безопасной эксплуатации объекта.</w:t>
            </w:r>
          </w:p>
          <w:p w:rsidR="00B66D9D" w:rsidRPr="00D755E0" w:rsidRDefault="007F7F8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Применить следующие виды отделочных материалов:</w:t>
            </w:r>
          </w:p>
          <w:p w:rsidR="007F7F8D" w:rsidRPr="00D755E0" w:rsidRDefault="007F7F8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B66D9D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lastRenderedPageBreak/>
              <w:t>Полы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 местах общего пользования (в т.ч. лестничные клетки) – натуральный камень,  керамогранит.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технических и подсобных помещениях –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технический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керамогранит.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 коридорах, холлах, кухнях, кабинетах и гостиных –</w:t>
            </w:r>
            <w:r w:rsidR="00E32D2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ламинат  не менее 33 класса износостойкости или натуральные материалы с влагостойким покрытием.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Допустимо применение керамогранита в зоне кухни, но требует отдельного согласования с Заказчиком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спальнях и детских – </w:t>
            </w:r>
            <w:r w:rsidR="000D74E8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ламинат,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ковровая плитка или ковровое покрытие.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санузлах –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крупноформатный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керамогранит.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Предусмотреть проектом все подготовительные работы под финишную отделку для каждого из типа полов: гидроизоляцию, тепл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о-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и шумоизоляцию, стяжка под финишные покрытия. 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Пирог пола должен быть выполнен с учетом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толщины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и 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технологии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укладки 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чернового,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чистового покрытия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,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прокладк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и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всех каналов и систем, предусмотренных в проекте инженерных сетей.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B66D9D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Перегородки и стены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Перегородки межкомнатные выполняются толщиной 80 мм из гипсовых пазогребневых плит,  перегородки в помещениях с повышенным влажностным режимом из гидрофобизированных (влагостойких) плит.</w:t>
            </w:r>
          </w:p>
          <w:p w:rsidR="00B66D9D" w:rsidRPr="00D755E0" w:rsidRDefault="008200DF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Все стены в жилых помещениях и местах общего пользования окрашиваются водоэмульсионной краской.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Допустимо применение декоративной штукатурки, использование различных декоративных элементов, 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но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требу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ет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отдельного согласования с Заказчиком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санузлах жилых помещений –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крупноформатный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керамогранит натуральных цветов. 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Допустимо применение декоративной влагостойкой штукатурки, </w:t>
            </w:r>
            <w:proofErr w:type="spellStart"/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водоимульсио</w:t>
            </w:r>
            <w:r w:rsidR="003E42CC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н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ной</w:t>
            </w:r>
            <w:proofErr w:type="spellEnd"/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краски и других декоративных материалов, 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но требует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отдельного согласования с Заказчиком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 технических, инженерных помещениях, помещениях хранения уборочного инвентаря (ПУИ) – окраска водостойкими красками.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Звукоизоляция от воздушного шума должна быть не менее 41 дБ для межкомнатных стен и межквартирных 50дБ.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Перегородки выполнить от перекрытия до перекрытия. В местах, где необходим доступ к инженерным системам,  разместить ревизионные люки, обеспечивающие возможность профилактических ревизий различных инженерных коммуникаций (электрика, сантехника, вентиляция и т.д.).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Все изменения по выбору материалов дополнительно согласовать с Заказчиком.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B66D9D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Дверные и оконные проемы</w:t>
            </w:r>
          </w:p>
          <w:p w:rsidR="00B66D9D" w:rsidRPr="00D755E0" w:rsidRDefault="00B66D9D" w:rsidP="00832AC3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Входные двери выполнить в коробке скрытого монтажа  с глухим полотном. Цвет и материал отделки полотна согласовать с Заказчиком. </w:t>
            </w:r>
            <w:r w:rsidRPr="00D755E0" w:rsidDel="00F61302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Ширина и высота дверных проемов должна соответствовать проекту и требованиям норм РФ (двери, выходящие в общую л/клетку должны иметь пределы огнестойкости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 соответствии с нормативами и указаниями в разделе Пожарная безопасность ПД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).  </w:t>
            </w:r>
          </w:p>
          <w:p w:rsidR="00B66D9D" w:rsidRPr="00D755E0" w:rsidRDefault="00B66D9D" w:rsidP="00832AC3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Входные двери д</w:t>
            </w:r>
            <w:r w:rsidR="00644A0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олжны комплектоваться,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дверными ручками (с нажимом), скрытыми петлями, механическим замком, номерным знаком апартамента и системой контроля и управления доступом (электронная карточка).</w:t>
            </w:r>
          </w:p>
          <w:p w:rsidR="00B66D9D" w:rsidRPr="00D755E0" w:rsidRDefault="00B66D9D" w:rsidP="00832AC3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Внутренние межкомнатные двери выполнить в коробке скрытого монтажа  с глухим полотном. Цвет и материал отделки полотна согласовать с Заказчиком</w:t>
            </w:r>
          </w:p>
          <w:p w:rsidR="00B46B34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Межкомнатные двери должны комплектоваться: дверными ручками (с нажимом), скрытыми петлями. </w:t>
            </w:r>
          </w:p>
          <w:bookmarkEnd w:id="0"/>
          <w:p w:rsidR="00741F83" w:rsidRPr="00D755E0" w:rsidRDefault="00B94DE8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Оконные проемы выполнить в оштукатуренных откосах, где необходимо установить подоконники. </w:t>
            </w:r>
          </w:p>
        </w:tc>
      </w:tr>
      <w:tr w:rsidR="006134EF" w:rsidRPr="00D755E0" w:rsidTr="00776AC7">
        <w:trPr>
          <w:trHeight w:val="70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D755E0" w:rsidRDefault="006134EF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D755E0" w:rsidRDefault="006134EF" w:rsidP="00E77C7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Требования к инженерному и технологическому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оборудованию</w:t>
            </w:r>
            <w:r w:rsidR="00E77C76"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54B" w:rsidRPr="00D755E0" w:rsidRDefault="001B4B7C" w:rsidP="00E77C76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  <w:lastRenderedPageBreak/>
              <w:t>Инженерные системы.</w:t>
            </w:r>
          </w:p>
          <w:p w:rsidR="0009754B" w:rsidRPr="00D755E0" w:rsidRDefault="0009754B" w:rsidP="00326F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Общие данные.</w:t>
            </w:r>
          </w:p>
          <w:p w:rsidR="0009754B" w:rsidRPr="00D755E0" w:rsidRDefault="0009754B" w:rsidP="004803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Раздел разработать в соответствии с требованиями согласно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распоряжению Правительства РФ от 21.06.2010 N 1047-р «О перечне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сооружений», а также по нормам и правилам для электроустановок, действующих на территории Российской Федерации.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Состав и объем разрабатываемой Проектной документации должен соответствовать требованиям Постановления Правительства Российской Федерации от 16 февраля 2008 г. N 87 «О составе разделов проектной документации и требованиях к их содержанию», а также на п.12 ст. 48 Градостроительного кодекса РФ.</w:t>
            </w:r>
          </w:p>
          <w:p w:rsidR="004C4EF0" w:rsidRPr="00D755E0" w:rsidRDefault="004C4EF0" w:rsidP="004803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разработке проектной документации учитывать требования  и мероприятия по снижению энергопотребления здания, предусмотренные Зеленым кодексом и Технической политикой.</w:t>
            </w:r>
            <w:r w:rsidR="009C09F6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C6151B" w:rsidRPr="00D755E0" w:rsidRDefault="00C6151B" w:rsidP="00F23D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D51134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Основные требования к освещению и электроснабжению.</w:t>
            </w:r>
          </w:p>
          <w:p w:rsidR="00D51134" w:rsidRPr="00D755E0" w:rsidRDefault="00D51134" w:rsidP="0002446B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проектировании проверить выполнение требований, что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51134" w:rsidRPr="00D755E0" w:rsidRDefault="00D51134" w:rsidP="0002446B">
            <w:pPr>
              <w:pStyle w:val="ad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потребителями I категории являются системы дымоудаления, эвакуационное освещение и освещение безопасности, комплекс технических средств безопасности и охраны – КТСБ и КТСО, щиты автоматизации по заданиям, системы диспетчеризации. </w:t>
            </w:r>
          </w:p>
          <w:p w:rsidR="00D51134" w:rsidRPr="00D755E0" w:rsidRDefault="00D51134" w:rsidP="0002446B">
            <w:pPr>
              <w:pStyle w:val="ad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Остальные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электропотребители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отнесены ко II категории.</w:t>
            </w:r>
          </w:p>
          <w:p w:rsidR="00D51134" w:rsidRPr="00D755E0" w:rsidRDefault="00D51134" w:rsidP="0002446B">
            <w:pPr>
              <w:pStyle w:val="ad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Для электроснабжения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электроприемников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I категории надежности в составе каждого ВРУ  предусмотреть устройство АВР, подключение которого выполняется по п. 7.10 СП 31-110-2003. </w:t>
            </w:r>
          </w:p>
          <w:p w:rsidR="009C09F6" w:rsidRPr="00D755E0" w:rsidRDefault="009C09F6" w:rsidP="0002446B">
            <w:pPr>
              <w:pStyle w:val="ad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расчетный учет электроэнергии предусмотрен на вводах всех вводно-распределительных устройств (ВРУ) зданий и сооружений участка. </w:t>
            </w:r>
          </w:p>
          <w:p w:rsidR="009C09F6" w:rsidRPr="00D755E0" w:rsidRDefault="009C09F6" w:rsidP="0002446B">
            <w:pPr>
              <w:pStyle w:val="ad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Счетчики предусмотрены трехфазные для измерения активной энергии,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двухтарифные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, с возможностью выхода  в АСКУЭ для передачи  данных приборов учета в ЦДП. Тип счетчиков определяется в ТУ на учет электроэнергии. </w:t>
            </w:r>
          </w:p>
          <w:p w:rsidR="0002446B" w:rsidRPr="00D755E0" w:rsidRDefault="0002446B" w:rsidP="0002446B">
            <w:pPr>
              <w:pStyle w:val="ad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601" w:hanging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Предусмотрены розетки с УЗО для снабжения потребителей.</w:t>
            </w:r>
          </w:p>
          <w:p w:rsidR="009C09F6" w:rsidRPr="00D755E0" w:rsidRDefault="009C09F6" w:rsidP="009C09F6">
            <w:pPr>
              <w:pStyle w:val="ad"/>
              <w:autoSpaceDE w:val="0"/>
              <w:autoSpaceDN w:val="0"/>
              <w:adjustRightInd w:val="0"/>
              <w:ind w:left="34" w:firstLine="0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При отсутствии указанных решений, разработать рабочую документацию.</w:t>
            </w:r>
          </w:p>
          <w:p w:rsidR="009C09F6" w:rsidRPr="00D755E0" w:rsidRDefault="009C09F6" w:rsidP="009C09F6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Предусмотреть разделение учёта электроэнергии для каждого типа зданий и помещений предприятий питания, сервисного обслуживания населения, общественной нагрузки и каждого апартамента отдельно.</w:t>
            </w:r>
          </w:p>
          <w:p w:rsidR="00D51134" w:rsidRPr="00D755E0" w:rsidRDefault="009C09F6" w:rsidP="009C09F6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Систему учета спроектировать в соответствии с требованиями к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ИКТ-инфраструктуре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2446B" w:rsidRPr="00D755E0" w:rsidRDefault="0002446B" w:rsidP="0002446B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Кабельную канализацию выполнить с учетом требования возможности сменяемости электропроводки. После прокладки кабелей места прохода через ограждающие конструкции должны быть </w:t>
            </w:r>
            <w:r w:rsidR="006B002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заделаны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несгораемым материалом.</w:t>
            </w:r>
          </w:p>
          <w:p w:rsidR="009C09F6" w:rsidRPr="00D755E0" w:rsidRDefault="0002446B" w:rsidP="006B002E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Каждое здание оборудуется рабочим и аварийным освещением - в системе общего искусственного освещения. </w:t>
            </w:r>
            <w:r w:rsidR="009C09F6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Напряжение сети общего освещения 380/220В, напряжение ремонтного освещения – 42, 12 В.</w:t>
            </w:r>
          </w:p>
          <w:p w:rsidR="0002446B" w:rsidRPr="00D755E0" w:rsidRDefault="0002446B" w:rsidP="006B002E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Управление освещением общественных зон (коридоров, холлов,  лестниц и входов  в здание), а также указателей гидрантов, номерных знаков должно быть автоматическим. Программа управления освещением определяется Заказчиком.</w:t>
            </w:r>
          </w:p>
          <w:p w:rsidR="0002446B" w:rsidRPr="00D755E0" w:rsidRDefault="0002446B" w:rsidP="0002446B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Защитные меры безопасности для осветительных устройств выполнить в соответствии с гл. 6.1 и 1.7 и 6.1 ПУЭ. Для ванных и душевых помещений выполнить дополнительную систему уравнивания потенциалов.</w:t>
            </w:r>
          </w:p>
          <w:p w:rsidR="0002446B" w:rsidRPr="00D755E0" w:rsidRDefault="003E42CC" w:rsidP="0002446B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Проектом проверить наличие аварийного освещения. Аварийное освещение (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эвакуационное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выполнять в соответствии с  СП 52.13330.2011 и гл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 ПУЭ. </w:t>
            </w:r>
          </w:p>
          <w:p w:rsidR="009C09F6" w:rsidRPr="00D755E0" w:rsidRDefault="003E42CC" w:rsidP="0002446B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Аварийное освещение безопасности,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продолжения работы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предусмотреть в помещениях </w:t>
            </w:r>
            <w:proofErr w:type="spellStart"/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электрощитовых</w:t>
            </w:r>
            <w:proofErr w:type="spellEnd"/>
            <w:r w:rsidR="0002446B" w:rsidRPr="00D755E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тепловых пунктов, насосных, Центрального диспетчерского пункта Объекта (ЦДП) и т.п.</w:t>
            </w:r>
          </w:p>
          <w:p w:rsidR="0002446B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Уровень освещенности всех помещений должен быть выполнен в пределах нормативных значений для  каждого типа помещений.</w:t>
            </w:r>
          </w:p>
          <w:p w:rsidR="00D51134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lastRenderedPageBreak/>
              <w:t>Цветовая температура применяемых светильников должна быть в пределах 2700-3500 К.</w:t>
            </w:r>
          </w:p>
          <w:p w:rsidR="00D51134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Освещение необходимо</w:t>
            </w:r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выполнить с использованием </w:t>
            </w:r>
            <w:proofErr w:type="spellStart"/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эне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р</w:t>
            </w:r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г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оэффективных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источников света.</w:t>
            </w:r>
          </w:p>
          <w:p w:rsidR="00D51134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 качестве осветительных приборов</w:t>
            </w:r>
            <w:r w:rsidR="005C60A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для апартаментов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, </w:t>
            </w:r>
            <w:r w:rsidR="005C60A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преимущественно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, применить светодиодные светильники.</w:t>
            </w:r>
            <w:r w:rsidR="005C60A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Для помещений технического</w:t>
            </w:r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, бытового</w:t>
            </w:r>
            <w:r w:rsidR="005C60A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назначения</w:t>
            </w:r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применить люминесцентные лампы светильников.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Представить на согласование 2 варианта светильников и других оконечных устройств. Оконечные устройства согласовать с Заказчиком. Документацию подготовить в составе: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освещения, карты освещенности,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электроснабжения,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Однолинейные схемы.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Схемы щитового оборудования в случае корректировки рабочей документации,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освещения с разработкой узлов крепления оборудования и элементов трасс и указанием данных для осуществления наладки,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электроснабжения с разработкой узлов крепления оборудования и элементов трасс и указанием данных для осуществления наладки,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освещения.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электроснабжения.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освещения,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электроснабжения.</w:t>
            </w:r>
          </w:p>
          <w:p w:rsidR="00D51134" w:rsidRPr="00D755E0" w:rsidRDefault="00D51134" w:rsidP="00F23D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F23D94" w:rsidRPr="00D755E0" w:rsidRDefault="00F23D94" w:rsidP="00644A0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Основные требования к водопроводу и канализации.</w:t>
            </w:r>
          </w:p>
          <w:p w:rsidR="006B002E" w:rsidRPr="00D755E0" w:rsidRDefault="00F23D94" w:rsidP="006B002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Выполнить раздел проекта «Водопровод и кан</w:t>
            </w:r>
            <w:r w:rsidR="003D23B6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а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лизация» в соответствии СП</w:t>
            </w:r>
            <w:hyperlink r:id="rId10" w:history="1">
              <w:r w:rsidRPr="00D755E0">
                <w:rPr>
                  <w:rStyle w:val="afc"/>
                  <w:rFonts w:ascii="Times New Roman" w:eastAsia="Times New Roman" w:hAnsi="Times New Roman" w:cs="Times New Roman"/>
                  <w:bCs/>
                  <w:iCs/>
                  <w:sz w:val="20"/>
                  <w:szCs w:val="20"/>
                  <w:lang w:eastAsia="ru-RU"/>
                </w:rPr>
                <w:t xml:space="preserve"> 30.13330.2012 "Внутренний водопровод и канализация зданий"</w:t>
              </w:r>
            </w:hyperlink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. При проектировании учесть расположение существующих выпусков и стояков канализации. </w:t>
            </w:r>
            <w:r w:rsidR="006B002E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Проектом проверить что, д</w:t>
            </w:r>
            <w:r w:rsidR="006B002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ля каждого отдельного общественного здания предусмотрены отдельные системы. Каждая система должна иметь отдельные устройства для учета и передачи данных. Передачу данных спроектировать с учетом требований к </w:t>
            </w:r>
            <w:proofErr w:type="gramStart"/>
            <w:r w:rsidR="006B002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ИКТ-инфраструктуре</w:t>
            </w:r>
            <w:proofErr w:type="gramEnd"/>
            <w:r w:rsidR="006B002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6B002E" w:rsidRPr="00D755E0" w:rsidRDefault="006B002E" w:rsidP="006B002E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Проверить наличие в здании апартаментов централизованное устройство очистки воды от остаточного хлора. При необходимости разработать данную часть рабочей документации.</w:t>
            </w:r>
          </w:p>
          <w:p w:rsidR="006B002E" w:rsidRPr="00D755E0" w:rsidRDefault="006B002E" w:rsidP="006B002E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системе холодного и горячего водоснабжения предусмотреть мероприятия по обеспечению давления в системах, у санитарных приборов должно быть не более 0,45МПа (Предусмотреть установку регуляторов давления). Для управления насосными станциями следует применить частотно-регулируемый привод  для поддержания  необходимого давления в трубах.</w:t>
            </w:r>
          </w:p>
          <w:p w:rsidR="00557566" w:rsidRPr="00D755E0" w:rsidRDefault="00557566" w:rsidP="0055756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Предусмотреть защиту системы водоснабжения от возможного избыточного давления.</w:t>
            </w:r>
          </w:p>
          <w:p w:rsidR="00557566" w:rsidRPr="00D755E0" w:rsidRDefault="00557566" w:rsidP="00557566">
            <w:pPr>
              <w:shd w:val="clear" w:color="auto" w:fill="FFFFFF"/>
              <w:suppressAutoHyphens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необходимости, предусмотреть канализационные насосные установки для бытовой канализации или задвижки с электроприводом на выпусках, имеющие ручное, местное и дистанционное управление.</w:t>
            </w:r>
          </w:p>
          <w:p w:rsidR="00491165" w:rsidRPr="00D755E0" w:rsidRDefault="00491165" w:rsidP="00644A0D">
            <w:pPr>
              <w:shd w:val="clear" w:color="auto" w:fill="FFFFFF"/>
              <w:suppressAutoHyphens/>
              <w:snapToGrid w:val="0"/>
              <w:spacing w:after="0" w:line="240" w:lineRule="auto"/>
              <w:ind w:left="34" w:firstLine="4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Предусмотреть в апартаментах установку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гриндеров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обеспечивающих возможность дробления органической фракций твердых бытовых и сброс измельченного органического материала в систему хозяйственно-бытовой канализации.</w:t>
            </w:r>
          </w:p>
          <w:p w:rsidR="00F23D94" w:rsidRPr="00D755E0" w:rsidRDefault="00F23D94" w:rsidP="00F23D9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Документацию предоставить  в составе: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водопровода,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Планы размещения оборудования, трасс и оконечных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lastRenderedPageBreak/>
              <w:t>устройств системы канализации,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водопровода с разработкой узлов крепления оборудования и элементов трасс и указанием данных для осуществления наладки,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канализации с разработкой узлов крепления оборудования и элементов трасс и указанием данных для осуществления наладки,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водопровода.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канализации.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водопровода,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канализации.</w:t>
            </w:r>
          </w:p>
          <w:p w:rsidR="00F23D94" w:rsidRPr="00D755E0" w:rsidRDefault="00F23D94" w:rsidP="00F23D9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Сантехприборы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, смесители и т.п. оконечные устройства,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сантехгалантерею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предложить на рассмотрение в трёх вариантах и согласовать с Заказчиком.</w:t>
            </w:r>
          </w:p>
          <w:p w:rsidR="00557566" w:rsidRPr="00D755E0" w:rsidRDefault="00557566" w:rsidP="007656D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Противопожарный водопровод.</w:t>
            </w:r>
          </w:p>
          <w:p w:rsidR="00557566" w:rsidRPr="00D755E0" w:rsidRDefault="00557566" w:rsidP="0055756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пожаротушения здания предусмотреть противопожарный водопровод согласно распоряжению Правительства РФ от 21.06.2010 N 1047-р «О перечне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сооружений, а также</w:t>
            </w:r>
            <w:r w:rsidR="00AD640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соответствии с требованиями СТУ ЗАО «</w:t>
            </w:r>
            <w:proofErr w:type="spellStart"/>
            <w:r w:rsidR="00AD640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Горпожзащита</w:t>
            </w:r>
            <w:proofErr w:type="spellEnd"/>
            <w:r w:rsidR="00AD640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нормам и правилам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действующим на территории РФ. </w:t>
            </w:r>
          </w:p>
          <w:p w:rsidR="00557566" w:rsidRPr="00D755E0" w:rsidRDefault="00557566" w:rsidP="0055756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противопожарного водопровода автоматизирована. Управление системой производится в ЦДП или от сигналов пожарно-охранной сигнализации. Предусмотреть систему, обеспечивающую определение адреса пожара и передачу сигнала на сервер ГО ЧС.</w:t>
            </w:r>
          </w:p>
          <w:p w:rsidR="00557566" w:rsidRPr="00D755E0" w:rsidRDefault="00557566" w:rsidP="00557566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491165" w:rsidRPr="00D755E0" w:rsidRDefault="0049116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Основные требования к системам общеобменной вентиляции, отопления и кондиционирования.</w:t>
            </w:r>
          </w:p>
          <w:p w:rsidR="00491165" w:rsidRPr="00D755E0" w:rsidRDefault="0049116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Проектом предусмотреть системы общеобменной вентиляции, отопления и кондиционирования, рассчитанные на комфортные условия, соответствующие проектируемому типу помещения. Проектирование выполнить от точек подключения, указанных в исходных данных, до оконечных устройств. </w:t>
            </w:r>
          </w:p>
          <w:p w:rsidR="00B87A2C" w:rsidRPr="00D755E0" w:rsidRDefault="00B87A2C" w:rsidP="008435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Проектом предусмотреть учет расхода теплоносителя </w:t>
            </w:r>
            <w:r w:rsidR="0084350D"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из каждого апартамента 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с возможностью передачи данных показаний в ЦДП в соответствии с Техническими требованиями </w:t>
            </w:r>
            <w:proofErr w:type="gramStart"/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к</w:t>
            </w:r>
            <w:proofErr w:type="gramEnd"/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 ИКТ - инфраструктуры. </w:t>
            </w:r>
          </w:p>
          <w:p w:rsidR="00B87A2C" w:rsidRPr="00D755E0" w:rsidRDefault="00B87A2C" w:rsidP="00B87A2C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кач</w:t>
            </w:r>
            <w:r w:rsidR="0084350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естве теплосчетчика использовать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ультразвуковой теплосчетчик для индивидуального учета тепловой энергии в закрытых системах, имеющий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bus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выход и способный передавать информацию о потребленной тепловой энергии и параметрах теплоносителя в распределенную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bus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сеть сбора данных для последующей диспетчеризации.</w:t>
            </w:r>
          </w:p>
          <w:p w:rsidR="00B87A2C" w:rsidRPr="00D755E0" w:rsidRDefault="00B87A2C" w:rsidP="00644A0D">
            <w:pPr>
              <w:spacing w:after="0" w:line="240" w:lineRule="auto"/>
              <w:ind w:firstLine="459"/>
              <w:jc w:val="both"/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Горизонтальные ветки систем отопления для подвода тепла от распределительных гребенок до нагревательных приборов выполнить из сшитого полиэтилена и проложить в стяжке пола, в защитной гофрированной трубе.</w:t>
            </w:r>
          </w:p>
          <w:p w:rsidR="00491165" w:rsidRPr="00D755E0" w:rsidRDefault="0049116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В помещениях с витражным  остеклением </w:t>
            </w:r>
            <w:r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>отопление помещений должно быть выполнено  с помощью встроенных в пол конвекторов с естественной конвекцией</w:t>
            </w:r>
            <w:r w:rsidR="0084350D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>, а</w:t>
            </w:r>
            <w:r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 при необходимости с принудительной конвекцией</w:t>
            </w:r>
            <w:r w:rsidR="0084350D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 с минимальными значениями по шуму</w:t>
            </w:r>
            <w:r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. 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В остальных помещениях предусмотреть установку </w:t>
            </w:r>
            <w:r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>стальных панельных радиаторов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 с установкой автоматических терморегуляторов c термостатическими элементами с газовым наполнением </w:t>
            </w:r>
            <w:r w:rsidR="0084350D"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(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сильфон</w:t>
            </w:r>
            <w:r w:rsidR="0084350D"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)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 и кранов для выпуска воздуха на каждом приборе.</w:t>
            </w:r>
            <w:r w:rsidR="0084350D"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 </w:t>
            </w:r>
            <w:r w:rsidR="0084350D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С целью снижения затрат и сроков поставки предусмотреть использования </w:t>
            </w:r>
            <w:r w:rsidR="00E54888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>отопительных приборов</w:t>
            </w:r>
            <w:r w:rsidR="0084350D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 российского производства.</w:t>
            </w:r>
          </w:p>
          <w:p w:rsidR="007E1275" w:rsidRPr="00D755E0" w:rsidRDefault="007E127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Проектом предусмотреть внутреннюю систему кондиционирования апартаментов. В МОП кондиционирование не выполнять. Внешние блоки систем кондиционирования расположить на кровле здания.</w:t>
            </w:r>
          </w:p>
          <w:p w:rsidR="007E1275" w:rsidRPr="00D755E0" w:rsidRDefault="007E127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Систему автоматизации отопительно-вентиляционных систем спроектировать с возможностью передачи данных в Центральный диспетчерский пункт Объекта.</w:t>
            </w:r>
          </w:p>
          <w:p w:rsidR="00491165" w:rsidRPr="00D755E0" w:rsidRDefault="0049116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Документацию подготовить в составе: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вентиляции,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кондиционирования,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отопления,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вентиляции с разработкой узлов крепления оборудования и элементов трасс и указанием данных для осуществления наладки,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кондиционирования с разработкой узлов крепления оборудования и элементов трасс и указанием данных для осуществления наладки,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отопления с разработкой узлов крепления оборудования и элементов трасс и указанием данных для осуществления наладки.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вентиляции.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кондиционирования.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отопления.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вентиляции,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кондиционирования,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отопления.</w:t>
            </w:r>
          </w:p>
          <w:p w:rsidR="00491165" w:rsidRPr="00D755E0" w:rsidRDefault="00491165" w:rsidP="00E5488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Проектом предусмотреть замену временных отопительных приборов с проверкой пропускной способности внутренних подводящих трасс.</w:t>
            </w:r>
          </w:p>
          <w:p w:rsidR="00491165" w:rsidRPr="00D755E0" w:rsidRDefault="00491165" w:rsidP="00E5488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При необходимости предусмотреть системы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противодымной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вентиляции согласно СП 7.13130.2013.</w:t>
            </w:r>
          </w:p>
          <w:p w:rsidR="00E54888" w:rsidRPr="00D755E0" w:rsidRDefault="00E54888" w:rsidP="00E5488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491165" w:rsidRPr="00D755E0" w:rsidRDefault="00491165" w:rsidP="00557566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DE6A68" w:rsidRPr="00D755E0" w:rsidRDefault="007E1275" w:rsidP="00DE6A6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Структурированная кабельная система (СКС).</w:t>
            </w:r>
          </w:p>
          <w:p w:rsidR="00DE6A68" w:rsidRPr="00D755E0" w:rsidRDefault="00DE6A68" w:rsidP="00DE6A6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 xml:space="preserve"> Общие требования.</w:t>
            </w:r>
          </w:p>
          <w:p w:rsidR="007E1275" w:rsidRPr="00D755E0" w:rsidRDefault="007E1275" w:rsidP="00285B44">
            <w:pPr>
              <w:spacing w:after="0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Для апартаментов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sr-Cyrl-BA" w:eastAsia="ru-RU"/>
              </w:rPr>
              <w:t xml:space="preserve">Квартала </w:t>
            </w:r>
            <w:r w:rsidR="00643CBA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11</w:t>
            </w:r>
            <w:r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должна быть предусмотрена СКС, предназначенная  для создания физической среды обмена информационных приложений (автоматическая телефонная связь, передача данных между ПЭВМ и активным оборудованием ЛВС  и т.п.) и должна  включать в себя кабельные соединения, горизонтальные кроссы и оконечные устройства, необходимые для обеспечения функционирования системы. СКС </w:t>
            </w:r>
            <w:r w:rsidR="00FE7C9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должна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обеспечит</w:t>
            </w:r>
            <w:r w:rsidR="00FE7C9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потребности Заказчика в организации телефонной, локально-вычислительной и прочих информационных сетей комплекса.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Смонтированная СКС должна удовлетворять требованиям международных стандартов</w:t>
            </w:r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стандартов «</w:t>
            </w:r>
            <w:proofErr w:type="spellStart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Hyperline</w:t>
            </w:r>
            <w:proofErr w:type="spellEnd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категории 6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По результатам тестирования каждая кабельная линия СКС (трасса) должна иметь статус “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PASS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”.</w:t>
            </w:r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</w:t>
            </w:r>
            <w:proofErr w:type="gramStart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готовую</w:t>
            </w:r>
            <w:proofErr w:type="gramEnd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систем должен быть получен сертификат 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Hyperline</w:t>
            </w:r>
            <w:proofErr w:type="spellEnd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на 25 лет.</w:t>
            </w:r>
          </w:p>
          <w:p w:rsidR="00754677" w:rsidRPr="00D755E0" w:rsidRDefault="00754677" w:rsidP="00754677">
            <w:pPr>
              <w:spacing w:after="0"/>
              <w:ind w:left="34"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унификации обслуживания, при реализации проекта СКС применить кабельную продукцию и пассивное оборудование производителя «</w:t>
            </w:r>
            <w:proofErr w:type="spellStart"/>
            <w:r w:rsidR="008942AB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Hyperline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0D405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категории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 (не 6А).</w:t>
            </w:r>
          </w:p>
          <w:p w:rsidR="00754677" w:rsidRPr="00D755E0" w:rsidRDefault="00754677" w:rsidP="008942A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СКС должна обеспечивать: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топологию иерархической звезды;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модульность построения;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гибкость и простоту в эксплуатации;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минимизацию эксплуатационных расходов;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</w:t>
            </w:r>
            <w:r w:rsidR="00A27797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соответствие кабельной системы существующим мировым 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lastRenderedPageBreak/>
              <w:t>стандартам;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- совместимость с современными технологиями передачи данных. 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пропускная способность горизонтальной кабельной системы должна составлять не менее 10 Гбит/сек (с учетом ограничений категории 6).</w:t>
            </w:r>
          </w:p>
          <w:p w:rsidR="00754677" w:rsidRPr="00D755E0" w:rsidRDefault="00754677" w:rsidP="00A27797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Все кабельные системы СКС должны быть выполнены с учётом требований по физической защите трасс от повреждения включающих: 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- для горизонтальной разводки по коридорам за </w:t>
            </w:r>
            <w:proofErr w:type="spellStart"/>
            <w:r w:rsidR="00A27797" w:rsidRPr="00D755E0">
              <w:rPr>
                <w:rFonts w:eastAsia="Times New Roman"/>
                <w:sz w:val="20"/>
                <w:szCs w:val="20"/>
                <w:lang w:eastAsia="ru-RU"/>
              </w:rPr>
              <w:t>фальш</w:t>
            </w:r>
            <w:proofErr w:type="spellEnd"/>
            <w:r w:rsidR="00A27797" w:rsidRPr="00D755E0">
              <w:rPr>
                <w:rFonts w:eastAsia="Times New Roman"/>
                <w:sz w:val="20"/>
                <w:szCs w:val="20"/>
                <w:lang w:eastAsia="ru-RU"/>
              </w:rPr>
              <w:t>-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потолком прокладку заземленных перфорированных металлических лотков с крышкой, а также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гофротрубы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различного диаметра из негорючих мат</w:t>
            </w:r>
            <w:r w:rsidR="00A27797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ериалов для прокладки кабелей в 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помещениях;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для вертикальной разводки установку в стояках перфорированных лотков для прокладки кабелей;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- метод прокладки кабеля в помещениях определяется на этапе разработки рабочей документации; 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в случае использования в проекте телекоммуникационных колонн и люков, данная продукция должна соответствовать требованиям, предъявляемым к кабельной продукции категории 6.</w:t>
            </w:r>
          </w:p>
          <w:p w:rsidR="00754677" w:rsidRPr="00D755E0" w:rsidRDefault="00754677" w:rsidP="00A27797">
            <w:pPr>
              <w:spacing w:after="0"/>
              <w:ind w:left="34"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Запрещается прокладка силовых и слаботочн</w:t>
            </w:r>
            <w:r w:rsidR="00A2779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ых проводок в одном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кабель-канале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(труба, лоток и т.п.).</w:t>
            </w:r>
          </w:p>
          <w:p w:rsidR="00754677" w:rsidRPr="00D755E0" w:rsidRDefault="00754677" w:rsidP="00A27797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Разводка по помещениям осуществляется от горизонтальной системы лотков при помощи штатных отводящих аксессуаров и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гофротруб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расчетного диаметра.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В помещениях на рабочих местах, кабели СКС и электрические кабели могут прокладываться в одной колонне/полуколонне или одном электротехническом коробе. В этом случае, они должны быть разделены сплошной диэлектрической перегородкой по всей длине трассы совместной прокладки.</w:t>
            </w:r>
          </w:p>
          <w:p w:rsidR="00754677" w:rsidRPr="00D755E0" w:rsidRDefault="00754677" w:rsidP="00A27797">
            <w:pPr>
              <w:pStyle w:val="ad"/>
              <w:tabs>
                <w:tab w:val="right" w:pos="9354"/>
              </w:tabs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Прокладка кабеля должна проводиться с учетом следующих требований:</w:t>
            </w:r>
          </w:p>
          <w:p w:rsidR="00754677" w:rsidRPr="00D755E0" w:rsidRDefault="00754677" w:rsidP="00A27797">
            <w:pPr>
              <w:spacing w:after="0"/>
              <w:ind w:left="34"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исключается открытая прокладка кабелей в коридорах и других общедоступных помещениях;</w:t>
            </w:r>
          </w:p>
          <w:p w:rsidR="00754677" w:rsidRPr="00D755E0" w:rsidRDefault="00754677" w:rsidP="00A27797">
            <w:pPr>
              <w:spacing w:after="0"/>
              <w:ind w:firstLine="60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исключается прокладка кабелей в местах с химически активными или вредными средами;</w:t>
            </w:r>
          </w:p>
          <w:p w:rsidR="00754677" w:rsidRPr="00D755E0" w:rsidRDefault="00754677" w:rsidP="00A27797">
            <w:pPr>
              <w:spacing w:after="0"/>
              <w:ind w:firstLine="60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исключается прокладка медных кабелей в непосредственной близости от источников сильных электрических, магнитных, электромагнитных и СВЧ полей;</w:t>
            </w:r>
          </w:p>
          <w:p w:rsidR="00754677" w:rsidRPr="00D755E0" w:rsidRDefault="00754677" w:rsidP="00A27797">
            <w:pPr>
              <w:spacing w:after="0"/>
              <w:ind w:firstLine="60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при прокладке медного кабеля должны быть выдержаны необходимые расстояния от трасс прокладки силовых кабелей;</w:t>
            </w:r>
          </w:p>
          <w:p w:rsidR="00754677" w:rsidRPr="00D755E0" w:rsidRDefault="00754677" w:rsidP="00A27797">
            <w:pPr>
              <w:spacing w:after="0"/>
              <w:ind w:firstLine="60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проложенные кабели должны быть доступны техническому персоналу для визуального профилактического осмотра.</w:t>
            </w:r>
          </w:p>
          <w:p w:rsidR="008055B2" w:rsidRPr="00D755E0" w:rsidRDefault="00754677" w:rsidP="00285B44">
            <w:pPr>
              <w:spacing w:after="0"/>
              <w:ind w:firstLine="601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прокладки кабелей между этажами предусмотреть выделенные вертикальные шахты для установки вертикальных лотков системы СКС.</w:t>
            </w:r>
            <w:r w:rsidR="008055B2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Шахты должны проходить через все этажи здания и, по возможности, примыкать к кроссовым помещениям или проходить через них. Указанные шахты разрешается использовать только для прокладки кабелей слаботочных систем.</w:t>
            </w:r>
          </w:p>
          <w:p w:rsidR="008055B2" w:rsidRPr="00D755E0" w:rsidRDefault="008055B2" w:rsidP="008055B2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Межэтажное проходное сечение 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шахты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выполненные при помощи гильз, должно определяться по количеству прокладываемого кабеля из расчета 0,01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. на каждые 100 кабелей СКС.</w:t>
            </w:r>
          </w:p>
          <w:p w:rsidR="008055B2" w:rsidRPr="00D755E0" w:rsidRDefault="008055B2" w:rsidP="008055B2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На каждом этаже шахты, которые проходят вне кроссовых, должны иметь двери с замком для прокладки и обслуживания кабелей. Двери шахты должны выходить в коридор.</w:t>
            </w:r>
          </w:p>
          <w:p w:rsidR="008055B2" w:rsidRPr="00D755E0" w:rsidRDefault="008055B2" w:rsidP="008055B2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От каждого серверного помещения в 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ближайшую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к ней кроссовую должен быть запроектирован лоток расчетной емкости для прокладки линий связи.</w:t>
            </w:r>
          </w:p>
          <w:p w:rsidR="008055B2" w:rsidRPr="00D755E0" w:rsidRDefault="008055B2" w:rsidP="00DE6A68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От каждого серверного помещения в 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центральную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кроссовую 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lastRenderedPageBreak/>
              <w:t xml:space="preserve">должен быть проложен и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расключен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в стойке оптический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одномодовый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кабель емкостью 24 волокна. В серверном помещении оставляется достаточный для будущего монтажа запас этого кабеля. </w:t>
            </w:r>
          </w:p>
          <w:p w:rsidR="008055B2" w:rsidRPr="00D755E0" w:rsidRDefault="008055B2" w:rsidP="00DE6A68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Кабельные лотки СКС должны быть удалены от силовых трасс согласно требованиям и рекомендациям завода производителя на используемую кабельную продукцию системы.  Заполнение лотков должно быть не более 70%. Лотки должны быть заземлены.</w:t>
            </w:r>
          </w:p>
          <w:p w:rsidR="008055B2" w:rsidRPr="00D755E0" w:rsidRDefault="008055B2" w:rsidP="00DE6A68">
            <w:pPr>
              <w:spacing w:after="0"/>
              <w:ind w:firstLine="567"/>
              <w:jc w:val="both"/>
              <w:rPr>
                <w:rFonts w:cs="Times New Roman"/>
                <w:szCs w:val="24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Точный расчет количества розеток СКС и планирование их местоположения будет производиться на стадии проектирования в соответствии с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Дизайн-проектом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Розетки (конечные устройства) должны сочетаться (интегрироваться) с общей концепцией дизайна, быть идентичными с розетками системы электроснабжения.</w:t>
            </w:r>
            <w:r w:rsidRPr="00D755E0">
              <w:rPr>
                <w:rFonts w:cs="Times New Roman"/>
                <w:szCs w:val="24"/>
              </w:rPr>
              <w:t xml:space="preserve"> </w:t>
            </w:r>
          </w:p>
          <w:p w:rsidR="001B5CD8" w:rsidRPr="00D755E0" w:rsidRDefault="008055B2" w:rsidP="00DE6A68">
            <w:pPr>
              <w:spacing w:after="0"/>
              <w:ind w:firstLine="567"/>
              <w:jc w:val="both"/>
              <w:rPr>
                <w:rFonts w:cs="Times New Roman"/>
                <w:szCs w:val="24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порты RJ-45, расположенные в помещениях, а так же на коммутационной панели в коммутационном шкафу должны быть промаркированы таким способом, чтобы их можно было однозначно идентифицировать. Маркировка должна быть выполнена типографским способом или при помощи специализированного принтера.</w:t>
            </w:r>
            <w:r w:rsidR="001B5CD8" w:rsidRPr="00D755E0">
              <w:rPr>
                <w:rFonts w:cs="Times New Roman"/>
                <w:szCs w:val="24"/>
              </w:rPr>
              <w:t xml:space="preserve"> </w:t>
            </w:r>
          </w:p>
          <w:p w:rsidR="001B5CD8" w:rsidRPr="00D755E0" w:rsidRDefault="001B5CD8" w:rsidP="00DE6A68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Технология прокладки кабеля должна обеспечивать сохранность кабеля от повреждений и сохранность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эстетического вида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помещений после производства монтажных работ.</w:t>
            </w:r>
          </w:p>
          <w:p w:rsidR="00DE6A68" w:rsidRPr="00D755E0" w:rsidRDefault="001B5CD8" w:rsidP="00DE6A68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Запроектировать дополнительные рабочие места (по аналогу с СКС корпусов 1, 2) для беспроводных точек доступа из расчета установки 2 модулей RJ-45 на каждую точку.</w:t>
            </w:r>
          </w:p>
          <w:p w:rsidR="00DE6A68" w:rsidRPr="00D755E0" w:rsidRDefault="00DE6A68" w:rsidP="00DE6A68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Предусмотреть возможность подключения достаточного для обеспечения устойчивой передачи данных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WiFi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-точек доступа. </w:t>
            </w:r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Порты СКС для </w:t>
            </w:r>
            <w:proofErr w:type="spellStart"/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WiFi</w:t>
            </w:r>
            <w:proofErr w:type="spellEnd"/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точек, с питанием по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технологии</w:t>
            </w:r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РоЕ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устанавливаются на перекрытии.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Установка электрических розеток 220В для беспроводных точек доступа не требуется.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E6A68" w:rsidRPr="00D755E0" w:rsidRDefault="00DE6A68" w:rsidP="005E1C91">
            <w:pPr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Запроектировать в достаточном количестве дополнительные рабочие  места, по согласованию с Дирекцией по управлению объектами недвижимости, для установки банкоматов,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вендинговых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автоматов и прочего установочного оборудования сторонних операторов. </w:t>
            </w:r>
          </w:p>
          <w:p w:rsidR="00DE6A68" w:rsidRPr="00D755E0" w:rsidRDefault="00DE6A68" w:rsidP="00DE6A6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СКС. 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Горизонтальная подсистема.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Горизонтальная подсистема должна быть организована на основе 4-парного неэкранированного медного кабеля UTP категории 6 марки “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val="en-US" w:eastAsia="ru-RU"/>
              </w:rPr>
              <w:t>Hyperline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”.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Устанавливаемое оборудование, входящее в систему СКС должно быть сертифицировано и соответствовать требованиям пожарной безопасности принятым в Российской Федерации и иметь сертификацию.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Розетки СКС в помещениях монтируются  в </w:t>
            </w:r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>соответствии с архитектурными решениями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, </w:t>
            </w:r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кабель в конструкциях прокладывается 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в 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кабель-каналах</w:t>
            </w:r>
            <w:proofErr w:type="gramEnd"/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>,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либо в стенах</w:t>
            </w:r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>штрабах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(определяется на этапе проектирования и согласовывается с Заказчиком).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Должен быть предусмотрен технологический запас кабеля для  перемещения розеток рабочих ме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ст в пр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еделах 1 метра в каждую сторону от места установки.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Должна быть предусмотрена поставка медных и оптических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патч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-кордов для коммутационных соединений в кроссовых помещениях (из расчета от общего количества портов:    1 м.- 50%, 3м.- 30%, 5 м.- 20%). Предусмотреть такое же количество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патч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-кордов для подключения оконечного оборудования пользователей на рабочих местах</w:t>
            </w:r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и местах установки розеток в помещениях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  <w:p w:rsidR="00DE6A68" w:rsidRPr="00D755E0" w:rsidRDefault="00DE6A68" w:rsidP="00DE6A68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Создаваемая структурированная кабельная система должна иметь возможность расширения системы, в пределах 30 %, без изменения уже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созданной части.</w:t>
            </w:r>
          </w:p>
          <w:p w:rsidR="007D4A9B" w:rsidRPr="00D755E0" w:rsidRDefault="003F24C9" w:rsidP="007D4A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СКС. Вертика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льная подсистема.</w:t>
            </w:r>
          </w:p>
          <w:p w:rsidR="007D4A9B" w:rsidRPr="00D755E0" w:rsidRDefault="003F24C9" w:rsidP="007D4A9B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Принимается, что в одном коммуникационном шкафу размещается до 300 портов СКС или до 300 портов активного сетевого оборудования.</w:t>
            </w:r>
          </w:p>
          <w:p w:rsidR="007D4A9B" w:rsidRPr="00D755E0" w:rsidRDefault="003F24C9" w:rsidP="007D4A9B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Заполнение каждой панели не должно превышать 70%.</w:t>
            </w:r>
            <w:r w:rsidR="007D4A9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шкафу должны быть предусмотрены свободные технологические места для размещения  активного сетевого оборудования заказчика и арендаторов.</w:t>
            </w:r>
          </w:p>
          <w:p w:rsidR="003F24C9" w:rsidRPr="00D755E0" w:rsidRDefault="003F24C9" w:rsidP="007D4A9B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Двери должны быть оборудованы электромагнитными или электромеханическими замками для подключения к системе контроля и управления доступом (СКУД) и дверными доводчиками. Помимо замков СКУД, двери должны оснащаться также механическими замками. В  случае установки контроллеров СКУД в телекоммуникационных помещениях, должны быть предприняты меры к возможности доступа в заблокированные помещения при сбое в работе контроллеров или их неисправности.</w:t>
            </w:r>
          </w:p>
          <w:p w:rsidR="007D4A9B" w:rsidRPr="00D755E0" w:rsidRDefault="007D4A9B" w:rsidP="007D4A9B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Прохождение транзитных трубопроводов водяных систем (водоснабжение, канализация и т.п.) через телекоммуникац</w:t>
            </w:r>
            <w:r w:rsidR="00AD640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ионные помещения не допускается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7D4A9B" w:rsidRPr="00D755E0" w:rsidRDefault="007D4A9B" w:rsidP="007D4A9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 входов в помещения, со стороны коридора, требуется установить камеры охранного телевидения с инфракрасной подсветкой и выводом сигнала на центральный пост охраны.</w:t>
            </w:r>
          </w:p>
          <w:p w:rsidR="0084350D" w:rsidRPr="00D755E0" w:rsidRDefault="0084350D" w:rsidP="0084350D">
            <w:pPr>
              <w:keepNext/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приема кабельного телевидения (СКТ).</w:t>
            </w:r>
          </w:p>
          <w:p w:rsidR="0084350D" w:rsidRPr="00D755E0" w:rsidRDefault="00643CBA" w:rsidP="0084350D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Квартала 11</w:t>
            </w:r>
            <w:r w:rsidR="0084350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качестве основной системы  передачи сигналов кабельного телевидения применена технология IPTV для передачи сигналов к абонентам через СКС объекта. ТУ на подключение к системе вещания IPTV уточняются у поставщиков после подключения Объекта к СПД. Система предусматривает доведение телевизионного сигнала до абонентского шкафа, через сети передачи данных (СПД)  здания, строящейся на базе структурированной кабельной системы (СКС) здания. Проектом предусмотреть проверку существующей сети СПД и обеспечить прием и передачу сигнала к абонентскому приемнику сигнала.</w:t>
            </w:r>
          </w:p>
          <w:p w:rsidR="00F23D94" w:rsidRPr="00D755E0" w:rsidRDefault="00F23D94" w:rsidP="0084350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Основные требования к  автоматической пожарной сигнализации (АПС) и системе оповещения и управления эвакуацией (СОУЭ).</w:t>
            </w:r>
          </w:p>
          <w:p w:rsidR="00F23D94" w:rsidRPr="00A119FF" w:rsidRDefault="00F23D94" w:rsidP="0084350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При выполнении </w:t>
            </w:r>
            <w:r w:rsidR="002340A7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рабочего проекта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типовых апартаментов и мест общего пользования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предусмотреть проверку соответствия существующих 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ПД и РД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систем вновь принимаемым планировочным решениям. В случае необходимости выполнить корректировку проекта с целью модернизации системы автоматической пожарной сигнализации и системы оповещения и управления эвакуации людей о пожаре в соответствии с требованиями СП.5.13130.2009. Подрядчик обязан передать рабочую документацию в полном объеме с отметкой мест внесенных изменений со сквозной нумерацией и ведомостью изменений в соответствии с нумерацией на проекте. </w:t>
            </w:r>
          </w:p>
          <w:p w:rsidR="006A25C8" w:rsidRPr="006A25C8" w:rsidRDefault="006A25C8" w:rsidP="0084350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Проектом предусмотреть вывод сигнала о пожаре на приемное оборудование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дежурного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пункта «01» МЧС РФ.</w:t>
            </w:r>
          </w:p>
          <w:p w:rsidR="007D4A9B" w:rsidRPr="00D755E0" w:rsidRDefault="007D4A9B" w:rsidP="00EC1DF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</w:tc>
      </w:tr>
      <w:tr w:rsidR="00EE7346" w:rsidRPr="00D755E0" w:rsidTr="00776AC7">
        <w:trPr>
          <w:trHeight w:val="70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6134EF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</w:t>
            </w:r>
            <w:r w:rsidR="007C7CF3" w:rsidRPr="00D755E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благоустройству территории, озеленению, организации рельефа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45D0" w:rsidRPr="00D755E0" w:rsidRDefault="008A54B6" w:rsidP="008A54B6">
            <w:pPr>
              <w:widowControl w:val="0"/>
              <w:numPr>
                <w:ilvl w:val="1"/>
                <w:numId w:val="0"/>
              </w:numPr>
              <w:tabs>
                <w:tab w:val="num" w:pos="0"/>
              </w:tabs>
              <w:autoSpaceDE w:val="0"/>
              <w:autoSpaceDN w:val="0"/>
              <w:adjustRightInd w:val="0"/>
              <w:spacing w:before="20"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Не применяются</w:t>
            </w:r>
          </w:p>
          <w:p w:rsidR="00EE7346" w:rsidRPr="00D755E0" w:rsidRDefault="00EE7346" w:rsidP="0048038D">
            <w:pPr>
              <w:widowControl w:val="0"/>
              <w:numPr>
                <w:ilvl w:val="1"/>
                <w:numId w:val="0"/>
              </w:numPr>
              <w:tabs>
                <w:tab w:val="num" w:pos="0"/>
              </w:tabs>
              <w:autoSpaceDE w:val="0"/>
              <w:autoSpaceDN w:val="0"/>
              <w:adjustRightInd w:val="0"/>
              <w:spacing w:before="20" w:after="0" w:line="240" w:lineRule="auto"/>
              <w:ind w:left="34" w:firstLine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302" w:rsidRPr="00D755E0" w:rsidTr="00776AC7">
        <w:trPr>
          <w:trHeight w:val="783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2302" w:rsidRPr="00D755E0" w:rsidRDefault="00860BFB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2302" w:rsidRPr="00D755E0" w:rsidRDefault="00172302" w:rsidP="00EB652C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организации строительства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302" w:rsidRPr="00D755E0" w:rsidRDefault="00DF3A30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В соответствие с существующими СНиПами и правилами.</w:t>
            </w:r>
          </w:p>
        </w:tc>
      </w:tr>
      <w:tr w:rsidR="008A5966" w:rsidRPr="00D755E0" w:rsidTr="00776AC7">
        <w:trPr>
          <w:trHeight w:val="70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966" w:rsidRPr="00D755E0" w:rsidRDefault="008A5966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966" w:rsidRPr="00D755E0" w:rsidRDefault="008A5966" w:rsidP="00453043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мероприятиям по охране окружающей среды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966" w:rsidRPr="00D755E0" w:rsidRDefault="00FD098A" w:rsidP="00FD09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Разработать раздел в случае внесения корректировок в основные инженерные системы здания.</w:t>
            </w:r>
            <w:r w:rsidR="00B42796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="00B42796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A54B6" w:rsidRPr="00D755E0" w:rsidTr="00695961">
        <w:trPr>
          <w:trHeight w:val="40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300CF1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обеспечению комплексной безопасности и антитеррористической защищенности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DF1" w:rsidRPr="00D755E0" w:rsidRDefault="00EC1DF1" w:rsidP="00EC1DF1">
            <w:pPr>
              <w:keepNext/>
              <w:spacing w:after="0" w:line="240" w:lineRule="auto"/>
              <w:ind w:left="34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охранно-тревожной сигнализации (СОТС)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  <w:t>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ind w:left="34" w:firstLine="425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x-none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x-none"/>
              </w:rPr>
              <w:t>Выполнить в полном объему в соответствии с выданными ПТУ.</w:t>
            </w:r>
            <w:proofErr w:type="gramEnd"/>
          </w:p>
          <w:p w:rsidR="00EC1DF1" w:rsidRPr="00D755E0" w:rsidRDefault="00EC1DF1" w:rsidP="00EC1DF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C1DF1" w:rsidRPr="00D755E0" w:rsidRDefault="00EC1DF1" w:rsidP="00EC1DF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контроля и управления доступом (СКУД)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  <w:t xml:space="preserve"> и 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 xml:space="preserve">Система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видеодомофонной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 xml:space="preserve"> связи (СДС)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  <w:t>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ind w:firstLine="317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x-none"/>
              </w:rPr>
              <w:t>Систему контроля и управления доступом выполнить в полном объеме в соответствии с ПТУ.</w:t>
            </w:r>
          </w:p>
          <w:p w:rsidR="00EC1DF1" w:rsidRPr="00D755E0" w:rsidRDefault="00EC1DF1" w:rsidP="00EC1DF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C1DF1" w:rsidRPr="00D755E0" w:rsidRDefault="00EC1DF1" w:rsidP="00EC1DF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охранного  видеонаблюдения (СОВ).</w:t>
            </w:r>
          </w:p>
          <w:p w:rsidR="00EC1DF1" w:rsidRPr="00D755E0" w:rsidRDefault="00EC1DF1" w:rsidP="00EC1DF1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Систему охранного видеонаблюдения выполнить согласно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требованиям, перечисленным в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Распоряжени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Правительства РФ от 21.06.2010 N 1047-р «О перечне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сооружений», по нормам и правилам, действующим на территории Российской Федерации, </w:t>
            </w:r>
            <w:r w:rsidRPr="00D755E0">
              <w:rPr>
                <w:rFonts w:ascii="Times New Roman" w:eastAsia="Times New Roman" w:hAnsi="Times New Roman" w:cs="Times New Roman"/>
                <w:noProof/>
                <w:spacing w:val="-3"/>
                <w:sz w:val="20"/>
                <w:szCs w:val="20"/>
                <w:lang w:eastAsia="ru-RU"/>
              </w:rPr>
              <w:t>в соответсвии с концепцией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noProof/>
                <w:spacing w:val="-3"/>
                <w:sz w:val="20"/>
                <w:szCs w:val="20"/>
                <w:lang w:eastAsia="ru-RU"/>
              </w:rPr>
              <w:t xml:space="preserve"> обеспечения комплексной </w:t>
            </w:r>
            <w:bookmarkStart w:id="1" w:name="_GoBack"/>
            <w:bookmarkEnd w:id="1"/>
            <w:r w:rsidRPr="00D755E0">
              <w:rPr>
                <w:rFonts w:ascii="Times New Roman" w:eastAsia="Times New Roman" w:hAnsi="Times New Roman" w:cs="Times New Roman"/>
                <w:noProof/>
                <w:spacing w:val="-3"/>
                <w:sz w:val="20"/>
                <w:szCs w:val="20"/>
                <w:lang w:eastAsia="ru-RU"/>
              </w:rPr>
              <w:t>безопасности и антитеррористической защищенности инновационного центра «Сколково» и тербованиями к ИКТ-инфраструктуре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C1DF1" w:rsidRPr="00D755E0" w:rsidRDefault="00EC1DF1" w:rsidP="00EC1DF1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Система охранного видеонаблюдения (СОВ) является частью комплекса технических систем безопасности (КТСБ) и предназначена для круглосуточного визуального контроля и регистрации обстановки на </w:t>
            </w:r>
            <w:r w:rsidR="00643CBA">
              <w:rPr>
                <w:rFonts w:ascii="Times New Roman" w:eastAsia="Times New Roman" w:hAnsi="Times New Roman" w:cs="Times New Roman"/>
                <w:sz w:val="20"/>
                <w:szCs w:val="20"/>
                <w:lang w:val="sr-Cyrl-BA" w:eastAsia="ru-RU"/>
              </w:rPr>
              <w:t>Квартале 11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ind w:left="34" w:firstLine="425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Систему внутреннего видеонаблюдения выполнить согласно требованиям выданных ПТУ.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радиофикации (СР).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Городскую радиотрансляционную сеть выполнить в части установки антенны. Прокладывается фидер в помещении радиоузла.</w:t>
            </w:r>
          </w:p>
        </w:tc>
      </w:tr>
      <w:tr w:rsidR="003C021A" w:rsidRPr="00D755E0" w:rsidTr="00776AC7">
        <w:trPr>
          <w:gridBefore w:val="1"/>
          <w:wBefore w:w="6" w:type="dxa"/>
          <w:trHeight w:val="7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021A" w:rsidRPr="00D755E0" w:rsidRDefault="00742C01" w:rsidP="00300CF1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300CF1" w:rsidRPr="00D755E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021A" w:rsidRPr="00D755E0" w:rsidRDefault="003C021A" w:rsidP="00DA5C0B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Требования по </w:t>
            </w:r>
            <w:r w:rsidR="00DA5C0B"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обеспечению пожарной безопасности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7F13" w:rsidRDefault="00EC1DF1" w:rsidP="00EC1DF1">
            <w:pPr>
              <w:keepNext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Выполнить в </w:t>
            </w:r>
            <w:r w:rsidR="00280BD6"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полном объеме в соответствии с проектной документацией, </w:t>
            </w:r>
            <w:r w:rsidR="00280BD6" w:rsidRPr="00D755E0">
              <w:rPr>
                <w:rFonts w:ascii="Times New Roman" w:hAnsi="Times New Roman" w:cs="Times New Roman"/>
                <w:sz w:val="20"/>
                <w:szCs w:val="20"/>
              </w:rPr>
              <w:t>получившей положительное заключение экспертизы</w:t>
            </w:r>
            <w:r w:rsidR="00AE6DA5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в части, касающейся внутренней отделки помещений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, а также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соответствии с требованиями СТУ ЗАО «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Горпожзащита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8A54B6"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A25C8" w:rsidRPr="006A25C8" w:rsidRDefault="006A25C8" w:rsidP="006A25C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Проектом предусмотреть вывод сигнала о пожаре на приемное оборудование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дежурного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пункта «01» МЧС РФ.</w:t>
            </w:r>
          </w:p>
          <w:p w:rsidR="006A25C8" w:rsidRPr="00D755E0" w:rsidRDefault="006A25C8" w:rsidP="00EC1DF1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</w:tc>
      </w:tr>
      <w:tr w:rsidR="00E80E08" w:rsidRPr="00D755E0" w:rsidTr="00776AC7">
        <w:trPr>
          <w:gridBefore w:val="1"/>
          <w:wBefore w:w="6" w:type="dxa"/>
          <w:trHeight w:val="1274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80E08" w:rsidRPr="00D755E0" w:rsidRDefault="00E80E08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860BFB" w:rsidRPr="00D755E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80E08" w:rsidRPr="00D755E0" w:rsidRDefault="00E80E08" w:rsidP="00453043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обеспечению ориентации и безопасного передвижения инвалидов и мало-мобильных групп населения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08" w:rsidRPr="00D755E0" w:rsidRDefault="00A81A54" w:rsidP="00D952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Проектом выполнить мероприятия по доступности для маломобильных групп населения и инвалидов и их комфортному передвижению</w:t>
            </w:r>
            <w:r w:rsidR="00D952D4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(применимо только для апартаментов, выделенных для мало</w:t>
            </w:r>
            <w:r w:rsidR="00EC1DF1" w:rsidRPr="00D755E0">
              <w:rPr>
                <w:rFonts w:ascii="Times New Roman" w:hAnsi="Times New Roman" w:cs="Times New Roman"/>
                <w:sz w:val="20"/>
                <w:szCs w:val="20"/>
              </w:rPr>
              <w:t>мобильных групп населения в ПД)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 Для</w:t>
            </w:r>
            <w:r w:rsidR="00EC1DF1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проживания маломобильных групп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населения преимущественно выделяются первые этажи </w:t>
            </w:r>
            <w:r w:rsidR="009E363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апартаментов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8A54B6" w:rsidRPr="00D755E0" w:rsidTr="00776AC7">
        <w:trPr>
          <w:gridBefore w:val="1"/>
          <w:wBefore w:w="6" w:type="dxa"/>
          <w:trHeight w:val="7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4608CD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энергетической эффективности и оснащенности объекта приборами учета энергетических ресурсов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4B6" w:rsidRPr="00D755E0" w:rsidRDefault="008A54B6" w:rsidP="00695961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В полном объеме в соответствии с проектной документацией,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получившей положительное заключение экспертизы</w:t>
            </w:r>
            <w:r w:rsidR="00AE6DA5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в части, касающейся выбора оборудования и приборов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8A54B6" w:rsidRPr="00D755E0" w:rsidTr="00776AC7">
        <w:trPr>
          <w:gridBefore w:val="1"/>
          <w:wBefore w:w="6" w:type="dxa"/>
          <w:trHeight w:val="7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E80E08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Требования к </w:t>
            </w: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обеспечению безопасной эксплуатации 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4B6" w:rsidRPr="00D755E0" w:rsidRDefault="008A54B6" w:rsidP="00695961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lastRenderedPageBreak/>
              <w:t xml:space="preserve">В полном объеме в соответствии с проектной документацией,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получившей положительное заключение экспертизы</w:t>
            </w:r>
            <w:r w:rsidR="00AE6DA5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в части, </w:t>
            </w:r>
            <w:r w:rsidR="00AE6DA5"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касающейся внутренней отделки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120F6" w:rsidRPr="00D755E0" w:rsidTr="00776AC7">
        <w:trPr>
          <w:gridBefore w:val="1"/>
          <w:wBefore w:w="6" w:type="dxa"/>
          <w:trHeight w:val="7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20F6" w:rsidRPr="00D755E0" w:rsidRDefault="00172302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2.11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20F6" w:rsidRPr="00D755E0" w:rsidRDefault="009120F6" w:rsidP="00DA5C0B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иным разделам и пунктам проектной документации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0F6" w:rsidRPr="00D755E0" w:rsidRDefault="008A54B6" w:rsidP="00EB7705">
            <w:pPr>
              <w:spacing w:after="12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</w:tr>
    </w:tbl>
    <w:p w:rsidR="00BC334E" w:rsidRPr="00D755E0" w:rsidRDefault="00BC334E" w:rsidP="00EB7705">
      <w:pPr>
        <w:spacing w:after="120"/>
        <w:rPr>
          <w:rFonts w:ascii="Times New Roman" w:hAnsi="Times New Roman" w:cs="Times New Roman"/>
          <w:b/>
          <w:sz w:val="20"/>
          <w:szCs w:val="20"/>
        </w:rPr>
      </w:pPr>
    </w:p>
    <w:p w:rsidR="00EE7346" w:rsidRPr="00D755E0" w:rsidRDefault="00EE7346" w:rsidP="00EB7705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 xml:space="preserve">3. </w:t>
      </w:r>
      <w:r w:rsidR="0075632F" w:rsidRPr="00D755E0">
        <w:rPr>
          <w:rFonts w:ascii="Times New Roman" w:hAnsi="Times New Roman" w:cs="Times New Roman"/>
          <w:b/>
          <w:sz w:val="20"/>
          <w:szCs w:val="20"/>
        </w:rPr>
        <w:t>Дополнительные требования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"/>
        <w:gridCol w:w="703"/>
        <w:gridCol w:w="2410"/>
        <w:gridCol w:w="6520"/>
      </w:tblGrid>
      <w:tr w:rsidR="00EE7346" w:rsidRPr="00D755E0" w:rsidTr="00776AC7">
        <w:trPr>
          <w:gridBefore w:val="1"/>
          <w:wBefore w:w="6" w:type="dxa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EE7346" w:rsidRPr="00D755E0" w:rsidTr="00776AC7">
        <w:trPr>
          <w:gridBefore w:val="1"/>
          <w:wBefore w:w="6" w:type="dxa"/>
          <w:trHeight w:val="166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Согласование проектной документации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4B6" w:rsidRPr="00D755E0" w:rsidRDefault="00AE6DA5" w:rsidP="00AE6DA5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 стадию Рабочей документации</w:t>
            </w:r>
            <w:r w:rsidR="00D952D4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типовых апартаментов и мест общего пользования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(Предпроектное исследование и разработка концепции) выполнить </w:t>
            </w:r>
            <w:r w:rsidR="008A54B6" w:rsidRPr="00D755E0">
              <w:rPr>
                <w:rFonts w:ascii="Times New Roman" w:hAnsi="Times New Roman" w:cs="Times New Roman"/>
                <w:sz w:val="20"/>
                <w:szCs w:val="20"/>
              </w:rPr>
              <w:t>в двух вариантах цветографических решений и согласовать с Заказчиком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AE6DA5" w:rsidRPr="00D755E0" w:rsidRDefault="00AE6DA5" w:rsidP="00AE6DA5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2 стадию Рабочей документации </w:t>
            </w:r>
            <w:r w:rsidR="00D952D4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типовых апартаментов и мест общего пользования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на основании </w:t>
            </w:r>
            <w:r w:rsidR="00D952D4" w:rsidRPr="00D755E0">
              <w:rPr>
                <w:rFonts w:ascii="Times New Roman" w:hAnsi="Times New Roman" w:cs="Times New Roman"/>
                <w:sz w:val="20"/>
                <w:szCs w:val="20"/>
              </w:rPr>
              <w:t>согласованной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с Заказчиком 1 стадии;</w:t>
            </w:r>
          </w:p>
          <w:p w:rsidR="00EE7346" w:rsidRPr="00D755E0" w:rsidRDefault="008A54B6" w:rsidP="00AE6DA5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Разработанную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BIM-документацию в программе </w:t>
            </w:r>
            <w:proofErr w:type="spell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Revit</w:t>
            </w:r>
            <w:proofErr w:type="spell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(уровня LOD 400) согласовать с Заказчиком.</w:t>
            </w:r>
          </w:p>
        </w:tc>
      </w:tr>
      <w:tr w:rsidR="00EE7346" w:rsidRPr="00D755E0" w:rsidTr="00776AC7">
        <w:trPr>
          <w:gridBefore w:val="1"/>
          <w:wBefore w:w="6" w:type="dxa"/>
          <w:trHeight w:val="705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CD7C81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Порядок внесения изменений в задание на проектирование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346" w:rsidRPr="00D755E0" w:rsidRDefault="009004FD" w:rsidP="00AB1415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соответствии с регламентирующими документами Фонда развития Центра разработки и коммерциализации новых технологий (включая, но не ограничиваясь):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Приказ № 148 о правилах проекта в сфере инженерных изысканий, проектирования, строительства, реконструкции и сноса объектов капитального строительства).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Изменения и дополнения в Задание на проектирование должны быть выполнены по форме «Задания на  проектирование» (Приложение № 4 вышеуказанных правил проекта) и утверждены Фондом в соответствии с регламентом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C155F"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</w:p>
        </w:tc>
      </w:tr>
      <w:tr w:rsidR="00EE7346" w:rsidRPr="00D755E0" w:rsidTr="00776AC7">
        <w:trPr>
          <w:trHeight w:val="528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CD7C81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CD7C81" w:rsidRPr="00D755E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Прочее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C5F" w:rsidRPr="00D755E0" w:rsidRDefault="000678DD" w:rsidP="00525B3D">
            <w:pPr>
              <w:pStyle w:val="ad"/>
              <w:numPr>
                <w:ilvl w:val="0"/>
                <w:numId w:val="16"/>
              </w:numPr>
              <w:spacing w:after="120"/>
              <w:jc w:val="both"/>
              <w:rPr>
                <w:sz w:val="20"/>
                <w:szCs w:val="20"/>
              </w:rPr>
            </w:pPr>
            <w:r w:rsidRPr="00D755E0">
              <w:rPr>
                <w:sz w:val="20"/>
                <w:szCs w:val="20"/>
              </w:rPr>
              <w:t>Смета на строительство объектов капитального строительства</w:t>
            </w:r>
            <w:r w:rsidR="003335CD" w:rsidRPr="00D755E0">
              <w:rPr>
                <w:sz w:val="20"/>
                <w:szCs w:val="20"/>
              </w:rPr>
              <w:t xml:space="preserve"> д</w:t>
            </w:r>
            <w:r w:rsidRPr="00D755E0">
              <w:rPr>
                <w:sz w:val="20"/>
                <w:szCs w:val="20"/>
              </w:rPr>
              <w:t>олжна быть исполнена в соответствии с «Требованиями к сметному разделу проектной документации, разрабатываемой в целях осуществления строительства объектов инновационного центра «Сколково», финансируемого за счет средств субсидии», утвержденные 19 декабря 2012 г. Приказом №</w:t>
            </w:r>
            <w:r w:rsidR="006A25C8">
              <w:rPr>
                <w:sz w:val="20"/>
                <w:szCs w:val="20"/>
              </w:rPr>
              <w:t xml:space="preserve"> </w:t>
            </w:r>
            <w:r w:rsidRPr="00D755E0">
              <w:rPr>
                <w:sz w:val="20"/>
                <w:szCs w:val="20"/>
              </w:rPr>
              <w:t>180 Президента Некоммерческой организации Фонд развития Центра разработки и коммерциализации новых технологий.</w:t>
            </w:r>
          </w:p>
          <w:p w:rsidR="00525B3D" w:rsidRPr="00D755E0" w:rsidRDefault="00EC1DF1" w:rsidP="00525B3D">
            <w:pPr>
              <w:pStyle w:val="ad"/>
              <w:numPr>
                <w:ilvl w:val="0"/>
                <w:numId w:val="16"/>
              </w:numPr>
              <w:spacing w:after="120"/>
              <w:jc w:val="both"/>
              <w:rPr>
                <w:sz w:val="20"/>
                <w:szCs w:val="20"/>
              </w:rPr>
            </w:pPr>
            <w:r w:rsidRPr="00D755E0">
              <w:rPr>
                <w:sz w:val="20"/>
                <w:szCs w:val="20"/>
              </w:rPr>
              <w:t>Срок выполнения работ – 30</w:t>
            </w:r>
            <w:r w:rsidR="00525B3D" w:rsidRPr="00D755E0">
              <w:rPr>
                <w:sz w:val="20"/>
                <w:szCs w:val="20"/>
              </w:rPr>
              <w:t xml:space="preserve"> календарных дней.</w:t>
            </w:r>
          </w:p>
        </w:tc>
      </w:tr>
    </w:tbl>
    <w:p w:rsidR="004F6D4D" w:rsidRPr="00D755E0" w:rsidRDefault="004F6D4D" w:rsidP="004F6D4D">
      <w:pPr>
        <w:pStyle w:val="ab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4F6D4D" w:rsidRPr="00D755E0" w:rsidRDefault="004F6D4D" w:rsidP="00EB0AA0">
      <w:pPr>
        <w:jc w:val="right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br w:type="page"/>
      </w:r>
      <w:r w:rsidRPr="00D755E0">
        <w:rPr>
          <w:rFonts w:ascii="Times New Roman" w:hAnsi="Times New Roman" w:cs="Times New Roman"/>
          <w:b/>
          <w:sz w:val="20"/>
          <w:szCs w:val="20"/>
        </w:rPr>
        <w:lastRenderedPageBreak/>
        <w:t>Приложение №1</w:t>
      </w:r>
    </w:p>
    <w:p w:rsidR="001C5EBD" w:rsidRPr="00D755E0" w:rsidRDefault="001C5EBD" w:rsidP="001C5EBD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 Заданию на проектирование Объекта:</w:t>
      </w:r>
    </w:p>
    <w:p w:rsidR="000F5DD6" w:rsidRPr="00D755E0" w:rsidRDefault="000F5DD6" w:rsidP="001C5EBD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Квартал</w:t>
      </w:r>
      <w:r w:rsidR="00643CBA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11</w:t>
      </w:r>
      <w:r w:rsidR="001C5EBD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,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  <w:r w:rsidR="001C5EBD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входящи</w:t>
      </w:r>
      <w:r w:rsidR="006C3F59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й</w:t>
      </w:r>
      <w:r w:rsidR="001C5EBD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в состав среднеэтажной </w:t>
      </w:r>
    </w:p>
    <w:p w:rsidR="000F5DD6" w:rsidRPr="00D755E0" w:rsidRDefault="001C5EBD" w:rsidP="001C5EBD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смешанной застройки района</w:t>
      </w:r>
      <w:r w:rsidR="000F5DD6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  <w:r w:rsidR="00470C20" w:rsidRPr="00D755E0">
        <w:rPr>
          <w:rFonts w:ascii="Times New Roman" w:hAnsi="Times New Roman" w:cs="Times New Roman"/>
          <w:color w:val="000000"/>
          <w:sz w:val="20"/>
          <w:szCs w:val="20"/>
          <w:lang w:val="en-US" w:eastAsia="ar-SA"/>
        </w:rPr>
        <w:t>D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2 «Технопарк» </w:t>
      </w:r>
    </w:p>
    <w:p w:rsidR="001C5EBD" w:rsidRPr="00D755E0" w:rsidRDefault="001C5EBD" w:rsidP="001C5EBD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инновационного центра «Сколково»</w:t>
      </w:r>
    </w:p>
    <w:p w:rsidR="001C5EBD" w:rsidRPr="00D755E0" w:rsidRDefault="001C5EBD" w:rsidP="004F6D4D">
      <w:pPr>
        <w:pStyle w:val="ab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>ТРЕБОВАНИЯ</w:t>
      </w:r>
    </w:p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>к сметному разделу проектной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</w:r>
    </w:p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2598"/>
        <w:gridCol w:w="7032"/>
      </w:tblGrid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п.п</w:t>
            </w:r>
            <w:proofErr w:type="spellEnd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3421" w:type="pct"/>
            <w:shd w:val="clear" w:color="auto" w:fill="auto"/>
            <w:vAlign w:val="center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Показатели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Сметно-нормативная база 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объектные сметы в базисном уровне цен 2001 г.;</w:t>
            </w:r>
          </w:p>
          <w:p w:rsidR="004F6D4D" w:rsidRPr="00D755E0" w:rsidRDefault="004F6D4D" w:rsidP="00557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– локальные сметы, разработанные базисно-индексным методом, в сметно-нормативной базе ФЕР-2001 (в редакции </w:t>
            </w:r>
            <w:r w:rsidR="005578EA"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2014г</w:t>
            </w:r>
            <w:proofErr w:type="gramStart"/>
            <w:r w:rsidR="005578EA" w:rsidRPr="00D755E0" w:rsidDel="005578E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  <w:proofErr w:type="gram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с учетом всех дополнений и изменений, выпущенных до настоящего времени </w:t>
            </w: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базисном уровне цен 2001 г.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Уровень цен, в котором составляется сметная документация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8E0051">
            <w:pPr>
              <w:pStyle w:val="ab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Базисный уровень по состоянию на 01.01.2001 г.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Текущий уровень для стадии «Проектная документация»:</w:t>
            </w:r>
          </w:p>
          <w:p w:rsidR="004F6D4D" w:rsidRPr="00D755E0" w:rsidRDefault="004F6D4D" w:rsidP="008E0051">
            <w:pPr>
              <w:pStyle w:val="ab"/>
              <w:numPr>
                <w:ilvl w:val="1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на момент составления сметной документации;</w:t>
            </w:r>
          </w:p>
          <w:p w:rsidR="004F6D4D" w:rsidRPr="00D755E0" w:rsidRDefault="004F6D4D" w:rsidP="008E0051">
            <w:pPr>
              <w:pStyle w:val="ab"/>
              <w:numPr>
                <w:ilvl w:val="1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с пересчетом на момент выдачи заключения по сметной документации.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Метод пересчета в текущий уровень цен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Базисно – индексный к ФЕР-2001 с пересчетом в текущий уровень цен в соответствии с  утвержденными Министерством регионального развития Российской Федерации индексами, публикуемыми ежеквартального в установленном порядке.</w:t>
            </w:r>
            <w:proofErr w:type="gramEnd"/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Применять следующие индексы изменения сметной стоимости: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Строительно-монтажные работы по видам строительства для г. Москвы;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Оборудование – по строке «Объекты непроизводственного назначения»;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Прочие работы графы 7 ССР (кроме затрат по Главе 12) по строке «Объекты непроизводственного назначения»;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Проектные работы и изыскательские работы (не превышающие показатели, установленные в соответствии с Приказом Фонда от 15.11.12. № 153 «Об утверждении Порядка формирования начальной (максимальной) цены предмета закупок и цены договора на поставку товаров, выполнение работ, оказание услуг, необходимых для осуществления строительства на территории инновационного центра «Сколково»);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Лимит средств на проведение авторского надзора рекомендуется определять расчетом в текущем уровне цен, но не более 0,2% от полной сметной  стоимости, учтенной в главах 1-9 сводного сметного расчета.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        Пересчет в базовый уровень цен осуществляется по индексу на проектные работы и учитывается в графе 7 и 8 Главы 12 «Проектные и изыскательские работы».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6. Стоимость экспертизы по индексу потребительских цен. Индекс потребительских цен рассчитывается в соответствии с </w:t>
            </w:r>
            <w:hyperlink r:id="rId11" w:history="1">
              <w:r w:rsidRPr="00D755E0">
                <w:rPr>
                  <w:rFonts w:ascii="Times New Roman" w:hAnsi="Times New Roman" w:cs="Times New Roman"/>
                  <w:sz w:val="20"/>
                  <w:szCs w:val="20"/>
                </w:rPr>
                <w:t>Основными положениями</w:t>
              </w:r>
            </w:hyperlink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о порядке наблюдения за потребительскими ценами и тарифами на товары и платные услуги, оказанные населению, и определения индекса потребительских цен, утвержденными постановлением Госкомстата РФ от 25.03.2002 N 23.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Сводный сметный расчет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Согласно п. 4.71 МДС 81-35.2004 выполнить ССР в 12 главах в соответствии с п. 31 Положения о составе разделов проектной документации и требования к их содержанию, утвержденного постановлением Правительства РФ от 16 февраля 2008 г. № 87 по форме Приложения 2 образец № 1 МДС 81-35.2004.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 выделении этапов  строительства ССР составлять на каждый этап и объединять в сводку затрат по форме Приложения 2 образец № 2 МДС 81-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35.2004.</w:t>
            </w:r>
          </w:p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главу 10 «Содержание службы заказчика-застройщика (технического надзора) строящегося предприятия» включаются в графы 7 и 8 средства на услуги технического надзора для строительства в размере 1,2 % от итогов Глав 1-9.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       ССР  выполнить одним документом (сметами) в базисном  уровне цен  на 01.01.2001 с пересчетом итогов ССР в текущий уровень цен. За итогом ССР «</w:t>
            </w:r>
            <w:proofErr w:type="spell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справочно</w:t>
            </w:r>
            <w:proofErr w:type="spell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» указать затраты на приобретение  мебели, инвентаря, оборудования, аренды необходимых машин, не учтенных сметой на строительство.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Распределение базовой цены на разработку стадии «Проектная документация» и стадии «Рабочая документация» осуществляется в соответствии с показателями, принятыми техническими частями сборников базовых цен (СБЦ).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Если заданием на проектирование (техническим заданием) предусмотрена одновременная (параллельная) разработка проектной документации и рабочей документации, то суммарный процент базовой цены определяется по согласованию между заказчиком и проектной организацией, в зависимости от архитектурных, функционально-технологических, конструктивных и инженерно-технических решений, содержащихся в проектной документации, а также степени их детализации с понижающими коэффициентами 0,25 и 0,54 к  стадии «П» и «РД»,  соответственно.</w:t>
            </w:r>
            <w:proofErr w:type="gramEnd"/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За итогом глав 1-12 сводного сметного расчета начисляется резерв средств на непредвиденные работы и затраты  для объектов  социальной сферы  2%.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Объектные сметы (расчеты)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Согласно п. 3.17 МДС 81-35.2004 выполнять объектную смету по форме приложения 2 образец № 3 в базисном уровне цен 01.01.2000 г.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Нумерацию объектных смет (расчетов) выполнять в соответствии с п. 3.25 МДС 81-35.2004.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Локальные сметы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Выполнять по форме Приложения 2 образец № 4 МДС 81-35.2004.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Применять федеральные единичные расценки в базисном уровне цен без корректировки, кроме случаев, предусмотренных Указаниями по применению (МДС) и техническими частями Сборников.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случаях,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ГЭСН, разработать индивидуальные сметные нормативы (расценки), согласовать и утвердить в установленном порядке в соответствии с приказом  </w:t>
            </w:r>
            <w:proofErr w:type="spell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Минрегиона</w:t>
            </w:r>
            <w:proofErr w:type="spell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России от 11.04.2008 № 44.</w:t>
            </w:r>
            <w:proofErr w:type="gramEnd"/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Отпускную цену на изделия, материалы и полуфабрикаты, изготовленные в построечных условиях (на вспомогательных предприятиях, предусмотренных проектом организации строительства (далее -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ПОС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), определять по калькуляциям.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Ведомости объемов работ должны быть представлены в полном объеме в составе ПОС.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Применение объектов – аналогов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Допускается определение стоимости строительства на основании ранее построенных или запроектированных объектов-аналогов, прошедших экспертизу в установленном порядке, при этом объекты-аналоги должны по характеристикам максимально совпадать с проектируемым объектом или их стоимость должна определяться  на основании локальных смет по рабочим чертежам.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Коэффициенты, учитывающие условия производства работ и усложняющие факторы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Применять только при обосновании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ПОС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, в том числе и коэффициенты Приложения № 1 МДС 81-35.2004.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Материальные ресурсы, не учтенные расценками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Прайс-листы (другие документы) должны быть ближайшими к дате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Прайс-листы должны быть сшиты в отдельную книгу с конъюнктурным анализом.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6.4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Стоимость оборудования 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Стоимость оборудования, требующего монтажа, учитывается в отдельном разделе локальной сметы.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Стоимость оборудования, не требующего монтажа, вносится в графу 6 ССР с учетом 2% на сборку и расстановку.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 составлении сметных расчетов и смет в них рекомендуется раздельно определять стоимость: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– оборудования, предназначенного для производственных нужд;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– инструмента и инвентаря производственных зданий;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оборудования и инвентаря, предназначенных для общественных и административных зданий. </w:t>
            </w:r>
            <w:proofErr w:type="gramEnd"/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ССР учитывается стоимость оборудования, необходимого для функционирования здания. Стоимость оборудования, мебели и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инвентаря, предназначенного для оборудования помещений не  прямого назначения учитывается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за итогом  ССР.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Транспортные расходы для импортного оборудования могут составлять не более 6 % для базисной стоимости оборудования, 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определенных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«обратным счетом».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Прайс-листы должны быть сшиты в отдельную книгу с конъюнктурным анализом.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Накладные расходы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Нормативы МДС 81-33.2004 по видам работ (Приложение № 4).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Сметная прибыль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Нормативы МДС 81-25.2004 по видам  работ (Приложение № 3).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Затраты на временные здания и сооружения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 нормам Сборника сметных норм затрат на строительство временных зданий и сооружений ГСН 81-05-01-2001, в процентах от сметной стоимости СМР по итогам глав 1-7 и дополнительными затратами не учтенными сметными нормами.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Зимнее удорожание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ГСН 81-05-02-2007 «Сборник сметных норм дополнительных затрат при производстве строительно-монтажных работ в зимнее время»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Формат представления сметной документации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arp</w:t>
            </w:r>
            <w:proofErr w:type="spell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xml</w:t>
            </w:r>
            <w:proofErr w:type="spell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),  и в формате </w:t>
            </w:r>
            <w:proofErr w:type="spellStart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xls</w:t>
            </w:r>
            <w:proofErr w:type="spell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Excel</w:t>
            </w:r>
            <w:proofErr w:type="spell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). </w:t>
            </w:r>
          </w:p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К локальным сметам прикладывать ведомость ресурсов.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>Требования к сметному разделу рабочей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</w:r>
    </w:p>
    <w:p w:rsidR="004F6D4D" w:rsidRPr="00D755E0" w:rsidRDefault="004F6D4D" w:rsidP="004F6D4D">
      <w:pPr>
        <w:pStyle w:val="ab"/>
        <w:rPr>
          <w:rFonts w:ascii="Times New Roman" w:hAnsi="Times New Roman" w:cs="Times New Roman"/>
          <w:sz w:val="20"/>
          <w:szCs w:val="20"/>
        </w:rPr>
      </w:pPr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1. Локальные и объектные сметы разрабатываются базисно-индексным методом в сметно-нормативной базе ФЕР-2001 (в редакции </w:t>
      </w:r>
      <w:r w:rsidR="009004FD" w:rsidRPr="00D755E0">
        <w:rPr>
          <w:rFonts w:ascii="Times New Roman" w:hAnsi="Times New Roman" w:cs="Times New Roman"/>
          <w:sz w:val="20"/>
          <w:szCs w:val="20"/>
        </w:rPr>
        <w:t>2014г</w:t>
      </w:r>
      <w:r w:rsidRPr="00D755E0">
        <w:rPr>
          <w:rFonts w:ascii="Times New Roman" w:hAnsi="Times New Roman" w:cs="Times New Roman"/>
          <w:sz w:val="20"/>
          <w:szCs w:val="20"/>
        </w:rPr>
        <w:t xml:space="preserve">.) с учетом всех дополнений и изменений, выпущенных  до настоящего времени  в базисном уровне цен 2001 г. </w:t>
      </w:r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2.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 xml:space="preserve">Для включения в Акты выполненных строительно-монтажных работ по форме КС-2 федеральные единичные расценки пересчитываются в текущий уровень цен на дату выполнения работ с индексами пересчёта в текущий уровень цен базисной стоимости строительства, капитального ремонта, реконструкции, определённой по сборникам ФЕР-2001, </w:t>
      </w:r>
      <w:r w:rsidR="009004FD" w:rsidRPr="00D755E0">
        <w:rPr>
          <w:rFonts w:ascii="Times New Roman" w:hAnsi="Times New Roman" w:cs="Times New Roman"/>
          <w:sz w:val="20"/>
          <w:szCs w:val="20"/>
        </w:rPr>
        <w:t>для Московской области к ФЕР-2001, выпускаемых ГАУ МО «</w:t>
      </w:r>
      <w:proofErr w:type="spellStart"/>
      <w:r w:rsidR="009004FD" w:rsidRPr="00D755E0">
        <w:rPr>
          <w:rFonts w:ascii="Times New Roman" w:hAnsi="Times New Roman" w:cs="Times New Roman"/>
          <w:sz w:val="20"/>
          <w:szCs w:val="20"/>
        </w:rPr>
        <w:t>Мособлэкспертиза</w:t>
      </w:r>
      <w:proofErr w:type="spellEnd"/>
      <w:r w:rsidR="009004FD" w:rsidRPr="00D755E0">
        <w:rPr>
          <w:rFonts w:ascii="Times New Roman" w:hAnsi="Times New Roman" w:cs="Times New Roman"/>
          <w:sz w:val="20"/>
          <w:szCs w:val="20"/>
        </w:rPr>
        <w:t>»., на соответствующую дату</w:t>
      </w:r>
      <w:r w:rsidRPr="00D755E0">
        <w:rPr>
          <w:rFonts w:ascii="Times New Roman" w:hAnsi="Times New Roman" w:cs="Times New Roman"/>
          <w:sz w:val="20"/>
          <w:szCs w:val="20"/>
        </w:rPr>
        <w:t>.</w:t>
      </w:r>
      <w:proofErr w:type="gramEnd"/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 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 xml:space="preserve">Индексы пересчёта в текущий уровень цен базисной стоимости строительства, капитального ремонта, реконструкции, определённой по сборникам ФЕР-2001, для объектов, строящихся в Московском регионе (Москва и Московская область) с использованием средств федерального бюджета применяются при взаиморасчетах, а также в </w:t>
      </w:r>
      <w:r w:rsidRPr="00D755E0">
        <w:rPr>
          <w:rFonts w:ascii="Times New Roman" w:hAnsi="Times New Roman" w:cs="Times New Roman"/>
          <w:sz w:val="20"/>
          <w:szCs w:val="20"/>
        </w:rPr>
        <w:lastRenderedPageBreak/>
        <w:t>случаях, когда при исполнении договора с твердой договорной ценой появляется необходимость выполнения дополнительных строительно-монтажных работ,  не учтенных твердой договорной ценой.</w:t>
      </w:r>
      <w:proofErr w:type="gramEnd"/>
    </w:p>
    <w:p w:rsidR="004F6D4D" w:rsidRPr="00D755E0" w:rsidRDefault="004F6D4D" w:rsidP="004F6D4D">
      <w:pPr>
        <w:pStyle w:val="ab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3.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>При определении объема дополнительных работ следует исходить из того, что в соответствии со статьей 744 Гражданского кодекса Российской Федерации (далее – ГК РФ) Заказчик вправе вносить изменения в техническую документацию при условии, если вызываемые этим дополнительные работы по стоимости не превышают десяти процентов указанной в смете общей стоимости строительства и не меняют характера предусмотренных в договоре строительного подряда работ.</w:t>
      </w:r>
      <w:proofErr w:type="gramEnd"/>
      <w:r w:rsidRPr="00D755E0">
        <w:rPr>
          <w:rFonts w:ascii="Times New Roman" w:hAnsi="Times New Roman" w:cs="Times New Roman"/>
          <w:sz w:val="20"/>
          <w:szCs w:val="20"/>
        </w:rPr>
        <w:t xml:space="preserve"> Внесение в техническую документацию изменений в большем объеме осуществляется на основе дополнительной сметы или пересмотра сметы.</w:t>
      </w:r>
    </w:p>
    <w:p w:rsidR="004F6D4D" w:rsidRPr="00D755E0" w:rsidRDefault="004F6D4D" w:rsidP="004F6D4D">
      <w:pPr>
        <w:pStyle w:val="ab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4.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>Расчеты за выполненные дополнительные строительно-монтажные работы осуществляются в соответствии с положениями части 7 статьи 52 Градостроительного кодекса Российской Федерации от 29.12.2004 N 190-ФЗ,  согласно которым отклонение параметров объекта капитального строительства от проектной документации, необходимость которого выявилась в процессе строительства, реконструкции, капитального ремонта такого объекта, допускается только на основании вновь утвержденной Застройщиком или Заказчиком проектной документации после внесения в нее соответствующих</w:t>
      </w:r>
      <w:proofErr w:type="gramEnd"/>
      <w:r w:rsidRPr="00D755E0">
        <w:rPr>
          <w:rFonts w:ascii="Times New Roman" w:hAnsi="Times New Roman" w:cs="Times New Roman"/>
          <w:sz w:val="20"/>
          <w:szCs w:val="20"/>
        </w:rPr>
        <w:t xml:space="preserve"> изменений в порядке, установленном Правительством Российской Федерации.</w:t>
      </w:r>
    </w:p>
    <w:p w:rsidR="004F6D4D" w:rsidRPr="00D755E0" w:rsidRDefault="004F6D4D" w:rsidP="004F6D4D">
      <w:pPr>
        <w:pStyle w:val="ab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Таким образом, внесение изменений в условия твердой договорной цены и рабочую документацию, влекущих изменение стоимости строительства более чем на десять процентов, а также существенное изменение принципиальных, ранее утвержденных, проектных решений являются  основанием для пересмотра сметы (сводного сметного расчета стоимости) и </w:t>
      </w:r>
      <w:proofErr w:type="spellStart"/>
      <w:r w:rsidRPr="00D755E0">
        <w:rPr>
          <w:rFonts w:ascii="Times New Roman" w:hAnsi="Times New Roman" w:cs="Times New Roman"/>
          <w:sz w:val="20"/>
          <w:szCs w:val="20"/>
        </w:rPr>
        <w:t>переутверждения</w:t>
      </w:r>
      <w:proofErr w:type="spellEnd"/>
      <w:r w:rsidRPr="00D755E0">
        <w:rPr>
          <w:rFonts w:ascii="Times New Roman" w:hAnsi="Times New Roman" w:cs="Times New Roman"/>
          <w:sz w:val="20"/>
          <w:szCs w:val="20"/>
        </w:rPr>
        <w:t xml:space="preserve"> проектно-сметной документации заказчиком.</w:t>
      </w:r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  5.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 xml:space="preserve">В случае превышения сметной стоимости того или иного вида работ по сравнению с предусмотренной в утвержденной проектной документацией, сметы выдаются с пояснительной запиской, обосновывающей превышение и указанием источника его покрытия либо с обосновывающими документами для принятия заказчиком решения о </w:t>
      </w:r>
      <w:proofErr w:type="spellStart"/>
      <w:r w:rsidRPr="00D755E0">
        <w:rPr>
          <w:rFonts w:ascii="Times New Roman" w:hAnsi="Times New Roman" w:cs="Times New Roman"/>
          <w:sz w:val="20"/>
          <w:szCs w:val="20"/>
        </w:rPr>
        <w:t>переутверждении</w:t>
      </w:r>
      <w:proofErr w:type="spellEnd"/>
      <w:r w:rsidRPr="00D755E0">
        <w:rPr>
          <w:rFonts w:ascii="Times New Roman" w:hAnsi="Times New Roman" w:cs="Times New Roman"/>
          <w:sz w:val="20"/>
          <w:szCs w:val="20"/>
        </w:rPr>
        <w:t xml:space="preserve"> проектно-сметной документации. </w:t>
      </w:r>
      <w:proofErr w:type="gramEnd"/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  6. К сводному сметному расчету стоимости строительства по рабочей документации составляется сопоставительная ведомость изменения сметной стоимости строительства по форме приложения Г МДС 11-18.2005 «Методических  указаний  о составе  материалов, представленных для рассмотрения предложений о </w:t>
      </w:r>
      <w:proofErr w:type="spellStart"/>
      <w:r w:rsidRPr="00D755E0">
        <w:rPr>
          <w:rFonts w:ascii="Times New Roman" w:hAnsi="Times New Roman" w:cs="Times New Roman"/>
          <w:sz w:val="20"/>
          <w:szCs w:val="20"/>
        </w:rPr>
        <w:t>переутверждении</w:t>
      </w:r>
      <w:proofErr w:type="spellEnd"/>
      <w:r w:rsidRPr="00D755E0">
        <w:rPr>
          <w:rFonts w:ascii="Times New Roman" w:hAnsi="Times New Roman" w:cs="Times New Roman"/>
          <w:sz w:val="20"/>
          <w:szCs w:val="20"/>
        </w:rPr>
        <w:t xml:space="preserve"> проектно-сметной документации на строительство предприятий, зданий и сооружений».</w:t>
      </w:r>
    </w:p>
    <w:p w:rsidR="00821ED8" w:rsidRPr="00D755E0" w:rsidRDefault="00821ED8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br w:type="page"/>
      </w:r>
    </w:p>
    <w:p w:rsidR="00821ED8" w:rsidRPr="00D755E0" w:rsidRDefault="00821ED8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Приложение </w:t>
      </w:r>
      <w:r w:rsidR="0050495A" w:rsidRPr="00D755E0">
        <w:rPr>
          <w:rFonts w:ascii="Times New Roman" w:hAnsi="Times New Roman" w:cs="Times New Roman"/>
          <w:b/>
          <w:color w:val="000000"/>
          <w:sz w:val="20"/>
          <w:szCs w:val="20"/>
        </w:rPr>
        <w:t>2</w:t>
      </w:r>
    </w:p>
    <w:p w:rsidR="00681A65" w:rsidRPr="00D755E0" w:rsidRDefault="00681A65" w:rsidP="00681A65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 Заданию на проектирование Объекта:</w:t>
      </w:r>
    </w:p>
    <w:p w:rsidR="00681A65" w:rsidRPr="00D755E0" w:rsidRDefault="00681A65" w:rsidP="00681A65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Квартал</w:t>
      </w:r>
      <w:r w:rsidR="00643CBA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11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, входящий в состав среднеэтажной </w:t>
      </w:r>
    </w:p>
    <w:p w:rsidR="00681A65" w:rsidRPr="00D755E0" w:rsidRDefault="00681A65" w:rsidP="00681A65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смешанной застройки района 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val="en-US" w:eastAsia="ar-SA"/>
        </w:rPr>
        <w:t>D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2 «Технопарк» </w:t>
      </w:r>
    </w:p>
    <w:p w:rsidR="00780D28" w:rsidRPr="00D755E0" w:rsidRDefault="00681A65" w:rsidP="00681A65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инновационного центра «Сколково»</w:t>
      </w:r>
    </w:p>
    <w:p w:rsidR="00821ED8" w:rsidRPr="00D755E0" w:rsidRDefault="00821ED8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821ED8" w:rsidRPr="00D755E0" w:rsidRDefault="00821ED8" w:rsidP="00821ED8">
      <w:pPr>
        <w:tabs>
          <w:tab w:val="left" w:pos="-2977"/>
        </w:tabs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>Общий перечень апартаментов и мест общего пользования</w:t>
      </w: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t>.</w:t>
      </w:r>
    </w:p>
    <w:p w:rsidR="00821ED8" w:rsidRDefault="00643CBA" w:rsidP="00821ED8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Квартал 11</w:t>
      </w:r>
    </w:p>
    <w:tbl>
      <w:tblPr>
        <w:tblW w:w="5640" w:type="dxa"/>
        <w:jc w:val="center"/>
        <w:tblInd w:w="93" w:type="dxa"/>
        <w:tblLook w:val="04A0" w:firstRow="1" w:lastRow="0" w:firstColumn="1" w:lastColumn="0" w:noHBand="0" w:noVBand="1"/>
      </w:tblPr>
      <w:tblGrid>
        <w:gridCol w:w="960"/>
        <w:gridCol w:w="1880"/>
        <w:gridCol w:w="2800"/>
      </w:tblGrid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165,5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.1п</w:t>
            </w: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165,9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230,4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´</w:t>
            </w: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230,4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А2п</w:t>
            </w: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230,4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230,2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183,1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182,4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143,2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136,2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208,7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В3</w:t>
            </w: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173,6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В3.1</w:t>
            </w: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174,6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В5</w:t>
            </w: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172,6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  <w:proofErr w:type="gramEnd"/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180,7</w:t>
            </w:r>
          </w:p>
        </w:tc>
      </w:tr>
      <w:tr w:rsidR="00643CBA" w:rsidRPr="00326F7A" w:rsidTr="00F67F07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43CBA" w:rsidRPr="00326F7A" w:rsidRDefault="00643CBA" w:rsidP="00F67F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43CBA" w:rsidRPr="00326F7A" w:rsidRDefault="00643CBA" w:rsidP="00F67F07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</w:t>
            </w: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proofErr w:type="gramStart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43CBA" w:rsidRPr="00D92704" w:rsidRDefault="00D92704" w:rsidP="00F67F0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2988,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</w:tr>
    </w:tbl>
    <w:p w:rsidR="00681A65" w:rsidRPr="00643CBA" w:rsidRDefault="00681A65" w:rsidP="00821ED8">
      <w:pPr>
        <w:jc w:val="center"/>
        <w:rPr>
          <w:rFonts w:ascii="Times New Roman" w:hAnsi="Times New Roman" w:cs="Times New Roman"/>
          <w:sz w:val="20"/>
          <w:szCs w:val="20"/>
          <w:u w:val="single"/>
        </w:rPr>
      </w:pPr>
    </w:p>
    <w:p w:rsidR="00821ED8" w:rsidRPr="00D755E0" w:rsidRDefault="00821ED8" w:rsidP="00821ED8">
      <w:pPr>
        <w:tabs>
          <w:tab w:val="left" w:pos="-2977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821ED8" w:rsidRPr="00D755E0" w:rsidRDefault="00821ED8" w:rsidP="00821ED8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821ED8" w:rsidRPr="00D755E0" w:rsidRDefault="00821ED8" w:rsidP="00821ED8">
      <w:pPr>
        <w:pStyle w:val="ad"/>
        <w:ind w:left="717"/>
        <w:jc w:val="center"/>
        <w:rPr>
          <w:sz w:val="20"/>
          <w:szCs w:val="20"/>
        </w:rPr>
      </w:pPr>
    </w:p>
    <w:p w:rsidR="00821ED8" w:rsidRPr="00D755E0" w:rsidRDefault="00821ED8" w:rsidP="00821ED8">
      <w:pPr>
        <w:pStyle w:val="ad"/>
        <w:ind w:left="717"/>
        <w:rPr>
          <w:sz w:val="20"/>
          <w:szCs w:val="20"/>
        </w:rPr>
      </w:pPr>
    </w:p>
    <w:p w:rsidR="00821ED8" w:rsidRPr="00D755E0" w:rsidRDefault="00821ED8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sz w:val="20"/>
          <w:szCs w:val="20"/>
        </w:rPr>
      </w:pPr>
    </w:p>
    <w:p w:rsidR="00695961" w:rsidRPr="00D755E0" w:rsidRDefault="00695961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br w:type="page"/>
      </w:r>
    </w:p>
    <w:p w:rsidR="00695961" w:rsidRPr="00D755E0" w:rsidRDefault="00695961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  <w:sectPr w:rsidR="00695961" w:rsidRPr="00D755E0" w:rsidSect="00695961">
          <w:type w:val="continuous"/>
          <w:pgSz w:w="11905" w:h="16837"/>
          <w:pgMar w:top="567" w:right="709" w:bottom="992" w:left="1134" w:header="720" w:footer="561" w:gutter="0"/>
          <w:cols w:space="720"/>
          <w:docGrid w:linePitch="360"/>
        </w:sectPr>
      </w:pPr>
    </w:p>
    <w:p w:rsidR="00821ED8" w:rsidRPr="00D755E0" w:rsidRDefault="00821ED8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Приложение </w:t>
      </w:r>
      <w:r w:rsidR="0050495A" w:rsidRPr="00D755E0">
        <w:rPr>
          <w:rFonts w:ascii="Times New Roman" w:hAnsi="Times New Roman" w:cs="Times New Roman"/>
          <w:b/>
          <w:color w:val="000000"/>
          <w:sz w:val="20"/>
          <w:szCs w:val="20"/>
        </w:rPr>
        <w:t>3</w:t>
      </w:r>
    </w:p>
    <w:p w:rsidR="003568C0" w:rsidRPr="00D755E0" w:rsidRDefault="003568C0" w:rsidP="003568C0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 Заданию на проектирование Объекта:</w:t>
      </w:r>
    </w:p>
    <w:p w:rsidR="006C3F59" w:rsidRPr="00D755E0" w:rsidRDefault="006C3F59" w:rsidP="006C3F59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Квартал </w:t>
      </w:r>
      <w:r w:rsidR="00643CBA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11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, входящий в состав среднеэтажной </w:t>
      </w:r>
    </w:p>
    <w:p w:rsidR="006C3F59" w:rsidRPr="00D755E0" w:rsidRDefault="006C3F59" w:rsidP="006C3F59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смешанной застройки района 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val="en-US" w:eastAsia="ar-SA"/>
        </w:rPr>
        <w:t>D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2 «Технопарк» </w:t>
      </w:r>
    </w:p>
    <w:p w:rsidR="006C3F59" w:rsidRPr="00D755E0" w:rsidRDefault="006C3F59" w:rsidP="006C3F59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инновационного центра «Сколково»</w:t>
      </w:r>
    </w:p>
    <w:p w:rsidR="00821ED8" w:rsidRPr="00D755E0" w:rsidRDefault="00821ED8" w:rsidP="00821ED8">
      <w:pPr>
        <w:pStyle w:val="ab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821ED8" w:rsidRPr="00D755E0" w:rsidRDefault="00821ED8" w:rsidP="00821ED8">
      <w:pPr>
        <w:tabs>
          <w:tab w:val="left" w:pos="-2977"/>
        </w:tabs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t>Техническо-экономические</w:t>
      </w:r>
      <w:r w:rsidR="00B66D9D" w:rsidRPr="00D755E0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t>показатели апартаментов</w:t>
      </w:r>
      <w:r w:rsidR="00B66D9D" w:rsidRPr="00D755E0">
        <w:rPr>
          <w:rFonts w:ascii="Times New Roman" w:hAnsi="Times New Roman" w:cs="Times New Roman"/>
          <w:b/>
          <w:color w:val="000000"/>
          <w:sz w:val="20"/>
          <w:szCs w:val="20"/>
        </w:rPr>
        <w:t>*</w:t>
      </w:r>
    </w:p>
    <w:tbl>
      <w:tblPr>
        <w:tblW w:w="12580" w:type="dxa"/>
        <w:tblInd w:w="93" w:type="dxa"/>
        <w:tblLook w:val="04A0" w:firstRow="1" w:lastRow="0" w:firstColumn="1" w:lastColumn="0" w:noHBand="0" w:noVBand="1"/>
      </w:tblPr>
      <w:tblGrid>
        <w:gridCol w:w="797"/>
        <w:gridCol w:w="831"/>
        <w:gridCol w:w="1411"/>
        <w:gridCol w:w="1105"/>
        <w:gridCol w:w="1305"/>
        <w:gridCol w:w="1411"/>
        <w:gridCol w:w="1305"/>
        <w:gridCol w:w="1411"/>
        <w:gridCol w:w="1006"/>
        <w:gridCol w:w="1027"/>
        <w:gridCol w:w="1006"/>
        <w:gridCol w:w="1006"/>
      </w:tblGrid>
      <w:tr w:rsidR="00574E92" w:rsidRPr="00574E92" w:rsidTr="00574E92">
        <w:trPr>
          <w:trHeight w:val="1485"/>
        </w:trPr>
        <w:tc>
          <w:tcPr>
            <w:tcW w:w="15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апартамента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Кол-во апартаментов данного типа</w:t>
            </w: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Этажность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Полезная площадь апартаментов (без балконов и лоджий) - сумма площадей всех помещений 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Полезных площадей </w:t>
            </w:r>
            <w:proofErr w:type="spell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апртаментов</w:t>
            </w:r>
            <w:proofErr w:type="spell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с учетом балконов с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К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= 0,3, лоджий с К =0,5, террас с К=0,3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площадь подвала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площадь балконов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площадь лоджий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площадь террас</w:t>
            </w:r>
          </w:p>
        </w:tc>
      </w:tr>
      <w:tr w:rsidR="00574E92" w:rsidRPr="00574E92" w:rsidTr="00574E92">
        <w:trPr>
          <w:trHeight w:val="1320"/>
        </w:trPr>
        <w:tc>
          <w:tcPr>
            <w:tcW w:w="15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одного апартамента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всех апартаментов данного типа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одного апартамента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всех апартаментов данного типа</w:t>
            </w:r>
          </w:p>
        </w:tc>
        <w:tc>
          <w:tcPr>
            <w:tcW w:w="40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одного апартамента</w:t>
            </w:r>
          </w:p>
        </w:tc>
      </w:tr>
      <w:tr w:rsidR="00574E92" w:rsidRPr="00574E92" w:rsidTr="00574E92">
        <w:trPr>
          <w:trHeight w:val="300"/>
        </w:trPr>
        <w:tc>
          <w:tcPr>
            <w:tcW w:w="12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4E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D2-09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студии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К1-М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35,60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356,0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39,5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394,65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7,73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К1-L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40,45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121,35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133,28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7,95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К2-М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44,41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444,10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48,1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480,70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7,32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К2-L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57,18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171,54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61,0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182,88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7,56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К3-М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23,54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235,40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26,1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261,45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5,21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К3-L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28,10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84,30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30,8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92,45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5,43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К4-М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34,77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347,70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38,9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389,10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8,28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К4-L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40,44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121,32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133,65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8,22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К7-М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35,60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2492,00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39,5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2762,55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7,73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К7-L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40,45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606,75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666,38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7,95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1-комн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К6-М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44,59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1783,60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48,4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1937,40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7,69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К6-L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57,53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517,77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61,7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554,85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8,24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комн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К5-М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52,20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2088,00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55,8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2232,00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7,20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К5-L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70,81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637,29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74,6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671,40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15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Итого: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235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605,67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10007,12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657,7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10892,73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МОП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149,81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1498,1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21,11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211,1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1709,2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142,40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427,2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22,67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68,01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495,21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МОП общая </w:t>
            </w:r>
            <w:proofErr w:type="spell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пл-дь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2204,41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Итого с </w:t>
            </w:r>
            <w:proofErr w:type="spellStart"/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МОПами</w:t>
            </w:r>
            <w:proofErr w:type="spellEnd"/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918,99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13852,72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00"/>
        </w:trPr>
        <w:tc>
          <w:tcPr>
            <w:tcW w:w="12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4E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D2-10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113,60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1022,40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125,8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1132,56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2,70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38,10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В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110,00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660,00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120,5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723,00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35,00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122,70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1595,10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133,9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1740,05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35,50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105,60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1372,80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118,4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1538,55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35,50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451,90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4650,30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498,5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5134,16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00"/>
        </w:trPr>
        <w:tc>
          <w:tcPr>
            <w:tcW w:w="12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4E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D2-11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144,07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288,14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165,5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330,91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57,07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А1п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142,37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427,11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164,3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492,81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51,19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58,78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143,43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573,72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165,9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663,68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51,19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60,75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1025,50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1151,90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57,47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57,47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А2п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51,39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57,47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820,40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230,2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920,62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56,72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500,40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183,1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549,30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54,33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333,60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183,1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366,20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54,33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182,43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52,09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182,43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52,09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127,85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1022,80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143,2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1145,36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28,35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127,85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127,85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136,2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136,23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27,93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lastRenderedPageBreak/>
              <w:t>тип 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188,09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940,45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208,7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1043,53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29,05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188,09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752,36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208,7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834,82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29,05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150,13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300,26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173,6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347,18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55,54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В3.1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150,13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900,78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174,6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1047,82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59,02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483,12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541,13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322,08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360,75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46,55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.1п´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322,08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360,75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46,55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303,62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345,12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37,66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В5´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303,62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345,12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37,66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В5.1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455,43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517,67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37,66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В5.1´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172,56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37,66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156,09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624,36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722,66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60,55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В6и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156,09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780,45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903,33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60,55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4735,27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12986,86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5326,8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14666,16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246,87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6106,16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31489,88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6483,1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30693,05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F10035" w:rsidRPr="00D755E0" w:rsidRDefault="00F10035" w:rsidP="00821ED8">
      <w:pPr>
        <w:tabs>
          <w:tab w:val="left" w:pos="-2977"/>
        </w:tabs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821ED8" w:rsidRPr="00326F7A" w:rsidRDefault="00B66D9D" w:rsidP="00821ED8">
      <w:pPr>
        <w:tabs>
          <w:tab w:val="left" w:pos="-2977"/>
        </w:tabs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lang w:eastAsia="ru-RU"/>
        </w:rPr>
        <w:t>*Указанные в Приложении №2 Полезные площади апартаментов являются ориентировочными. В связи с этим арендопригодную площадь, а также площадь под отделку жилых апартаментов и мест общего пользования следует уточнить проектом.</w:t>
      </w:r>
    </w:p>
    <w:p w:rsidR="00CA6326" w:rsidRPr="003C28A1" w:rsidRDefault="00CA6326" w:rsidP="00F10035">
      <w:pPr>
        <w:tabs>
          <w:tab w:val="left" w:pos="-2977"/>
        </w:tabs>
        <w:ind w:left="4962"/>
        <w:jc w:val="center"/>
        <w:rPr>
          <w:rFonts w:ascii="Times New Roman" w:hAnsi="Times New Roman" w:cs="Times New Roman"/>
          <w:sz w:val="20"/>
          <w:szCs w:val="20"/>
        </w:rPr>
      </w:pPr>
    </w:p>
    <w:sectPr w:rsidR="00CA6326" w:rsidRPr="003C28A1" w:rsidSect="00F10035">
      <w:pgSz w:w="16837" w:h="11905" w:orient="landscape" w:code="9"/>
      <w:pgMar w:top="1134" w:right="567" w:bottom="709" w:left="992" w:header="720" w:footer="56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099" w:rsidRDefault="000D1099" w:rsidP="00B17EA8">
      <w:pPr>
        <w:spacing w:after="0" w:line="240" w:lineRule="auto"/>
      </w:pPr>
      <w:r>
        <w:separator/>
      </w:r>
    </w:p>
  </w:endnote>
  <w:endnote w:type="continuationSeparator" w:id="0">
    <w:p w:rsidR="000D1099" w:rsidRDefault="000D1099" w:rsidP="00B17E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tarSymbol">
    <w:altName w:val="Arial Unicode MS"/>
    <w:charset w:val="80"/>
    <w:family w:val="auto"/>
    <w:pitch w:val="default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5140758"/>
      <w:docPartObj>
        <w:docPartGallery w:val="Page Numbers (Bottom of Page)"/>
        <w:docPartUnique/>
      </w:docPartObj>
    </w:sdtPr>
    <w:sdtEndPr/>
    <w:sdtContent>
      <w:p w:rsidR="00681A65" w:rsidRDefault="00681A65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2704">
          <w:rPr>
            <w:noProof/>
          </w:rPr>
          <w:t>15</w:t>
        </w:r>
        <w:r>
          <w:fldChar w:fldCharType="end"/>
        </w:r>
      </w:p>
    </w:sdtContent>
  </w:sdt>
  <w:p w:rsidR="00681A65" w:rsidRDefault="00681A65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099" w:rsidRDefault="000D1099" w:rsidP="00B17EA8">
      <w:pPr>
        <w:spacing w:after="0" w:line="240" w:lineRule="auto"/>
      </w:pPr>
      <w:r>
        <w:separator/>
      </w:r>
    </w:p>
  </w:footnote>
  <w:footnote w:type="continuationSeparator" w:id="0">
    <w:p w:rsidR="000D1099" w:rsidRDefault="000D1099" w:rsidP="00B17E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46746"/>
    <w:multiLevelType w:val="hybridMultilevel"/>
    <w:tmpl w:val="88162088"/>
    <w:lvl w:ilvl="0" w:tplc="5B8EC426">
      <w:start w:val="1"/>
      <w:numFmt w:val="decimal"/>
      <w:lvlText w:val="%1."/>
      <w:lvlJc w:val="left"/>
      <w:pPr>
        <w:ind w:left="1849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A1E43"/>
    <w:multiLevelType w:val="hybridMultilevel"/>
    <w:tmpl w:val="D3A2AAA0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11B7424C"/>
    <w:multiLevelType w:val="hybridMultilevel"/>
    <w:tmpl w:val="593490EC"/>
    <w:lvl w:ilvl="0" w:tplc="5B8EC426">
      <w:start w:val="1"/>
      <w:numFmt w:val="decimal"/>
      <w:lvlText w:val="%1."/>
      <w:lvlJc w:val="left"/>
      <w:pPr>
        <w:ind w:left="1849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5261641"/>
    <w:multiLevelType w:val="hybridMultilevel"/>
    <w:tmpl w:val="EB409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344445"/>
    <w:multiLevelType w:val="hybridMultilevel"/>
    <w:tmpl w:val="A9989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CF1B08"/>
    <w:multiLevelType w:val="hybridMultilevel"/>
    <w:tmpl w:val="C48476E2"/>
    <w:lvl w:ilvl="0" w:tplc="FFFFFFFF"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FFFFFFFF">
      <w:numFmt w:val="bullet"/>
      <w:lvlText w:val="–"/>
      <w:lvlJc w:val="left"/>
      <w:pPr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1D198B"/>
    <w:multiLevelType w:val="hybridMultilevel"/>
    <w:tmpl w:val="52B8F8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856934"/>
    <w:multiLevelType w:val="hybridMultilevel"/>
    <w:tmpl w:val="9A3EB474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8">
    <w:nsid w:val="2C626197"/>
    <w:multiLevelType w:val="hybridMultilevel"/>
    <w:tmpl w:val="3EFCB2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4501124"/>
    <w:multiLevelType w:val="hybridMultilevel"/>
    <w:tmpl w:val="83249E5E"/>
    <w:lvl w:ilvl="0" w:tplc="FFFFFFFF">
      <w:numFmt w:val="bullet"/>
      <w:lvlText w:val="–"/>
      <w:lvlJc w:val="left"/>
      <w:pPr>
        <w:ind w:left="103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0">
    <w:nsid w:val="40FC3C8D"/>
    <w:multiLevelType w:val="hybridMultilevel"/>
    <w:tmpl w:val="3B1AC20A"/>
    <w:lvl w:ilvl="0" w:tplc="041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1">
    <w:nsid w:val="523C2198"/>
    <w:multiLevelType w:val="hybridMultilevel"/>
    <w:tmpl w:val="D2E2B3EC"/>
    <w:lvl w:ilvl="0" w:tplc="FFFFFFFF"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59D74370"/>
    <w:multiLevelType w:val="hybridMultilevel"/>
    <w:tmpl w:val="9EA6E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C86800"/>
    <w:multiLevelType w:val="multilevel"/>
    <w:tmpl w:val="15F25B62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strike w:val="0"/>
        <w:dstrike w:val="0"/>
        <w:sz w:val="22"/>
        <w:u w:val="none"/>
        <w:effect w:val="none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strike w:val="0"/>
        <w:dstrike w:val="0"/>
        <w:u w:val="none"/>
        <w:effect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5F7E2A48"/>
    <w:multiLevelType w:val="hybridMultilevel"/>
    <w:tmpl w:val="C3DE9CB0"/>
    <w:lvl w:ilvl="0" w:tplc="FFFFFFFF">
      <w:numFmt w:val="bullet"/>
      <w:lvlText w:val="–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8292A35"/>
    <w:multiLevelType w:val="hybridMultilevel"/>
    <w:tmpl w:val="F90270FC"/>
    <w:lvl w:ilvl="0" w:tplc="FFFFFFFF">
      <w:numFmt w:val="bullet"/>
      <w:lvlText w:val="–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8">
    <w:nsid w:val="7C117418"/>
    <w:multiLevelType w:val="hybridMultilevel"/>
    <w:tmpl w:val="5080BF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7"/>
  </w:num>
  <w:num w:numId="4">
    <w:abstractNumId w:val="12"/>
  </w:num>
  <w:num w:numId="5">
    <w:abstractNumId w:val="6"/>
  </w:num>
  <w:num w:numId="6">
    <w:abstractNumId w:val="5"/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7"/>
  </w:num>
  <w:num w:numId="10">
    <w:abstractNumId w:val="13"/>
  </w:num>
  <w:num w:numId="11">
    <w:abstractNumId w:val="2"/>
  </w:num>
  <w:num w:numId="12">
    <w:abstractNumId w:val="0"/>
  </w:num>
  <w:num w:numId="13">
    <w:abstractNumId w:val="4"/>
  </w:num>
  <w:num w:numId="14">
    <w:abstractNumId w:val="8"/>
  </w:num>
  <w:num w:numId="15">
    <w:abstractNumId w:val="3"/>
  </w:num>
  <w:num w:numId="16">
    <w:abstractNumId w:val="18"/>
  </w:num>
  <w:num w:numId="17">
    <w:abstractNumId w:val="16"/>
  </w:num>
  <w:num w:numId="18">
    <w:abstractNumId w:val="15"/>
  </w:num>
  <w:num w:numId="19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C01"/>
    <w:rsid w:val="0000375A"/>
    <w:rsid w:val="00003A0B"/>
    <w:rsid w:val="00012C5B"/>
    <w:rsid w:val="0001433D"/>
    <w:rsid w:val="00015D40"/>
    <w:rsid w:val="00016A47"/>
    <w:rsid w:val="000175A6"/>
    <w:rsid w:val="00020C4A"/>
    <w:rsid w:val="00022714"/>
    <w:rsid w:val="0002446B"/>
    <w:rsid w:val="000329B4"/>
    <w:rsid w:val="0003383C"/>
    <w:rsid w:val="00045702"/>
    <w:rsid w:val="00051AF8"/>
    <w:rsid w:val="00052EA2"/>
    <w:rsid w:val="00053FDF"/>
    <w:rsid w:val="00054328"/>
    <w:rsid w:val="00060E5E"/>
    <w:rsid w:val="0006134E"/>
    <w:rsid w:val="000647E8"/>
    <w:rsid w:val="000678DD"/>
    <w:rsid w:val="00071B62"/>
    <w:rsid w:val="0007256C"/>
    <w:rsid w:val="00074AF9"/>
    <w:rsid w:val="00082B15"/>
    <w:rsid w:val="00086343"/>
    <w:rsid w:val="000863B3"/>
    <w:rsid w:val="00086591"/>
    <w:rsid w:val="00092A5F"/>
    <w:rsid w:val="0009719F"/>
    <w:rsid w:val="0009739D"/>
    <w:rsid w:val="0009754B"/>
    <w:rsid w:val="000A02B8"/>
    <w:rsid w:val="000A1C48"/>
    <w:rsid w:val="000A65FA"/>
    <w:rsid w:val="000A6D5C"/>
    <w:rsid w:val="000B1B24"/>
    <w:rsid w:val="000B452A"/>
    <w:rsid w:val="000C413D"/>
    <w:rsid w:val="000C7636"/>
    <w:rsid w:val="000D1099"/>
    <w:rsid w:val="000D1BDE"/>
    <w:rsid w:val="000D277D"/>
    <w:rsid w:val="000D4059"/>
    <w:rsid w:val="000D6039"/>
    <w:rsid w:val="000D74E8"/>
    <w:rsid w:val="000E169E"/>
    <w:rsid w:val="000E5877"/>
    <w:rsid w:val="000F3DE6"/>
    <w:rsid w:val="000F5DD6"/>
    <w:rsid w:val="000F6648"/>
    <w:rsid w:val="000F76E8"/>
    <w:rsid w:val="000F7FAB"/>
    <w:rsid w:val="001036B9"/>
    <w:rsid w:val="001054E1"/>
    <w:rsid w:val="001100C5"/>
    <w:rsid w:val="00112BB8"/>
    <w:rsid w:val="001148BE"/>
    <w:rsid w:val="00125C01"/>
    <w:rsid w:val="001273A5"/>
    <w:rsid w:val="00127764"/>
    <w:rsid w:val="00133569"/>
    <w:rsid w:val="001415EA"/>
    <w:rsid w:val="00142CD1"/>
    <w:rsid w:val="0014337D"/>
    <w:rsid w:val="00147551"/>
    <w:rsid w:val="00151746"/>
    <w:rsid w:val="00154C42"/>
    <w:rsid w:val="001551F9"/>
    <w:rsid w:val="00155D61"/>
    <w:rsid w:val="00160F05"/>
    <w:rsid w:val="001630EC"/>
    <w:rsid w:val="001709A2"/>
    <w:rsid w:val="00172302"/>
    <w:rsid w:val="001801AC"/>
    <w:rsid w:val="00180780"/>
    <w:rsid w:val="0018759C"/>
    <w:rsid w:val="00187E94"/>
    <w:rsid w:val="001942D6"/>
    <w:rsid w:val="001A40CF"/>
    <w:rsid w:val="001A6DB4"/>
    <w:rsid w:val="001B37B6"/>
    <w:rsid w:val="001B3E5E"/>
    <w:rsid w:val="001B41C3"/>
    <w:rsid w:val="001B4B7C"/>
    <w:rsid w:val="001B566A"/>
    <w:rsid w:val="001B57E4"/>
    <w:rsid w:val="001B5B6C"/>
    <w:rsid w:val="001B5CD8"/>
    <w:rsid w:val="001C162D"/>
    <w:rsid w:val="001C3D0A"/>
    <w:rsid w:val="001C5AE7"/>
    <w:rsid w:val="001C5AF1"/>
    <w:rsid w:val="001C5EBD"/>
    <w:rsid w:val="001C63B3"/>
    <w:rsid w:val="001C78C4"/>
    <w:rsid w:val="001C7D49"/>
    <w:rsid w:val="001D0688"/>
    <w:rsid w:val="001D6E7E"/>
    <w:rsid w:val="001D71B9"/>
    <w:rsid w:val="001E47D1"/>
    <w:rsid w:val="001E7AB6"/>
    <w:rsid w:val="001F58B2"/>
    <w:rsid w:val="001F6430"/>
    <w:rsid w:val="00202F65"/>
    <w:rsid w:val="00203DE7"/>
    <w:rsid w:val="00211468"/>
    <w:rsid w:val="00212095"/>
    <w:rsid w:val="0021251D"/>
    <w:rsid w:val="002139EB"/>
    <w:rsid w:val="00222C7F"/>
    <w:rsid w:val="002256C5"/>
    <w:rsid w:val="0022732D"/>
    <w:rsid w:val="002311EE"/>
    <w:rsid w:val="0023177D"/>
    <w:rsid w:val="00232886"/>
    <w:rsid w:val="00232D66"/>
    <w:rsid w:val="002340A7"/>
    <w:rsid w:val="0023426A"/>
    <w:rsid w:val="00236B96"/>
    <w:rsid w:val="0023708B"/>
    <w:rsid w:val="0023752E"/>
    <w:rsid w:val="00237E56"/>
    <w:rsid w:val="00240B98"/>
    <w:rsid w:val="00242102"/>
    <w:rsid w:val="00242CD6"/>
    <w:rsid w:val="00243832"/>
    <w:rsid w:val="00244925"/>
    <w:rsid w:val="00244BEE"/>
    <w:rsid w:val="00247170"/>
    <w:rsid w:val="00250032"/>
    <w:rsid w:val="00254A62"/>
    <w:rsid w:val="00261E3A"/>
    <w:rsid w:val="002657BF"/>
    <w:rsid w:val="00266AC6"/>
    <w:rsid w:val="00266BF9"/>
    <w:rsid w:val="002672EB"/>
    <w:rsid w:val="002719AF"/>
    <w:rsid w:val="00271E1D"/>
    <w:rsid w:val="00272EB7"/>
    <w:rsid w:val="00277C94"/>
    <w:rsid w:val="0028091D"/>
    <w:rsid w:val="00280BD6"/>
    <w:rsid w:val="00285B44"/>
    <w:rsid w:val="00292D18"/>
    <w:rsid w:val="002A06B8"/>
    <w:rsid w:val="002A5284"/>
    <w:rsid w:val="002A7A66"/>
    <w:rsid w:val="002B0BC2"/>
    <w:rsid w:val="002B102B"/>
    <w:rsid w:val="002B34A9"/>
    <w:rsid w:val="002B3764"/>
    <w:rsid w:val="002B38B7"/>
    <w:rsid w:val="002B3F3D"/>
    <w:rsid w:val="002C7045"/>
    <w:rsid w:val="002D212B"/>
    <w:rsid w:val="002D547B"/>
    <w:rsid w:val="002D6905"/>
    <w:rsid w:val="002E208A"/>
    <w:rsid w:val="002E269E"/>
    <w:rsid w:val="002E292E"/>
    <w:rsid w:val="002E76AE"/>
    <w:rsid w:val="002F1AC8"/>
    <w:rsid w:val="002F1CDA"/>
    <w:rsid w:val="002F75BE"/>
    <w:rsid w:val="002F7C81"/>
    <w:rsid w:val="00300CF1"/>
    <w:rsid w:val="00302ECA"/>
    <w:rsid w:val="00305632"/>
    <w:rsid w:val="00306038"/>
    <w:rsid w:val="00306995"/>
    <w:rsid w:val="003109CC"/>
    <w:rsid w:val="00310DDF"/>
    <w:rsid w:val="00315232"/>
    <w:rsid w:val="00317669"/>
    <w:rsid w:val="00320BEB"/>
    <w:rsid w:val="003228B8"/>
    <w:rsid w:val="00322F50"/>
    <w:rsid w:val="00326F7A"/>
    <w:rsid w:val="003270CE"/>
    <w:rsid w:val="003302ED"/>
    <w:rsid w:val="00330E2D"/>
    <w:rsid w:val="00331B56"/>
    <w:rsid w:val="003326F9"/>
    <w:rsid w:val="003329CD"/>
    <w:rsid w:val="00332E54"/>
    <w:rsid w:val="003335CD"/>
    <w:rsid w:val="00343205"/>
    <w:rsid w:val="003443EE"/>
    <w:rsid w:val="00346313"/>
    <w:rsid w:val="003506C0"/>
    <w:rsid w:val="00350DFA"/>
    <w:rsid w:val="00350EBA"/>
    <w:rsid w:val="00352622"/>
    <w:rsid w:val="00354095"/>
    <w:rsid w:val="003568C0"/>
    <w:rsid w:val="00356BE8"/>
    <w:rsid w:val="00357B52"/>
    <w:rsid w:val="00360C47"/>
    <w:rsid w:val="00360FE3"/>
    <w:rsid w:val="003611E2"/>
    <w:rsid w:val="003614CA"/>
    <w:rsid w:val="00363265"/>
    <w:rsid w:val="0036537E"/>
    <w:rsid w:val="00365B35"/>
    <w:rsid w:val="003663A6"/>
    <w:rsid w:val="0036728F"/>
    <w:rsid w:val="0037215C"/>
    <w:rsid w:val="00372F5D"/>
    <w:rsid w:val="00375110"/>
    <w:rsid w:val="00382752"/>
    <w:rsid w:val="00387970"/>
    <w:rsid w:val="003A4C5F"/>
    <w:rsid w:val="003A62B9"/>
    <w:rsid w:val="003C021A"/>
    <w:rsid w:val="003C28A1"/>
    <w:rsid w:val="003D23B6"/>
    <w:rsid w:val="003D2CAF"/>
    <w:rsid w:val="003D3989"/>
    <w:rsid w:val="003D51CB"/>
    <w:rsid w:val="003E42CC"/>
    <w:rsid w:val="003F24C9"/>
    <w:rsid w:val="00400A58"/>
    <w:rsid w:val="00400C42"/>
    <w:rsid w:val="0040433C"/>
    <w:rsid w:val="004103A5"/>
    <w:rsid w:val="00413AC9"/>
    <w:rsid w:val="004145B2"/>
    <w:rsid w:val="0041781E"/>
    <w:rsid w:val="00417870"/>
    <w:rsid w:val="0042094E"/>
    <w:rsid w:val="00423ECF"/>
    <w:rsid w:val="0042646F"/>
    <w:rsid w:val="0042682B"/>
    <w:rsid w:val="00434C13"/>
    <w:rsid w:val="004413CE"/>
    <w:rsid w:val="00442931"/>
    <w:rsid w:val="0044451F"/>
    <w:rsid w:val="0044459F"/>
    <w:rsid w:val="00451DA6"/>
    <w:rsid w:val="00453043"/>
    <w:rsid w:val="004608CD"/>
    <w:rsid w:val="004612BF"/>
    <w:rsid w:val="00470102"/>
    <w:rsid w:val="00470C20"/>
    <w:rsid w:val="00471065"/>
    <w:rsid w:val="00477684"/>
    <w:rsid w:val="0048038D"/>
    <w:rsid w:val="0048044C"/>
    <w:rsid w:val="00480542"/>
    <w:rsid w:val="00480AFB"/>
    <w:rsid w:val="004826B5"/>
    <w:rsid w:val="0048656A"/>
    <w:rsid w:val="004872AB"/>
    <w:rsid w:val="00491165"/>
    <w:rsid w:val="00493B67"/>
    <w:rsid w:val="00494F2A"/>
    <w:rsid w:val="00495327"/>
    <w:rsid w:val="00495579"/>
    <w:rsid w:val="00497024"/>
    <w:rsid w:val="004A2AB2"/>
    <w:rsid w:val="004A796E"/>
    <w:rsid w:val="004A7DF3"/>
    <w:rsid w:val="004B1296"/>
    <w:rsid w:val="004B3F9B"/>
    <w:rsid w:val="004B47C3"/>
    <w:rsid w:val="004C1C51"/>
    <w:rsid w:val="004C4EF0"/>
    <w:rsid w:val="004D2BC2"/>
    <w:rsid w:val="004D5985"/>
    <w:rsid w:val="004E0D78"/>
    <w:rsid w:val="004E3520"/>
    <w:rsid w:val="004E3DC3"/>
    <w:rsid w:val="004E6935"/>
    <w:rsid w:val="004E6D9F"/>
    <w:rsid w:val="004F0ABD"/>
    <w:rsid w:val="004F0F9C"/>
    <w:rsid w:val="004F247D"/>
    <w:rsid w:val="004F2F44"/>
    <w:rsid w:val="004F4F82"/>
    <w:rsid w:val="004F5428"/>
    <w:rsid w:val="004F57C9"/>
    <w:rsid w:val="004F6D4D"/>
    <w:rsid w:val="00502284"/>
    <w:rsid w:val="0050495A"/>
    <w:rsid w:val="00504F82"/>
    <w:rsid w:val="0051052F"/>
    <w:rsid w:val="0051429B"/>
    <w:rsid w:val="005155D3"/>
    <w:rsid w:val="00515A4F"/>
    <w:rsid w:val="005167EF"/>
    <w:rsid w:val="005170E0"/>
    <w:rsid w:val="005223D0"/>
    <w:rsid w:val="0052580E"/>
    <w:rsid w:val="00525B3D"/>
    <w:rsid w:val="00526E9D"/>
    <w:rsid w:val="00527529"/>
    <w:rsid w:val="00531C69"/>
    <w:rsid w:val="00532BBE"/>
    <w:rsid w:val="00533077"/>
    <w:rsid w:val="00534937"/>
    <w:rsid w:val="0053558E"/>
    <w:rsid w:val="00536185"/>
    <w:rsid w:val="00536619"/>
    <w:rsid w:val="00541293"/>
    <w:rsid w:val="00545F39"/>
    <w:rsid w:val="00547AEB"/>
    <w:rsid w:val="00550296"/>
    <w:rsid w:val="0055177B"/>
    <w:rsid w:val="00551A6D"/>
    <w:rsid w:val="00555FC6"/>
    <w:rsid w:val="00557566"/>
    <w:rsid w:val="005578EA"/>
    <w:rsid w:val="00560949"/>
    <w:rsid w:val="00562CC9"/>
    <w:rsid w:val="00570E20"/>
    <w:rsid w:val="00571463"/>
    <w:rsid w:val="0057176C"/>
    <w:rsid w:val="00572EB5"/>
    <w:rsid w:val="00574E92"/>
    <w:rsid w:val="005772B3"/>
    <w:rsid w:val="0059071F"/>
    <w:rsid w:val="0059112E"/>
    <w:rsid w:val="00596D3E"/>
    <w:rsid w:val="005A0695"/>
    <w:rsid w:val="005A4B24"/>
    <w:rsid w:val="005A53DD"/>
    <w:rsid w:val="005B0162"/>
    <w:rsid w:val="005B0916"/>
    <w:rsid w:val="005B09B5"/>
    <w:rsid w:val="005B7DA6"/>
    <w:rsid w:val="005C26F3"/>
    <w:rsid w:val="005C2C80"/>
    <w:rsid w:val="005C60AD"/>
    <w:rsid w:val="005C7317"/>
    <w:rsid w:val="005C7CB6"/>
    <w:rsid w:val="005D1CD3"/>
    <w:rsid w:val="005D2433"/>
    <w:rsid w:val="005D3695"/>
    <w:rsid w:val="005D5DE8"/>
    <w:rsid w:val="005E1C91"/>
    <w:rsid w:val="005E1DAC"/>
    <w:rsid w:val="005E1ED5"/>
    <w:rsid w:val="005E51A2"/>
    <w:rsid w:val="005E716B"/>
    <w:rsid w:val="005F1702"/>
    <w:rsid w:val="005F5814"/>
    <w:rsid w:val="005F61E4"/>
    <w:rsid w:val="005F6384"/>
    <w:rsid w:val="005F6792"/>
    <w:rsid w:val="005F7047"/>
    <w:rsid w:val="00602613"/>
    <w:rsid w:val="00603CF2"/>
    <w:rsid w:val="006046BA"/>
    <w:rsid w:val="006134EF"/>
    <w:rsid w:val="00614770"/>
    <w:rsid w:val="006170F9"/>
    <w:rsid w:val="00620150"/>
    <w:rsid w:val="006220CD"/>
    <w:rsid w:val="00623DD0"/>
    <w:rsid w:val="00625355"/>
    <w:rsid w:val="006275EF"/>
    <w:rsid w:val="00631487"/>
    <w:rsid w:val="00634148"/>
    <w:rsid w:val="00637109"/>
    <w:rsid w:val="00643CBA"/>
    <w:rsid w:val="00644A0D"/>
    <w:rsid w:val="00651D6E"/>
    <w:rsid w:val="00652E54"/>
    <w:rsid w:val="006565BA"/>
    <w:rsid w:val="006570BF"/>
    <w:rsid w:val="0066019E"/>
    <w:rsid w:val="006617A6"/>
    <w:rsid w:val="006647B7"/>
    <w:rsid w:val="00666C37"/>
    <w:rsid w:val="006671B8"/>
    <w:rsid w:val="00675E03"/>
    <w:rsid w:val="00676F3C"/>
    <w:rsid w:val="00680BD4"/>
    <w:rsid w:val="00681A65"/>
    <w:rsid w:val="0068377A"/>
    <w:rsid w:val="00684B52"/>
    <w:rsid w:val="00685535"/>
    <w:rsid w:val="00686FF5"/>
    <w:rsid w:val="00687286"/>
    <w:rsid w:val="00687F32"/>
    <w:rsid w:val="00691436"/>
    <w:rsid w:val="00693285"/>
    <w:rsid w:val="00695961"/>
    <w:rsid w:val="00695A01"/>
    <w:rsid w:val="006960E8"/>
    <w:rsid w:val="006A0E5C"/>
    <w:rsid w:val="006A0E98"/>
    <w:rsid w:val="006A25C8"/>
    <w:rsid w:val="006A67D5"/>
    <w:rsid w:val="006A7C92"/>
    <w:rsid w:val="006A7CFC"/>
    <w:rsid w:val="006B002E"/>
    <w:rsid w:val="006B0531"/>
    <w:rsid w:val="006B3C0E"/>
    <w:rsid w:val="006C3F59"/>
    <w:rsid w:val="006C4C0B"/>
    <w:rsid w:val="006C5A33"/>
    <w:rsid w:val="006C6AF4"/>
    <w:rsid w:val="006D0DC3"/>
    <w:rsid w:val="006D13A9"/>
    <w:rsid w:val="006D224B"/>
    <w:rsid w:val="006D26FA"/>
    <w:rsid w:val="006E389F"/>
    <w:rsid w:val="006E5D69"/>
    <w:rsid w:val="006F0A49"/>
    <w:rsid w:val="006F1897"/>
    <w:rsid w:val="006F31DA"/>
    <w:rsid w:val="006F4292"/>
    <w:rsid w:val="006F526F"/>
    <w:rsid w:val="006F6107"/>
    <w:rsid w:val="006F685F"/>
    <w:rsid w:val="006F6C87"/>
    <w:rsid w:val="007010CD"/>
    <w:rsid w:val="00701EB3"/>
    <w:rsid w:val="007029A3"/>
    <w:rsid w:val="007039A8"/>
    <w:rsid w:val="007129A1"/>
    <w:rsid w:val="007215A0"/>
    <w:rsid w:val="00721D2E"/>
    <w:rsid w:val="0072769C"/>
    <w:rsid w:val="00727BB3"/>
    <w:rsid w:val="00731BE8"/>
    <w:rsid w:val="00732E33"/>
    <w:rsid w:val="00733749"/>
    <w:rsid w:val="00734602"/>
    <w:rsid w:val="00737B42"/>
    <w:rsid w:val="00741F83"/>
    <w:rsid w:val="00742C01"/>
    <w:rsid w:val="00743F78"/>
    <w:rsid w:val="00747274"/>
    <w:rsid w:val="007500D6"/>
    <w:rsid w:val="00754677"/>
    <w:rsid w:val="0075632F"/>
    <w:rsid w:val="0076340F"/>
    <w:rsid w:val="007635EB"/>
    <w:rsid w:val="0076367B"/>
    <w:rsid w:val="00763E3F"/>
    <w:rsid w:val="00764E56"/>
    <w:rsid w:val="00765116"/>
    <w:rsid w:val="00765327"/>
    <w:rsid w:val="007656D4"/>
    <w:rsid w:val="00771BD9"/>
    <w:rsid w:val="00773BDA"/>
    <w:rsid w:val="0077689E"/>
    <w:rsid w:val="00776AC7"/>
    <w:rsid w:val="00780D28"/>
    <w:rsid w:val="0078195F"/>
    <w:rsid w:val="00791B54"/>
    <w:rsid w:val="0079243F"/>
    <w:rsid w:val="00792F9F"/>
    <w:rsid w:val="007940EE"/>
    <w:rsid w:val="007949CF"/>
    <w:rsid w:val="0079505C"/>
    <w:rsid w:val="00796F85"/>
    <w:rsid w:val="00797F13"/>
    <w:rsid w:val="007A6390"/>
    <w:rsid w:val="007B08A9"/>
    <w:rsid w:val="007C0D10"/>
    <w:rsid w:val="007C14BE"/>
    <w:rsid w:val="007C469B"/>
    <w:rsid w:val="007C5954"/>
    <w:rsid w:val="007C7C37"/>
    <w:rsid w:val="007C7CF3"/>
    <w:rsid w:val="007C7D58"/>
    <w:rsid w:val="007D0568"/>
    <w:rsid w:val="007D0575"/>
    <w:rsid w:val="007D2F9A"/>
    <w:rsid w:val="007D4A9B"/>
    <w:rsid w:val="007E1275"/>
    <w:rsid w:val="007E1B8A"/>
    <w:rsid w:val="007E2048"/>
    <w:rsid w:val="007E2F46"/>
    <w:rsid w:val="007E48D4"/>
    <w:rsid w:val="007F1E1A"/>
    <w:rsid w:val="007F1EFA"/>
    <w:rsid w:val="007F5718"/>
    <w:rsid w:val="007F5E8E"/>
    <w:rsid w:val="007F705D"/>
    <w:rsid w:val="007F7F8D"/>
    <w:rsid w:val="008055B2"/>
    <w:rsid w:val="008126CB"/>
    <w:rsid w:val="008167F0"/>
    <w:rsid w:val="008200DF"/>
    <w:rsid w:val="00821ED8"/>
    <w:rsid w:val="00823264"/>
    <w:rsid w:val="00830E83"/>
    <w:rsid w:val="00832AC3"/>
    <w:rsid w:val="008330C3"/>
    <w:rsid w:val="00833757"/>
    <w:rsid w:val="00834CEE"/>
    <w:rsid w:val="008414C8"/>
    <w:rsid w:val="0084350D"/>
    <w:rsid w:val="00844FD2"/>
    <w:rsid w:val="0084596B"/>
    <w:rsid w:val="00845F25"/>
    <w:rsid w:val="00852845"/>
    <w:rsid w:val="00854540"/>
    <w:rsid w:val="00854958"/>
    <w:rsid w:val="008549C2"/>
    <w:rsid w:val="00855332"/>
    <w:rsid w:val="00856AF7"/>
    <w:rsid w:val="00860BFB"/>
    <w:rsid w:val="00862275"/>
    <w:rsid w:val="00863F15"/>
    <w:rsid w:val="00873CA9"/>
    <w:rsid w:val="0087438F"/>
    <w:rsid w:val="00875589"/>
    <w:rsid w:val="00876C99"/>
    <w:rsid w:val="00883A84"/>
    <w:rsid w:val="0088490B"/>
    <w:rsid w:val="00884A1E"/>
    <w:rsid w:val="00885562"/>
    <w:rsid w:val="008861FE"/>
    <w:rsid w:val="00890364"/>
    <w:rsid w:val="00893D87"/>
    <w:rsid w:val="008942AB"/>
    <w:rsid w:val="00896D95"/>
    <w:rsid w:val="008A3226"/>
    <w:rsid w:val="008A417A"/>
    <w:rsid w:val="008A5217"/>
    <w:rsid w:val="008A54B6"/>
    <w:rsid w:val="008A5966"/>
    <w:rsid w:val="008A5EA3"/>
    <w:rsid w:val="008A6E54"/>
    <w:rsid w:val="008B3B59"/>
    <w:rsid w:val="008B6F1D"/>
    <w:rsid w:val="008B7E34"/>
    <w:rsid w:val="008C0C83"/>
    <w:rsid w:val="008C342D"/>
    <w:rsid w:val="008C4A41"/>
    <w:rsid w:val="008C53F7"/>
    <w:rsid w:val="008C57BD"/>
    <w:rsid w:val="008D3040"/>
    <w:rsid w:val="008D6FE9"/>
    <w:rsid w:val="008E0051"/>
    <w:rsid w:val="008E0D74"/>
    <w:rsid w:val="008E1F17"/>
    <w:rsid w:val="008E21DB"/>
    <w:rsid w:val="008E54D0"/>
    <w:rsid w:val="008E73D0"/>
    <w:rsid w:val="008E7B8C"/>
    <w:rsid w:val="008F0168"/>
    <w:rsid w:val="008F2858"/>
    <w:rsid w:val="009004FD"/>
    <w:rsid w:val="00901399"/>
    <w:rsid w:val="009038C9"/>
    <w:rsid w:val="00903E15"/>
    <w:rsid w:val="00904276"/>
    <w:rsid w:val="00905541"/>
    <w:rsid w:val="009062AB"/>
    <w:rsid w:val="009120F6"/>
    <w:rsid w:val="009146DD"/>
    <w:rsid w:val="009171E2"/>
    <w:rsid w:val="00920759"/>
    <w:rsid w:val="00921E2E"/>
    <w:rsid w:val="00922EA2"/>
    <w:rsid w:val="0092451C"/>
    <w:rsid w:val="00937782"/>
    <w:rsid w:val="00937E70"/>
    <w:rsid w:val="0096400E"/>
    <w:rsid w:val="0097037D"/>
    <w:rsid w:val="0097105A"/>
    <w:rsid w:val="009716BA"/>
    <w:rsid w:val="00973C50"/>
    <w:rsid w:val="00975BEC"/>
    <w:rsid w:val="009823D7"/>
    <w:rsid w:val="009834C1"/>
    <w:rsid w:val="00985830"/>
    <w:rsid w:val="009866DE"/>
    <w:rsid w:val="0099518D"/>
    <w:rsid w:val="0099580A"/>
    <w:rsid w:val="0099665A"/>
    <w:rsid w:val="00997CED"/>
    <w:rsid w:val="009A0575"/>
    <w:rsid w:val="009A0B2F"/>
    <w:rsid w:val="009A3271"/>
    <w:rsid w:val="009A6085"/>
    <w:rsid w:val="009B25E1"/>
    <w:rsid w:val="009B2BEB"/>
    <w:rsid w:val="009B3CEF"/>
    <w:rsid w:val="009B504B"/>
    <w:rsid w:val="009B54FF"/>
    <w:rsid w:val="009B7E93"/>
    <w:rsid w:val="009C09F6"/>
    <w:rsid w:val="009C42B5"/>
    <w:rsid w:val="009C6F19"/>
    <w:rsid w:val="009C7A62"/>
    <w:rsid w:val="009D328C"/>
    <w:rsid w:val="009E26DC"/>
    <w:rsid w:val="009E2D8B"/>
    <w:rsid w:val="009E3639"/>
    <w:rsid w:val="009E70EA"/>
    <w:rsid w:val="009F0639"/>
    <w:rsid w:val="009F19C8"/>
    <w:rsid w:val="009F5FDE"/>
    <w:rsid w:val="00A00805"/>
    <w:rsid w:val="00A0081F"/>
    <w:rsid w:val="00A02359"/>
    <w:rsid w:val="00A0752E"/>
    <w:rsid w:val="00A10213"/>
    <w:rsid w:val="00A119FF"/>
    <w:rsid w:val="00A135A3"/>
    <w:rsid w:val="00A227CB"/>
    <w:rsid w:val="00A22D8D"/>
    <w:rsid w:val="00A22FBE"/>
    <w:rsid w:val="00A232DC"/>
    <w:rsid w:val="00A24ECA"/>
    <w:rsid w:val="00A24FD7"/>
    <w:rsid w:val="00A24FFA"/>
    <w:rsid w:val="00A2516E"/>
    <w:rsid w:val="00A27797"/>
    <w:rsid w:val="00A300E4"/>
    <w:rsid w:val="00A34E88"/>
    <w:rsid w:val="00A37438"/>
    <w:rsid w:val="00A37EEF"/>
    <w:rsid w:val="00A40644"/>
    <w:rsid w:val="00A4105D"/>
    <w:rsid w:val="00A43919"/>
    <w:rsid w:val="00A453B1"/>
    <w:rsid w:val="00A45CC2"/>
    <w:rsid w:val="00A47796"/>
    <w:rsid w:val="00A51A76"/>
    <w:rsid w:val="00A51B58"/>
    <w:rsid w:val="00A51D41"/>
    <w:rsid w:val="00A54EEA"/>
    <w:rsid w:val="00A553AE"/>
    <w:rsid w:val="00A557A0"/>
    <w:rsid w:val="00A56EBD"/>
    <w:rsid w:val="00A575B4"/>
    <w:rsid w:val="00A60E5C"/>
    <w:rsid w:val="00A67554"/>
    <w:rsid w:val="00A72A69"/>
    <w:rsid w:val="00A736F1"/>
    <w:rsid w:val="00A806B6"/>
    <w:rsid w:val="00A81713"/>
    <w:rsid w:val="00A81A54"/>
    <w:rsid w:val="00A84D3A"/>
    <w:rsid w:val="00A8771F"/>
    <w:rsid w:val="00A90386"/>
    <w:rsid w:val="00A90EE5"/>
    <w:rsid w:val="00A91D50"/>
    <w:rsid w:val="00A968A9"/>
    <w:rsid w:val="00AA6C0C"/>
    <w:rsid w:val="00AA6F1B"/>
    <w:rsid w:val="00AA7BE5"/>
    <w:rsid w:val="00AB1415"/>
    <w:rsid w:val="00AB3E4A"/>
    <w:rsid w:val="00AB6A32"/>
    <w:rsid w:val="00AC0FC9"/>
    <w:rsid w:val="00AC254F"/>
    <w:rsid w:val="00AC43D3"/>
    <w:rsid w:val="00AC7BF4"/>
    <w:rsid w:val="00AC7E17"/>
    <w:rsid w:val="00AD3EA3"/>
    <w:rsid w:val="00AD6407"/>
    <w:rsid w:val="00AD69B5"/>
    <w:rsid w:val="00AE08D7"/>
    <w:rsid w:val="00AE1ECD"/>
    <w:rsid w:val="00AE3ED3"/>
    <w:rsid w:val="00AE6DA5"/>
    <w:rsid w:val="00AE7127"/>
    <w:rsid w:val="00AF0F5E"/>
    <w:rsid w:val="00AF2237"/>
    <w:rsid w:val="00AF3071"/>
    <w:rsid w:val="00AF3D14"/>
    <w:rsid w:val="00AF4396"/>
    <w:rsid w:val="00B001EB"/>
    <w:rsid w:val="00B00831"/>
    <w:rsid w:val="00B02A8F"/>
    <w:rsid w:val="00B043A1"/>
    <w:rsid w:val="00B07D3F"/>
    <w:rsid w:val="00B1140F"/>
    <w:rsid w:val="00B13697"/>
    <w:rsid w:val="00B149B4"/>
    <w:rsid w:val="00B17EA8"/>
    <w:rsid w:val="00B205FA"/>
    <w:rsid w:val="00B20A18"/>
    <w:rsid w:val="00B2459B"/>
    <w:rsid w:val="00B27EEF"/>
    <w:rsid w:val="00B30238"/>
    <w:rsid w:val="00B3080E"/>
    <w:rsid w:val="00B3183C"/>
    <w:rsid w:val="00B32E58"/>
    <w:rsid w:val="00B42796"/>
    <w:rsid w:val="00B43164"/>
    <w:rsid w:val="00B43388"/>
    <w:rsid w:val="00B433E4"/>
    <w:rsid w:val="00B44024"/>
    <w:rsid w:val="00B45AD4"/>
    <w:rsid w:val="00B45C66"/>
    <w:rsid w:val="00B46B34"/>
    <w:rsid w:val="00B46F63"/>
    <w:rsid w:val="00B51C0E"/>
    <w:rsid w:val="00B54728"/>
    <w:rsid w:val="00B55D13"/>
    <w:rsid w:val="00B657D0"/>
    <w:rsid w:val="00B66D9D"/>
    <w:rsid w:val="00B70C01"/>
    <w:rsid w:val="00B70C57"/>
    <w:rsid w:val="00B7254C"/>
    <w:rsid w:val="00B74A87"/>
    <w:rsid w:val="00B76FF3"/>
    <w:rsid w:val="00B776E8"/>
    <w:rsid w:val="00B81281"/>
    <w:rsid w:val="00B8323D"/>
    <w:rsid w:val="00B87A2C"/>
    <w:rsid w:val="00B87AEE"/>
    <w:rsid w:val="00B91C22"/>
    <w:rsid w:val="00B945D0"/>
    <w:rsid w:val="00B94DE8"/>
    <w:rsid w:val="00B96F19"/>
    <w:rsid w:val="00B97042"/>
    <w:rsid w:val="00B97604"/>
    <w:rsid w:val="00BA0519"/>
    <w:rsid w:val="00BA149D"/>
    <w:rsid w:val="00BA3076"/>
    <w:rsid w:val="00BA5864"/>
    <w:rsid w:val="00BB1021"/>
    <w:rsid w:val="00BB5E5B"/>
    <w:rsid w:val="00BC01FC"/>
    <w:rsid w:val="00BC155F"/>
    <w:rsid w:val="00BC18B5"/>
    <w:rsid w:val="00BC21BB"/>
    <w:rsid w:val="00BC2278"/>
    <w:rsid w:val="00BC334E"/>
    <w:rsid w:val="00BC4524"/>
    <w:rsid w:val="00BC5DB1"/>
    <w:rsid w:val="00BD1378"/>
    <w:rsid w:val="00BD193D"/>
    <w:rsid w:val="00BD23F0"/>
    <w:rsid w:val="00BE1210"/>
    <w:rsid w:val="00BE2BFB"/>
    <w:rsid w:val="00BE3A3E"/>
    <w:rsid w:val="00BE40CA"/>
    <w:rsid w:val="00BE69E7"/>
    <w:rsid w:val="00BF0E18"/>
    <w:rsid w:val="00BF3421"/>
    <w:rsid w:val="00BF60C9"/>
    <w:rsid w:val="00BF61F7"/>
    <w:rsid w:val="00BF720C"/>
    <w:rsid w:val="00C00DB8"/>
    <w:rsid w:val="00C02DCA"/>
    <w:rsid w:val="00C032D0"/>
    <w:rsid w:val="00C1272A"/>
    <w:rsid w:val="00C13A3B"/>
    <w:rsid w:val="00C1704D"/>
    <w:rsid w:val="00C176E4"/>
    <w:rsid w:val="00C17ADB"/>
    <w:rsid w:val="00C17AE9"/>
    <w:rsid w:val="00C25008"/>
    <w:rsid w:val="00C25CEF"/>
    <w:rsid w:val="00C26DB7"/>
    <w:rsid w:val="00C26DD1"/>
    <w:rsid w:val="00C27BE9"/>
    <w:rsid w:val="00C3024E"/>
    <w:rsid w:val="00C40D31"/>
    <w:rsid w:val="00C42245"/>
    <w:rsid w:val="00C43D08"/>
    <w:rsid w:val="00C4609F"/>
    <w:rsid w:val="00C46A58"/>
    <w:rsid w:val="00C52392"/>
    <w:rsid w:val="00C57AFD"/>
    <w:rsid w:val="00C6151B"/>
    <w:rsid w:val="00C703F1"/>
    <w:rsid w:val="00C72255"/>
    <w:rsid w:val="00C738D2"/>
    <w:rsid w:val="00C8130D"/>
    <w:rsid w:val="00C946A6"/>
    <w:rsid w:val="00CA280B"/>
    <w:rsid w:val="00CA350B"/>
    <w:rsid w:val="00CA3E22"/>
    <w:rsid w:val="00CA6326"/>
    <w:rsid w:val="00CA65FC"/>
    <w:rsid w:val="00CB3DB6"/>
    <w:rsid w:val="00CC5C33"/>
    <w:rsid w:val="00CD056E"/>
    <w:rsid w:val="00CD14B1"/>
    <w:rsid w:val="00CD38DB"/>
    <w:rsid w:val="00CD3964"/>
    <w:rsid w:val="00CD63B4"/>
    <w:rsid w:val="00CD7004"/>
    <w:rsid w:val="00CD7C81"/>
    <w:rsid w:val="00CE10E4"/>
    <w:rsid w:val="00CE1EA1"/>
    <w:rsid w:val="00CF0CE3"/>
    <w:rsid w:val="00D046EA"/>
    <w:rsid w:val="00D057ED"/>
    <w:rsid w:val="00D05D25"/>
    <w:rsid w:val="00D12743"/>
    <w:rsid w:val="00D13C23"/>
    <w:rsid w:val="00D14BF1"/>
    <w:rsid w:val="00D15AEF"/>
    <w:rsid w:val="00D16ECF"/>
    <w:rsid w:val="00D1785A"/>
    <w:rsid w:val="00D20A28"/>
    <w:rsid w:val="00D23C65"/>
    <w:rsid w:val="00D246D2"/>
    <w:rsid w:val="00D26C9F"/>
    <w:rsid w:val="00D33151"/>
    <w:rsid w:val="00D35F4E"/>
    <w:rsid w:val="00D376A4"/>
    <w:rsid w:val="00D47521"/>
    <w:rsid w:val="00D5027C"/>
    <w:rsid w:val="00D51134"/>
    <w:rsid w:val="00D51407"/>
    <w:rsid w:val="00D52FF5"/>
    <w:rsid w:val="00D5488E"/>
    <w:rsid w:val="00D60F67"/>
    <w:rsid w:val="00D622A6"/>
    <w:rsid w:val="00D63BCB"/>
    <w:rsid w:val="00D65342"/>
    <w:rsid w:val="00D670AD"/>
    <w:rsid w:val="00D7119B"/>
    <w:rsid w:val="00D7272D"/>
    <w:rsid w:val="00D728BF"/>
    <w:rsid w:val="00D751A2"/>
    <w:rsid w:val="00D755E0"/>
    <w:rsid w:val="00D7788A"/>
    <w:rsid w:val="00D80949"/>
    <w:rsid w:val="00D823E6"/>
    <w:rsid w:val="00D82C28"/>
    <w:rsid w:val="00D90F3A"/>
    <w:rsid w:val="00D9130A"/>
    <w:rsid w:val="00D92704"/>
    <w:rsid w:val="00D952D4"/>
    <w:rsid w:val="00D95F9D"/>
    <w:rsid w:val="00D96E3A"/>
    <w:rsid w:val="00DA3165"/>
    <w:rsid w:val="00DA4ED4"/>
    <w:rsid w:val="00DA5C0B"/>
    <w:rsid w:val="00DA7AB8"/>
    <w:rsid w:val="00DB3BEA"/>
    <w:rsid w:val="00DB3D41"/>
    <w:rsid w:val="00DB7E8C"/>
    <w:rsid w:val="00DC2DAF"/>
    <w:rsid w:val="00DC317D"/>
    <w:rsid w:val="00DC387A"/>
    <w:rsid w:val="00DC4FE7"/>
    <w:rsid w:val="00DC62C3"/>
    <w:rsid w:val="00DD0BCE"/>
    <w:rsid w:val="00DD0E3C"/>
    <w:rsid w:val="00DD4593"/>
    <w:rsid w:val="00DD4BD8"/>
    <w:rsid w:val="00DD6AFD"/>
    <w:rsid w:val="00DD6EFC"/>
    <w:rsid w:val="00DE309D"/>
    <w:rsid w:val="00DE3320"/>
    <w:rsid w:val="00DE57A7"/>
    <w:rsid w:val="00DE60C8"/>
    <w:rsid w:val="00DE6A68"/>
    <w:rsid w:val="00DE7202"/>
    <w:rsid w:val="00DF3A30"/>
    <w:rsid w:val="00DF5925"/>
    <w:rsid w:val="00E00F7A"/>
    <w:rsid w:val="00E0414D"/>
    <w:rsid w:val="00E20E91"/>
    <w:rsid w:val="00E211E6"/>
    <w:rsid w:val="00E21B6D"/>
    <w:rsid w:val="00E31519"/>
    <w:rsid w:val="00E31EC2"/>
    <w:rsid w:val="00E32D24"/>
    <w:rsid w:val="00E35725"/>
    <w:rsid w:val="00E43165"/>
    <w:rsid w:val="00E438C1"/>
    <w:rsid w:val="00E45664"/>
    <w:rsid w:val="00E47BA8"/>
    <w:rsid w:val="00E53D2A"/>
    <w:rsid w:val="00E54888"/>
    <w:rsid w:val="00E6538F"/>
    <w:rsid w:val="00E66B42"/>
    <w:rsid w:val="00E67E53"/>
    <w:rsid w:val="00E7593D"/>
    <w:rsid w:val="00E75CFC"/>
    <w:rsid w:val="00E7669B"/>
    <w:rsid w:val="00E76BE9"/>
    <w:rsid w:val="00E77C76"/>
    <w:rsid w:val="00E80E08"/>
    <w:rsid w:val="00E82805"/>
    <w:rsid w:val="00E84A65"/>
    <w:rsid w:val="00E86C9D"/>
    <w:rsid w:val="00E86D06"/>
    <w:rsid w:val="00E87B4F"/>
    <w:rsid w:val="00E91012"/>
    <w:rsid w:val="00E92701"/>
    <w:rsid w:val="00E93486"/>
    <w:rsid w:val="00EA26D4"/>
    <w:rsid w:val="00EA40F5"/>
    <w:rsid w:val="00EB0AA0"/>
    <w:rsid w:val="00EB340D"/>
    <w:rsid w:val="00EB5A62"/>
    <w:rsid w:val="00EB652C"/>
    <w:rsid w:val="00EB6CED"/>
    <w:rsid w:val="00EB7705"/>
    <w:rsid w:val="00EC06AF"/>
    <w:rsid w:val="00EC0A3E"/>
    <w:rsid w:val="00EC1DF1"/>
    <w:rsid w:val="00EC48E7"/>
    <w:rsid w:val="00ED088C"/>
    <w:rsid w:val="00ED1C35"/>
    <w:rsid w:val="00ED4BB8"/>
    <w:rsid w:val="00ED6CA3"/>
    <w:rsid w:val="00EE4B3B"/>
    <w:rsid w:val="00EE7346"/>
    <w:rsid w:val="00EF196D"/>
    <w:rsid w:val="00EF3EAA"/>
    <w:rsid w:val="00EF568A"/>
    <w:rsid w:val="00F00412"/>
    <w:rsid w:val="00F03174"/>
    <w:rsid w:val="00F03D5A"/>
    <w:rsid w:val="00F0510F"/>
    <w:rsid w:val="00F05FE4"/>
    <w:rsid w:val="00F10035"/>
    <w:rsid w:val="00F1116F"/>
    <w:rsid w:val="00F21285"/>
    <w:rsid w:val="00F213E0"/>
    <w:rsid w:val="00F23D94"/>
    <w:rsid w:val="00F27B38"/>
    <w:rsid w:val="00F31129"/>
    <w:rsid w:val="00F3280E"/>
    <w:rsid w:val="00F36112"/>
    <w:rsid w:val="00F40056"/>
    <w:rsid w:val="00F42FEE"/>
    <w:rsid w:val="00F44923"/>
    <w:rsid w:val="00F466A4"/>
    <w:rsid w:val="00F475BC"/>
    <w:rsid w:val="00F47EBE"/>
    <w:rsid w:val="00F5048D"/>
    <w:rsid w:val="00F51985"/>
    <w:rsid w:val="00F52977"/>
    <w:rsid w:val="00F53B2C"/>
    <w:rsid w:val="00F53FDD"/>
    <w:rsid w:val="00F55212"/>
    <w:rsid w:val="00F55DB6"/>
    <w:rsid w:val="00F55DC3"/>
    <w:rsid w:val="00F606DF"/>
    <w:rsid w:val="00F60C25"/>
    <w:rsid w:val="00F62992"/>
    <w:rsid w:val="00F705CD"/>
    <w:rsid w:val="00F73BC5"/>
    <w:rsid w:val="00F77174"/>
    <w:rsid w:val="00F81460"/>
    <w:rsid w:val="00F81F69"/>
    <w:rsid w:val="00F85020"/>
    <w:rsid w:val="00F86A07"/>
    <w:rsid w:val="00F95883"/>
    <w:rsid w:val="00F96850"/>
    <w:rsid w:val="00F97330"/>
    <w:rsid w:val="00FA1F9F"/>
    <w:rsid w:val="00FA253A"/>
    <w:rsid w:val="00FA257B"/>
    <w:rsid w:val="00FB168D"/>
    <w:rsid w:val="00FB3FCA"/>
    <w:rsid w:val="00FC1861"/>
    <w:rsid w:val="00FC3536"/>
    <w:rsid w:val="00FC378D"/>
    <w:rsid w:val="00FC483F"/>
    <w:rsid w:val="00FC5D9C"/>
    <w:rsid w:val="00FC7403"/>
    <w:rsid w:val="00FD098A"/>
    <w:rsid w:val="00FD2D3F"/>
    <w:rsid w:val="00FD2FDD"/>
    <w:rsid w:val="00FD3EA1"/>
    <w:rsid w:val="00FD54F4"/>
    <w:rsid w:val="00FD5723"/>
    <w:rsid w:val="00FD5AD0"/>
    <w:rsid w:val="00FE1096"/>
    <w:rsid w:val="00FE21D7"/>
    <w:rsid w:val="00FE2823"/>
    <w:rsid w:val="00FE2CB1"/>
    <w:rsid w:val="00FE2EAA"/>
    <w:rsid w:val="00FE3A2E"/>
    <w:rsid w:val="00FE4168"/>
    <w:rsid w:val="00FE501A"/>
    <w:rsid w:val="00FE7C9B"/>
    <w:rsid w:val="00FF2191"/>
    <w:rsid w:val="00FF458C"/>
    <w:rsid w:val="00FF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37B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737B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549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3"/>
    <w:next w:val="a0"/>
    <w:link w:val="40"/>
    <w:qFormat/>
    <w:rsid w:val="00E66B42"/>
    <w:pPr>
      <w:tabs>
        <w:tab w:val="num" w:pos="1573"/>
        <w:tab w:val="left" w:pos="1758"/>
      </w:tabs>
      <w:spacing w:after="120" w:line="240" w:lineRule="auto"/>
      <w:ind w:left="1573" w:hanging="864"/>
      <w:outlineLvl w:val="3"/>
    </w:pPr>
    <w:rPr>
      <w:rFonts w:ascii="Times New Roman" w:eastAsia="Times New Roman" w:hAnsi="Times New Roman" w:cs="Arial"/>
      <w:iCs/>
      <w:color w:val="auto"/>
      <w:kern w:val="32"/>
      <w:sz w:val="26"/>
      <w:szCs w:val="28"/>
      <w:lang w:eastAsia="ru-RU"/>
    </w:rPr>
  </w:style>
  <w:style w:type="paragraph" w:styleId="5">
    <w:name w:val="heading 5"/>
    <w:basedOn w:val="4"/>
    <w:next w:val="a0"/>
    <w:link w:val="50"/>
    <w:qFormat/>
    <w:rsid w:val="00E66B42"/>
    <w:pPr>
      <w:tabs>
        <w:tab w:val="clear" w:pos="1573"/>
        <w:tab w:val="clear" w:pos="1758"/>
        <w:tab w:val="left" w:pos="1247"/>
        <w:tab w:val="num" w:pos="1717"/>
      </w:tabs>
      <w:spacing w:before="240"/>
      <w:ind w:left="1717" w:hanging="1008"/>
      <w:outlineLvl w:val="4"/>
    </w:pPr>
    <w:rPr>
      <w:i/>
      <w:iCs w:val="0"/>
      <w:szCs w:val="26"/>
    </w:rPr>
  </w:style>
  <w:style w:type="paragraph" w:styleId="6">
    <w:name w:val="heading 6"/>
    <w:basedOn w:val="a"/>
    <w:next w:val="a"/>
    <w:link w:val="60"/>
    <w:qFormat/>
    <w:rsid w:val="00E66B42"/>
    <w:pPr>
      <w:tabs>
        <w:tab w:val="num" w:pos="1861"/>
      </w:tabs>
      <w:spacing w:before="240" w:after="60" w:line="240" w:lineRule="auto"/>
      <w:ind w:left="1861" w:hanging="1152"/>
      <w:jc w:val="both"/>
      <w:outlineLvl w:val="5"/>
    </w:pPr>
    <w:rPr>
      <w:rFonts w:ascii="Times New Roman" w:eastAsia="Times New Roman" w:hAnsi="Times New Roman" w:cs="Times New Roman"/>
      <w:b/>
      <w:bCs/>
      <w:sz w:val="24"/>
      <w:lang w:eastAsia="ru-RU"/>
    </w:rPr>
  </w:style>
  <w:style w:type="paragraph" w:styleId="7">
    <w:name w:val="heading 7"/>
    <w:basedOn w:val="a"/>
    <w:next w:val="a"/>
    <w:link w:val="70"/>
    <w:qFormat/>
    <w:rsid w:val="00E66B42"/>
    <w:pPr>
      <w:tabs>
        <w:tab w:val="num" w:pos="2005"/>
      </w:tabs>
      <w:spacing w:before="240" w:after="60" w:line="240" w:lineRule="auto"/>
      <w:ind w:left="2005" w:hanging="1296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66B42"/>
    <w:pPr>
      <w:tabs>
        <w:tab w:val="num" w:pos="2149"/>
      </w:tabs>
      <w:spacing w:before="240" w:after="60" w:line="240" w:lineRule="auto"/>
      <w:ind w:left="2149" w:hanging="1440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66B42"/>
    <w:pPr>
      <w:tabs>
        <w:tab w:val="num" w:pos="2293"/>
      </w:tabs>
      <w:spacing w:before="240" w:after="60" w:line="240" w:lineRule="auto"/>
      <w:ind w:left="2293" w:hanging="1584"/>
      <w:jc w:val="both"/>
      <w:outlineLvl w:val="8"/>
    </w:pPr>
    <w:rPr>
      <w:rFonts w:ascii="Arial" w:eastAsia="Times New Roman" w:hAnsi="Arial" w:cs="Arial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737B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1"/>
    <w:link w:val="1"/>
    <w:rsid w:val="00737B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qFormat/>
    <w:rsid w:val="00737B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1"/>
    <w:link w:val="a4"/>
    <w:rsid w:val="00737B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0">
    <w:name w:val="Заголовок 3 Знак"/>
    <w:basedOn w:val="a1"/>
    <w:link w:val="3"/>
    <w:rsid w:val="008549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annotation reference"/>
    <w:basedOn w:val="a1"/>
    <w:uiPriority w:val="99"/>
    <w:semiHidden/>
    <w:unhideWhenUsed/>
    <w:rsid w:val="00E86D06"/>
    <w:rPr>
      <w:sz w:val="16"/>
      <w:szCs w:val="16"/>
    </w:rPr>
  </w:style>
  <w:style w:type="paragraph" w:styleId="a7">
    <w:name w:val="annotation text"/>
    <w:basedOn w:val="a"/>
    <w:link w:val="a8"/>
    <w:unhideWhenUsed/>
    <w:rsid w:val="00E86D0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1"/>
    <w:link w:val="a7"/>
    <w:rsid w:val="00E86D06"/>
    <w:rPr>
      <w:sz w:val="20"/>
      <w:szCs w:val="20"/>
    </w:rPr>
  </w:style>
  <w:style w:type="paragraph" w:styleId="a9">
    <w:name w:val="Balloon Text"/>
    <w:basedOn w:val="a"/>
    <w:link w:val="aa"/>
    <w:unhideWhenUsed/>
    <w:rsid w:val="00E86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rsid w:val="00E86D06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E86D06"/>
    <w:pPr>
      <w:spacing w:after="0" w:line="240" w:lineRule="auto"/>
    </w:pPr>
  </w:style>
  <w:style w:type="table" w:styleId="ac">
    <w:name w:val="Table Grid"/>
    <w:basedOn w:val="a2"/>
    <w:uiPriority w:val="59"/>
    <w:rsid w:val="00E86D0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link w:val="ae"/>
    <w:uiPriority w:val="34"/>
    <w:qFormat/>
    <w:rsid w:val="002A06B8"/>
    <w:pPr>
      <w:spacing w:after="0" w:line="240" w:lineRule="auto"/>
      <w:ind w:left="720" w:firstLine="709"/>
      <w:contextualSpacing/>
      <w:jc w:val="right"/>
    </w:pPr>
    <w:rPr>
      <w:rFonts w:ascii="Times New Roman" w:eastAsia="Calibri" w:hAnsi="Times New Roman" w:cs="Times New Roman"/>
      <w:sz w:val="24"/>
    </w:rPr>
  </w:style>
  <w:style w:type="paragraph" w:styleId="af">
    <w:name w:val="footnote text"/>
    <w:basedOn w:val="a"/>
    <w:link w:val="af0"/>
    <w:uiPriority w:val="99"/>
    <w:unhideWhenUsed/>
    <w:rsid w:val="00D80949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  <w:szCs w:val="20"/>
      <w:lang w:val="x-none" w:eastAsia="x-none"/>
    </w:rPr>
  </w:style>
  <w:style w:type="character" w:customStyle="1" w:styleId="af0">
    <w:name w:val="Текст сноски Знак"/>
    <w:basedOn w:val="a1"/>
    <w:link w:val="af"/>
    <w:uiPriority w:val="99"/>
    <w:rsid w:val="00D80949"/>
    <w:rPr>
      <w:rFonts w:ascii="Times New Roman" w:eastAsia="Calibri" w:hAnsi="Times New Roman" w:cs="Times New Roman"/>
      <w:sz w:val="20"/>
      <w:szCs w:val="20"/>
      <w:lang w:val="x-none" w:eastAsia="x-none"/>
    </w:rPr>
  </w:style>
  <w:style w:type="paragraph" w:customStyle="1" w:styleId="af1">
    <w:name w:val="Моноширинный"/>
    <w:basedOn w:val="a"/>
    <w:next w:val="a"/>
    <w:uiPriority w:val="99"/>
    <w:rsid w:val="0059112E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0">
    <w:name w:val="Body Text"/>
    <w:basedOn w:val="a"/>
    <w:link w:val="af2"/>
    <w:rsid w:val="0059112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f2">
    <w:name w:val="Основной текст Знак"/>
    <w:basedOn w:val="a1"/>
    <w:link w:val="a0"/>
    <w:rsid w:val="0059112E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f3">
    <w:name w:val="Body Text Indent"/>
    <w:basedOn w:val="a"/>
    <w:link w:val="af4"/>
    <w:unhideWhenUsed/>
    <w:rsid w:val="00237E56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rsid w:val="00237E56"/>
  </w:style>
  <w:style w:type="character" w:customStyle="1" w:styleId="40">
    <w:name w:val="Заголовок 4 Знак"/>
    <w:basedOn w:val="a1"/>
    <w:link w:val="4"/>
    <w:rsid w:val="00E66B42"/>
    <w:rPr>
      <w:rFonts w:ascii="Times New Roman" w:eastAsia="Times New Roman" w:hAnsi="Times New Roman" w:cs="Arial"/>
      <w:b/>
      <w:bCs/>
      <w:iCs/>
      <w:kern w:val="32"/>
      <w:sz w:val="26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E66B42"/>
    <w:rPr>
      <w:rFonts w:ascii="Times New Roman" w:eastAsia="Times New Roman" w:hAnsi="Times New Roman" w:cs="Arial"/>
      <w:b/>
      <w:bCs/>
      <w:i/>
      <w:kern w:val="32"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E66B42"/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customStyle="1" w:styleId="70">
    <w:name w:val="Заголовок 7 Знак"/>
    <w:basedOn w:val="a1"/>
    <w:link w:val="7"/>
    <w:rsid w:val="00E66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E66B4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E66B42"/>
    <w:rPr>
      <w:rFonts w:ascii="Arial" w:eastAsia="Times New Roman" w:hAnsi="Arial" w:cs="Arial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A0519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BA0519"/>
  </w:style>
  <w:style w:type="paragraph" w:styleId="af5">
    <w:name w:val="header"/>
    <w:basedOn w:val="a"/>
    <w:link w:val="af6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1"/>
    <w:link w:val="af5"/>
    <w:rsid w:val="0003383C"/>
  </w:style>
  <w:style w:type="paragraph" w:styleId="af7">
    <w:name w:val="footer"/>
    <w:basedOn w:val="a"/>
    <w:link w:val="af8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1"/>
    <w:link w:val="af7"/>
    <w:uiPriority w:val="99"/>
    <w:rsid w:val="0003383C"/>
  </w:style>
  <w:style w:type="paragraph" w:styleId="23">
    <w:name w:val="Body Text Indent 2"/>
    <w:basedOn w:val="a"/>
    <w:link w:val="24"/>
    <w:uiPriority w:val="99"/>
    <w:semiHidden/>
    <w:unhideWhenUsed/>
    <w:rsid w:val="004413C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4413CE"/>
  </w:style>
  <w:style w:type="paragraph" w:customStyle="1" w:styleId="11">
    <w:name w:val="заголовок 1"/>
    <w:basedOn w:val="a"/>
    <w:next w:val="a"/>
    <w:rsid w:val="004413CE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f9">
    <w:name w:val="annotation subject"/>
    <w:basedOn w:val="a7"/>
    <w:next w:val="a7"/>
    <w:link w:val="afa"/>
    <w:uiPriority w:val="99"/>
    <w:semiHidden/>
    <w:unhideWhenUsed/>
    <w:rsid w:val="008A6E54"/>
    <w:rPr>
      <w:b/>
      <w:bCs/>
    </w:rPr>
  </w:style>
  <w:style w:type="character" w:customStyle="1" w:styleId="afa">
    <w:name w:val="Тема примечания Знак"/>
    <w:basedOn w:val="a8"/>
    <w:link w:val="af9"/>
    <w:uiPriority w:val="99"/>
    <w:semiHidden/>
    <w:rsid w:val="008A6E54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526E9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ED088C"/>
    <w:pPr>
      <w:numPr>
        <w:numId w:val="1"/>
      </w:numPr>
      <w:suppressAutoHyphens/>
      <w:spacing w:before="40" w:after="40" w:line="240" w:lineRule="auto"/>
      <w:ind w:right="60"/>
      <w:jc w:val="both"/>
    </w:pPr>
    <w:rPr>
      <w:rFonts w:ascii="Arial" w:eastAsia="Times New Roman" w:hAnsi="Arial" w:cs="Arial"/>
      <w:noProof/>
      <w:color w:val="000000"/>
      <w:spacing w:val="-3"/>
      <w:sz w:val="20"/>
      <w:szCs w:val="20"/>
    </w:rPr>
  </w:style>
  <w:style w:type="character" w:customStyle="1" w:styleId="ae">
    <w:name w:val="Абзац списка Знак"/>
    <w:link w:val="ad"/>
    <w:uiPriority w:val="34"/>
    <w:rsid w:val="00A02359"/>
    <w:rPr>
      <w:rFonts w:ascii="Times New Roman" w:eastAsia="Calibri" w:hAnsi="Times New Roman" w:cs="Times New Roman"/>
      <w:sz w:val="24"/>
    </w:rPr>
  </w:style>
  <w:style w:type="paragraph" w:styleId="afb">
    <w:name w:val="Normal (Web)"/>
    <w:basedOn w:val="a"/>
    <w:uiPriority w:val="99"/>
    <w:unhideWhenUsed/>
    <w:rsid w:val="00F0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5">
    <w:name w:val="Сетка таблицы2"/>
    <w:basedOn w:val="a2"/>
    <w:next w:val="ac"/>
    <w:rsid w:val="00B32E5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basedOn w:val="a1"/>
    <w:uiPriority w:val="99"/>
    <w:unhideWhenUsed/>
    <w:rsid w:val="00A34E88"/>
    <w:rPr>
      <w:color w:val="0000FF" w:themeColor="hyperlink"/>
      <w:u w:val="single"/>
    </w:rPr>
  </w:style>
  <w:style w:type="paragraph" w:styleId="afd">
    <w:name w:val="Revision"/>
    <w:hidden/>
    <w:uiPriority w:val="99"/>
    <w:semiHidden/>
    <w:rsid w:val="00E21B6D"/>
    <w:pPr>
      <w:spacing w:after="0" w:line="240" w:lineRule="auto"/>
    </w:pPr>
  </w:style>
  <w:style w:type="character" w:customStyle="1" w:styleId="WW8Num2z0">
    <w:name w:val="WW8Num2z0"/>
    <w:rsid w:val="00821ED8"/>
    <w:rPr>
      <w:rFonts w:ascii="Times New Roman" w:hAnsi="Times New Roman" w:cs="Times New Roman"/>
    </w:rPr>
  </w:style>
  <w:style w:type="character" w:customStyle="1" w:styleId="Absatz-Standardschriftart">
    <w:name w:val="Absatz-Standardschriftart"/>
    <w:rsid w:val="00821ED8"/>
  </w:style>
  <w:style w:type="character" w:customStyle="1" w:styleId="WW-Absatz-Standardschriftart">
    <w:name w:val="WW-Absatz-Standardschriftart"/>
    <w:rsid w:val="00821ED8"/>
  </w:style>
  <w:style w:type="character" w:customStyle="1" w:styleId="WW-Absatz-Standardschriftart1">
    <w:name w:val="WW-Absatz-Standardschriftart1"/>
    <w:rsid w:val="00821ED8"/>
  </w:style>
  <w:style w:type="character" w:customStyle="1" w:styleId="WW-Absatz-Standardschriftart11">
    <w:name w:val="WW-Absatz-Standardschriftart11"/>
    <w:rsid w:val="00821ED8"/>
  </w:style>
  <w:style w:type="character" w:customStyle="1" w:styleId="WW-Absatz-Standardschriftart111">
    <w:name w:val="WW-Absatz-Standardschriftart111"/>
    <w:rsid w:val="00821ED8"/>
  </w:style>
  <w:style w:type="character" w:customStyle="1" w:styleId="WW-Absatz-Standardschriftart1111">
    <w:name w:val="WW-Absatz-Standardschriftart1111"/>
    <w:rsid w:val="00821ED8"/>
  </w:style>
  <w:style w:type="character" w:customStyle="1" w:styleId="WW8Num3z0">
    <w:name w:val="WW8Num3z0"/>
    <w:rsid w:val="00821ED8"/>
    <w:rPr>
      <w:rFonts w:ascii="Times New Roman" w:eastAsia="Times New Roman" w:hAnsi="Times New Roman" w:cs="Times New Roman"/>
    </w:rPr>
  </w:style>
  <w:style w:type="character" w:customStyle="1" w:styleId="WW-Absatz-Standardschriftart11111">
    <w:name w:val="WW-Absatz-Standardschriftart11111"/>
    <w:rsid w:val="00821ED8"/>
  </w:style>
  <w:style w:type="character" w:customStyle="1" w:styleId="WW-Absatz-Standardschriftart111111">
    <w:name w:val="WW-Absatz-Standardschriftart111111"/>
    <w:rsid w:val="00821ED8"/>
  </w:style>
  <w:style w:type="character" w:customStyle="1" w:styleId="WW-Absatz-Standardschriftart1111111">
    <w:name w:val="WW-Absatz-Standardschriftart1111111"/>
    <w:rsid w:val="00821ED8"/>
  </w:style>
  <w:style w:type="character" w:customStyle="1" w:styleId="WW-Absatz-Standardschriftart11111111">
    <w:name w:val="WW-Absatz-Standardschriftart11111111"/>
    <w:rsid w:val="00821ED8"/>
  </w:style>
  <w:style w:type="character" w:customStyle="1" w:styleId="WW8Num1z0">
    <w:name w:val="WW8Num1z0"/>
    <w:rsid w:val="00821ED8"/>
    <w:rPr>
      <w:rFonts w:ascii="Times New Roman" w:hAnsi="Times New Roman" w:cs="Times New Roman"/>
    </w:rPr>
  </w:style>
  <w:style w:type="character" w:customStyle="1" w:styleId="31">
    <w:name w:val="Основной шрифт абзаца3"/>
    <w:rsid w:val="00821ED8"/>
  </w:style>
  <w:style w:type="character" w:customStyle="1" w:styleId="WW-Absatz-Standardschriftart111111111">
    <w:name w:val="WW-Absatz-Standardschriftart111111111"/>
    <w:rsid w:val="00821ED8"/>
  </w:style>
  <w:style w:type="character" w:customStyle="1" w:styleId="WW-Absatz-Standardschriftart1111111111">
    <w:name w:val="WW-Absatz-Standardschriftart1111111111"/>
    <w:rsid w:val="00821ED8"/>
  </w:style>
  <w:style w:type="character" w:customStyle="1" w:styleId="WW-Absatz-Standardschriftart11111111111">
    <w:name w:val="WW-Absatz-Standardschriftart11111111111"/>
    <w:rsid w:val="00821ED8"/>
  </w:style>
  <w:style w:type="character" w:customStyle="1" w:styleId="WW-Absatz-Standardschriftart111111111111">
    <w:name w:val="WW-Absatz-Standardschriftart111111111111"/>
    <w:rsid w:val="00821ED8"/>
  </w:style>
  <w:style w:type="character" w:customStyle="1" w:styleId="WW-Absatz-Standardschriftart1111111111111">
    <w:name w:val="WW-Absatz-Standardschriftart1111111111111"/>
    <w:rsid w:val="00821ED8"/>
  </w:style>
  <w:style w:type="character" w:customStyle="1" w:styleId="WW-Absatz-Standardschriftart11111111111111">
    <w:name w:val="WW-Absatz-Standardschriftart11111111111111"/>
    <w:rsid w:val="00821ED8"/>
  </w:style>
  <w:style w:type="character" w:customStyle="1" w:styleId="WW-Absatz-Standardschriftart111111111111111">
    <w:name w:val="WW-Absatz-Standardschriftart111111111111111"/>
    <w:rsid w:val="00821ED8"/>
  </w:style>
  <w:style w:type="character" w:customStyle="1" w:styleId="26">
    <w:name w:val="Основной шрифт абзаца2"/>
    <w:rsid w:val="00821ED8"/>
  </w:style>
  <w:style w:type="character" w:customStyle="1" w:styleId="WW-Absatz-Standardschriftart1111111111111111">
    <w:name w:val="WW-Absatz-Standardschriftart1111111111111111"/>
    <w:rsid w:val="00821ED8"/>
  </w:style>
  <w:style w:type="character" w:customStyle="1" w:styleId="WW-Absatz-Standardschriftart11111111111111111">
    <w:name w:val="WW-Absatz-Standardschriftart11111111111111111"/>
    <w:rsid w:val="00821ED8"/>
  </w:style>
  <w:style w:type="character" w:customStyle="1" w:styleId="WW-Absatz-Standardschriftart111111111111111111">
    <w:name w:val="WW-Absatz-Standardschriftart111111111111111111"/>
    <w:rsid w:val="00821ED8"/>
  </w:style>
  <w:style w:type="character" w:customStyle="1" w:styleId="WW-Absatz-Standardschriftart1111111111111111111">
    <w:name w:val="WW-Absatz-Standardschriftart1111111111111111111"/>
    <w:rsid w:val="00821ED8"/>
  </w:style>
  <w:style w:type="character" w:customStyle="1" w:styleId="WW-Absatz-Standardschriftart11111111111111111111">
    <w:name w:val="WW-Absatz-Standardschriftart11111111111111111111"/>
    <w:rsid w:val="00821ED8"/>
  </w:style>
  <w:style w:type="character" w:customStyle="1" w:styleId="WW-Absatz-Standardschriftart111111111111111111111">
    <w:name w:val="WW-Absatz-Standardschriftart111111111111111111111"/>
    <w:rsid w:val="00821ED8"/>
  </w:style>
  <w:style w:type="character" w:customStyle="1" w:styleId="WW-Absatz-Standardschriftart1111111111111111111111">
    <w:name w:val="WW-Absatz-Standardschriftart1111111111111111111111"/>
    <w:rsid w:val="00821ED8"/>
  </w:style>
  <w:style w:type="character" w:customStyle="1" w:styleId="WW-Absatz-Standardschriftart11111111111111111111111">
    <w:name w:val="WW-Absatz-Standardschriftart11111111111111111111111"/>
    <w:rsid w:val="00821ED8"/>
  </w:style>
  <w:style w:type="character" w:customStyle="1" w:styleId="WW8Num3z1">
    <w:name w:val="WW8Num3z1"/>
    <w:rsid w:val="00821ED8"/>
    <w:rPr>
      <w:rFonts w:ascii="Courier New" w:hAnsi="Courier New"/>
    </w:rPr>
  </w:style>
  <w:style w:type="character" w:customStyle="1" w:styleId="WW8Num3z2">
    <w:name w:val="WW8Num3z2"/>
    <w:rsid w:val="00821ED8"/>
    <w:rPr>
      <w:rFonts w:ascii="Wingdings" w:hAnsi="Wingdings"/>
    </w:rPr>
  </w:style>
  <w:style w:type="character" w:customStyle="1" w:styleId="WW8Num3z3">
    <w:name w:val="WW8Num3z3"/>
    <w:rsid w:val="00821ED8"/>
    <w:rPr>
      <w:rFonts w:ascii="Symbol" w:hAnsi="Symbol"/>
    </w:rPr>
  </w:style>
  <w:style w:type="character" w:customStyle="1" w:styleId="WW8Num6z0">
    <w:name w:val="WW8Num6z0"/>
    <w:rsid w:val="00821ED8"/>
    <w:rPr>
      <w:rFonts w:ascii="Symbol" w:hAnsi="Symbol"/>
    </w:rPr>
  </w:style>
  <w:style w:type="character" w:customStyle="1" w:styleId="WW8Num6z1">
    <w:name w:val="WW8Num6z1"/>
    <w:rsid w:val="00821ED8"/>
    <w:rPr>
      <w:rFonts w:ascii="Courier New" w:hAnsi="Courier New"/>
    </w:rPr>
  </w:style>
  <w:style w:type="character" w:customStyle="1" w:styleId="WW8Num6z2">
    <w:name w:val="WW8Num6z2"/>
    <w:rsid w:val="00821ED8"/>
    <w:rPr>
      <w:rFonts w:ascii="Wingdings" w:hAnsi="Wingdings"/>
    </w:rPr>
  </w:style>
  <w:style w:type="character" w:customStyle="1" w:styleId="WW8Num9z0">
    <w:name w:val="WW8Num9z0"/>
    <w:rsid w:val="00821ED8"/>
    <w:rPr>
      <w:rFonts w:ascii="Times New Roman" w:eastAsia="Times New Roman" w:hAnsi="Times New Roman" w:cs="Times New Roman"/>
    </w:rPr>
  </w:style>
  <w:style w:type="character" w:customStyle="1" w:styleId="WW8Num9z1">
    <w:name w:val="WW8Num9z1"/>
    <w:rsid w:val="00821ED8"/>
    <w:rPr>
      <w:rFonts w:ascii="Courier New" w:hAnsi="Courier New"/>
    </w:rPr>
  </w:style>
  <w:style w:type="character" w:customStyle="1" w:styleId="WW8Num9z2">
    <w:name w:val="WW8Num9z2"/>
    <w:rsid w:val="00821ED8"/>
    <w:rPr>
      <w:rFonts w:ascii="Wingdings" w:hAnsi="Wingdings"/>
    </w:rPr>
  </w:style>
  <w:style w:type="character" w:customStyle="1" w:styleId="WW8Num9z3">
    <w:name w:val="WW8Num9z3"/>
    <w:rsid w:val="00821ED8"/>
    <w:rPr>
      <w:rFonts w:ascii="Symbol" w:hAnsi="Symbol"/>
    </w:rPr>
  </w:style>
  <w:style w:type="character" w:customStyle="1" w:styleId="WW8NumSt2z0">
    <w:name w:val="WW8NumSt2z0"/>
    <w:rsid w:val="00821ED8"/>
    <w:rPr>
      <w:rFonts w:ascii="Symbol" w:hAnsi="Symbol"/>
    </w:rPr>
  </w:style>
  <w:style w:type="character" w:customStyle="1" w:styleId="12">
    <w:name w:val="Основной шрифт абзаца1"/>
    <w:rsid w:val="00821ED8"/>
  </w:style>
  <w:style w:type="character" w:styleId="afe">
    <w:name w:val="page number"/>
    <w:basedOn w:val="12"/>
    <w:rsid w:val="00821ED8"/>
  </w:style>
  <w:style w:type="character" w:customStyle="1" w:styleId="aff">
    <w:name w:val="Символ нумерации"/>
    <w:rsid w:val="00821ED8"/>
  </w:style>
  <w:style w:type="character" w:customStyle="1" w:styleId="aff0">
    <w:name w:val="Маркеры списка"/>
    <w:rsid w:val="00821ED8"/>
    <w:rPr>
      <w:rFonts w:ascii="StarSymbol" w:eastAsia="StarSymbol" w:hAnsi="StarSymbol" w:cs="StarSymbol"/>
      <w:sz w:val="18"/>
      <w:szCs w:val="18"/>
    </w:rPr>
  </w:style>
  <w:style w:type="paragraph" w:customStyle="1" w:styleId="aff1">
    <w:name w:val="Заголовок"/>
    <w:basedOn w:val="a"/>
    <w:next w:val="a0"/>
    <w:rsid w:val="00821ED8"/>
    <w:pPr>
      <w:keepNext/>
      <w:widowControl w:val="0"/>
      <w:suppressAutoHyphens/>
      <w:autoSpaceDE w:val="0"/>
      <w:spacing w:before="240" w:after="120" w:line="240" w:lineRule="auto"/>
    </w:pPr>
    <w:rPr>
      <w:rFonts w:ascii="DejaVu Sans" w:eastAsia="DejaVu Sans" w:hAnsi="DejaVu Sans" w:cs="Tahoma"/>
      <w:sz w:val="28"/>
      <w:szCs w:val="28"/>
      <w:lang w:eastAsia="ar-SA"/>
    </w:rPr>
  </w:style>
  <w:style w:type="paragraph" w:styleId="aff2">
    <w:name w:val="List"/>
    <w:basedOn w:val="a0"/>
    <w:rsid w:val="00821ED8"/>
    <w:pPr>
      <w:suppressAutoHyphens/>
      <w:autoSpaceDE w:val="0"/>
      <w:ind w:right="7"/>
      <w:jc w:val="both"/>
    </w:pPr>
    <w:rPr>
      <w:rFonts w:cs="Tahoma"/>
      <w:b w:val="0"/>
      <w:bCs w:val="0"/>
      <w:sz w:val="26"/>
      <w:szCs w:val="28"/>
      <w:lang w:eastAsia="ar-SA"/>
    </w:rPr>
  </w:style>
  <w:style w:type="paragraph" w:customStyle="1" w:styleId="32">
    <w:name w:val="Название3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0"/>
      <w:szCs w:val="24"/>
      <w:lang w:eastAsia="ar-SA"/>
    </w:rPr>
  </w:style>
  <w:style w:type="paragraph" w:customStyle="1" w:styleId="33">
    <w:name w:val="Указатель3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customStyle="1" w:styleId="27">
    <w:name w:val="Название2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28">
    <w:name w:val="Указатель2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customStyle="1" w:styleId="13">
    <w:name w:val="Название1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styleId="aff3">
    <w:name w:val="Subtitle"/>
    <w:basedOn w:val="aff1"/>
    <w:next w:val="a0"/>
    <w:link w:val="aff4"/>
    <w:qFormat/>
    <w:rsid w:val="00821ED8"/>
    <w:pPr>
      <w:jc w:val="center"/>
    </w:pPr>
    <w:rPr>
      <w:i/>
      <w:iCs/>
    </w:rPr>
  </w:style>
  <w:style w:type="character" w:customStyle="1" w:styleId="aff4">
    <w:name w:val="Подзаголовок Знак"/>
    <w:basedOn w:val="a1"/>
    <w:link w:val="aff3"/>
    <w:rsid w:val="00821ED8"/>
    <w:rPr>
      <w:rFonts w:ascii="DejaVu Sans" w:eastAsia="DejaVu Sans" w:hAnsi="DejaVu Sans" w:cs="Tahoma"/>
      <w:i/>
      <w:iCs/>
      <w:sz w:val="28"/>
      <w:szCs w:val="28"/>
      <w:lang w:eastAsia="ar-SA"/>
    </w:rPr>
  </w:style>
  <w:style w:type="paragraph" w:customStyle="1" w:styleId="aff5">
    <w:name w:val="???????"/>
    <w:rsid w:val="00821ED8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Arial" w:hAnsi="Times New Roman" w:cs="Times New Roman"/>
      <w:sz w:val="20"/>
      <w:szCs w:val="20"/>
      <w:lang w:val="en-AU" w:eastAsia="ar-SA"/>
    </w:rPr>
  </w:style>
  <w:style w:type="paragraph" w:customStyle="1" w:styleId="210">
    <w:name w:val="Основной текст с отступом 21"/>
    <w:basedOn w:val="a"/>
    <w:rsid w:val="00821ED8"/>
    <w:pPr>
      <w:widowControl w:val="0"/>
      <w:suppressAutoHyphens/>
      <w:autoSpaceDE w:val="0"/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customStyle="1" w:styleId="211">
    <w:name w:val="Основной текст 21"/>
    <w:basedOn w:val="a"/>
    <w:rsid w:val="00821ED8"/>
    <w:pPr>
      <w:suppressAutoHyphens/>
      <w:autoSpaceDE w:val="0"/>
      <w:spacing w:after="0" w:line="240" w:lineRule="auto"/>
      <w:ind w:right="7"/>
      <w:jc w:val="both"/>
    </w:pPr>
    <w:rPr>
      <w:rFonts w:ascii="Times New Roman" w:eastAsia="Times New Roman" w:hAnsi="Times New Roman" w:cs="Times New Roman"/>
      <w:sz w:val="26"/>
      <w:szCs w:val="28"/>
      <w:u w:val="single"/>
      <w:lang w:eastAsia="ar-SA"/>
    </w:rPr>
  </w:style>
  <w:style w:type="paragraph" w:customStyle="1" w:styleId="FR3">
    <w:name w:val="FR3"/>
    <w:rsid w:val="00821ED8"/>
    <w:pPr>
      <w:widowControl w:val="0"/>
      <w:suppressAutoHyphens/>
      <w:spacing w:before="280" w:after="0" w:line="240" w:lineRule="auto"/>
    </w:pPr>
    <w:rPr>
      <w:rFonts w:ascii="Times New Roman" w:eastAsia="Arial" w:hAnsi="Times New Roman" w:cs="Times New Roman"/>
      <w:sz w:val="20"/>
      <w:szCs w:val="20"/>
      <w:lang w:eastAsia="ar-SA"/>
    </w:rPr>
  </w:style>
  <w:style w:type="paragraph" w:customStyle="1" w:styleId="310">
    <w:name w:val="Основной текст 31"/>
    <w:basedOn w:val="a"/>
    <w:rsid w:val="00821ED8"/>
    <w:pPr>
      <w:suppressAutoHyphens/>
      <w:autoSpaceDE w:val="0"/>
      <w:spacing w:after="0" w:line="240" w:lineRule="auto"/>
      <w:ind w:right="7"/>
      <w:jc w:val="both"/>
    </w:pPr>
    <w:rPr>
      <w:rFonts w:ascii="Times New Roman" w:eastAsia="Times New Roman" w:hAnsi="Times New Roman" w:cs="Times New Roman"/>
      <w:szCs w:val="28"/>
      <w:lang w:eastAsia="ar-SA"/>
    </w:rPr>
  </w:style>
  <w:style w:type="paragraph" w:customStyle="1" w:styleId="15">
    <w:name w:val="Текст1"/>
    <w:basedOn w:val="a"/>
    <w:rsid w:val="00821ED8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aff6">
    <w:name w:val="Название статьи"/>
    <w:basedOn w:val="15"/>
    <w:rsid w:val="00821ED8"/>
    <w:pPr>
      <w:keepNext/>
      <w:pageBreakBefore/>
      <w:widowControl/>
      <w:autoSpaceDE/>
      <w:spacing w:before="240" w:after="360"/>
      <w:jc w:val="center"/>
    </w:pPr>
    <w:rPr>
      <w:rFonts w:eastAsia="MS Mincho"/>
      <w:b/>
      <w:sz w:val="28"/>
      <w:u w:val="single"/>
    </w:rPr>
  </w:style>
  <w:style w:type="paragraph" w:customStyle="1" w:styleId="29">
    <w:name w:val="Уровень 2"/>
    <w:basedOn w:val="15"/>
    <w:rsid w:val="00821ED8"/>
    <w:pPr>
      <w:keepNext/>
      <w:widowControl/>
      <w:tabs>
        <w:tab w:val="left" w:pos="540"/>
      </w:tabs>
      <w:autoSpaceDE/>
      <w:spacing w:before="240"/>
      <w:jc w:val="both"/>
    </w:pPr>
    <w:rPr>
      <w:rFonts w:ascii="Times New Roman" w:eastAsia="MS Mincho" w:hAnsi="Times New Roman" w:cs="Times New Roman"/>
      <w:sz w:val="24"/>
      <w:szCs w:val="28"/>
    </w:rPr>
  </w:style>
  <w:style w:type="paragraph" w:customStyle="1" w:styleId="34">
    <w:name w:val="Уровень 3"/>
    <w:basedOn w:val="29"/>
    <w:rsid w:val="00821ED8"/>
    <w:pPr>
      <w:tabs>
        <w:tab w:val="num" w:pos="851"/>
        <w:tab w:val="left" w:pos="2160"/>
      </w:tabs>
      <w:ind w:left="1980"/>
      <w:outlineLvl w:val="0"/>
    </w:pPr>
  </w:style>
  <w:style w:type="paragraph" w:customStyle="1" w:styleId="41">
    <w:name w:val="Уровень 4"/>
    <w:basedOn w:val="29"/>
    <w:rsid w:val="00821ED8"/>
    <w:pPr>
      <w:tabs>
        <w:tab w:val="num" w:pos="1134"/>
        <w:tab w:val="left" w:pos="2880"/>
      </w:tabs>
      <w:ind w:left="2520"/>
      <w:outlineLvl w:val="3"/>
    </w:pPr>
  </w:style>
  <w:style w:type="paragraph" w:customStyle="1" w:styleId="ConsPlusNormal">
    <w:name w:val="ConsPlusNormal"/>
    <w:rsid w:val="00821ED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ff7">
    <w:name w:val="Содержимое таблицы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f8">
    <w:name w:val="Заголовок таблицы"/>
    <w:basedOn w:val="aff7"/>
    <w:rsid w:val="00821ED8"/>
    <w:pPr>
      <w:jc w:val="center"/>
    </w:pPr>
    <w:rPr>
      <w:b/>
      <w:bCs/>
    </w:rPr>
  </w:style>
  <w:style w:type="paragraph" w:customStyle="1" w:styleId="aff9">
    <w:name w:val="Содержимое врезки"/>
    <w:basedOn w:val="a0"/>
    <w:rsid w:val="00821ED8"/>
    <w:pPr>
      <w:suppressAutoHyphens/>
      <w:autoSpaceDE w:val="0"/>
      <w:ind w:right="7"/>
      <w:jc w:val="both"/>
    </w:pPr>
    <w:rPr>
      <w:b w:val="0"/>
      <w:bCs w:val="0"/>
      <w:sz w:val="26"/>
      <w:szCs w:val="28"/>
      <w:lang w:eastAsia="ar-SA"/>
    </w:rPr>
  </w:style>
  <w:style w:type="paragraph" w:customStyle="1" w:styleId="ConsNormal">
    <w:name w:val="ConsNormal"/>
    <w:rsid w:val="00821ED8"/>
    <w:pPr>
      <w:widowControl w:val="0"/>
      <w:suppressAutoHyphens/>
      <w:autoSpaceDE w:val="0"/>
      <w:spacing w:after="0" w:line="240" w:lineRule="auto"/>
      <w:ind w:right="19772" w:firstLine="720"/>
    </w:pPr>
    <w:rPr>
      <w:rFonts w:ascii="Arial" w:eastAsia="Arial" w:hAnsi="Arial" w:cs="Arial"/>
      <w:sz w:val="20"/>
      <w:szCs w:val="20"/>
      <w:lang w:eastAsia="ar-SA"/>
    </w:rPr>
  </w:style>
  <w:style w:type="character" w:customStyle="1" w:styleId="FontStyle11">
    <w:name w:val="Font Style11"/>
    <w:basedOn w:val="12"/>
    <w:rsid w:val="00821ED8"/>
    <w:rPr>
      <w:rFonts w:ascii="Times New Roman" w:hAnsi="Times New Roman" w:cs="Times New Roman"/>
      <w:sz w:val="22"/>
      <w:szCs w:val="22"/>
    </w:rPr>
  </w:style>
  <w:style w:type="paragraph" w:customStyle="1" w:styleId="affa">
    <w:name w:val="Таблицы (моноширинный)"/>
    <w:basedOn w:val="a"/>
    <w:next w:val="a"/>
    <w:rsid w:val="00821ED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b">
    <w:name w:val="Цветовое выделение"/>
    <w:rsid w:val="00821ED8"/>
    <w:rPr>
      <w:b/>
      <w:bCs/>
      <w:color w:val="000080"/>
      <w:sz w:val="20"/>
      <w:szCs w:val="20"/>
    </w:rPr>
  </w:style>
  <w:style w:type="character" w:customStyle="1" w:styleId="FontStyle15">
    <w:name w:val="Font Style15"/>
    <w:basedOn w:val="a1"/>
    <w:uiPriority w:val="99"/>
    <w:rsid w:val="00821ED8"/>
    <w:rPr>
      <w:rFonts w:ascii="Arial" w:hAnsi="Arial" w:cs="Arial"/>
      <w:spacing w:val="-10"/>
      <w:sz w:val="14"/>
      <w:szCs w:val="14"/>
    </w:rPr>
  </w:style>
  <w:style w:type="character" w:customStyle="1" w:styleId="FontStyle16">
    <w:name w:val="Font Style16"/>
    <w:basedOn w:val="a1"/>
    <w:uiPriority w:val="99"/>
    <w:rsid w:val="00821ED8"/>
    <w:rPr>
      <w:rFonts w:ascii="Arial" w:hAnsi="Arial" w:cs="Arial"/>
      <w:b/>
      <w:bCs/>
      <w:sz w:val="20"/>
      <w:szCs w:val="20"/>
    </w:rPr>
  </w:style>
  <w:style w:type="paragraph" w:customStyle="1" w:styleId="Style6">
    <w:name w:val="Style6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3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1">
    <w:name w:val="Font Style31"/>
    <w:basedOn w:val="a1"/>
    <w:uiPriority w:val="99"/>
    <w:rsid w:val="00821ED8"/>
    <w:rPr>
      <w:rFonts w:ascii="Times New Roman" w:hAnsi="Times New Roman" w:cs="Times New Roman"/>
      <w:sz w:val="22"/>
      <w:szCs w:val="22"/>
    </w:rPr>
  </w:style>
  <w:style w:type="character" w:customStyle="1" w:styleId="FontStyle30">
    <w:name w:val="Font Style30"/>
    <w:basedOn w:val="a1"/>
    <w:uiPriority w:val="99"/>
    <w:rsid w:val="00821ED8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">
    <w:name w:val="Style1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0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3" w:lineRule="exact"/>
      <w:ind w:firstLine="6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0" w:lineRule="exact"/>
      <w:ind w:firstLine="53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Strong"/>
    <w:basedOn w:val="a1"/>
    <w:uiPriority w:val="22"/>
    <w:qFormat/>
    <w:rsid w:val="00821ED8"/>
    <w:rPr>
      <w:b/>
      <w:bCs/>
    </w:rPr>
  </w:style>
  <w:style w:type="paragraph" w:customStyle="1" w:styleId="Style4">
    <w:name w:val="Style4"/>
    <w:basedOn w:val="a"/>
    <w:uiPriority w:val="99"/>
    <w:rsid w:val="00821ED8"/>
    <w:pPr>
      <w:widowControl w:val="0"/>
      <w:autoSpaceDE w:val="0"/>
      <w:autoSpaceDN w:val="0"/>
      <w:adjustRightInd w:val="0"/>
      <w:spacing w:after="0" w:line="282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1"/>
    <w:uiPriority w:val="99"/>
    <w:rsid w:val="00821ED8"/>
    <w:rPr>
      <w:rFonts w:ascii="Times New Roman" w:hAnsi="Times New Roman" w:cs="Times New Roman"/>
      <w:b/>
      <w:bCs/>
      <w:sz w:val="22"/>
      <w:szCs w:val="22"/>
    </w:rPr>
  </w:style>
  <w:style w:type="paragraph" w:customStyle="1" w:styleId="Style8">
    <w:name w:val="Style8"/>
    <w:basedOn w:val="a"/>
    <w:uiPriority w:val="99"/>
    <w:rsid w:val="00821E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21E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odyText1">
    <w:name w:val="Body Text 1"/>
    <w:basedOn w:val="a"/>
    <w:rsid w:val="00821ED8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0"/>
    <w:next w:val="a0"/>
    <w:semiHidden/>
    <w:rsid w:val="00821ED8"/>
    <w:pPr>
      <w:numPr>
        <w:ilvl w:val="4"/>
        <w:numId w:val="7"/>
      </w:numPr>
      <w:tabs>
        <w:tab w:val="clear" w:pos="2880"/>
        <w:tab w:val="num" w:pos="360"/>
      </w:tabs>
      <w:spacing w:after="2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ScheduleFour">
    <w:name w:val="Schedule Four"/>
    <w:basedOn w:val="a0"/>
    <w:next w:val="a0"/>
    <w:semiHidden/>
    <w:rsid w:val="00821ED8"/>
    <w:pPr>
      <w:numPr>
        <w:ilvl w:val="3"/>
        <w:numId w:val="7"/>
      </w:numPr>
      <w:tabs>
        <w:tab w:val="clear" w:pos="2160"/>
        <w:tab w:val="num" w:pos="360"/>
      </w:tabs>
      <w:spacing w:after="2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LBSchedule2">
    <w:name w:val="LB Schedule 2"/>
    <w:basedOn w:val="a0"/>
    <w:next w:val="LBSchedule3"/>
    <w:uiPriority w:val="1"/>
    <w:rsid w:val="00821ED8"/>
    <w:pPr>
      <w:numPr>
        <w:ilvl w:val="1"/>
        <w:numId w:val="7"/>
      </w:numPr>
      <w:tabs>
        <w:tab w:val="clear" w:pos="720"/>
        <w:tab w:val="num" w:pos="360"/>
      </w:tabs>
      <w:spacing w:before="120" w:after="1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LBSchedule1">
    <w:name w:val="LB Schedule 1"/>
    <w:basedOn w:val="a0"/>
    <w:next w:val="LBSchedule2"/>
    <w:uiPriority w:val="1"/>
    <w:rsid w:val="00821ED8"/>
    <w:pPr>
      <w:numPr>
        <w:numId w:val="7"/>
      </w:numPr>
      <w:tabs>
        <w:tab w:val="clear" w:pos="720"/>
        <w:tab w:val="num" w:pos="360"/>
      </w:tabs>
      <w:spacing w:before="120" w:after="120"/>
      <w:ind w:left="0" w:firstLine="0"/>
      <w:jc w:val="both"/>
    </w:pPr>
    <w:rPr>
      <w:rFonts w:eastAsia="MS Mincho"/>
      <w:b w:val="0"/>
      <w:sz w:val="22"/>
      <w:szCs w:val="20"/>
      <w:lang w:val="en-GB" w:eastAsia="en-US"/>
    </w:rPr>
  </w:style>
  <w:style w:type="paragraph" w:customStyle="1" w:styleId="LBSchedule3">
    <w:name w:val="LB Schedule 3"/>
    <w:basedOn w:val="a0"/>
    <w:uiPriority w:val="1"/>
    <w:rsid w:val="00821ED8"/>
    <w:pPr>
      <w:numPr>
        <w:ilvl w:val="2"/>
        <w:numId w:val="7"/>
      </w:numPr>
      <w:tabs>
        <w:tab w:val="clear" w:pos="1440"/>
        <w:tab w:val="num" w:pos="360"/>
      </w:tabs>
      <w:spacing w:before="120" w:after="1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37B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737B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549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3"/>
    <w:next w:val="a0"/>
    <w:link w:val="40"/>
    <w:qFormat/>
    <w:rsid w:val="00E66B42"/>
    <w:pPr>
      <w:tabs>
        <w:tab w:val="num" w:pos="1573"/>
        <w:tab w:val="left" w:pos="1758"/>
      </w:tabs>
      <w:spacing w:after="120" w:line="240" w:lineRule="auto"/>
      <w:ind w:left="1573" w:hanging="864"/>
      <w:outlineLvl w:val="3"/>
    </w:pPr>
    <w:rPr>
      <w:rFonts w:ascii="Times New Roman" w:eastAsia="Times New Roman" w:hAnsi="Times New Roman" w:cs="Arial"/>
      <w:iCs/>
      <w:color w:val="auto"/>
      <w:kern w:val="32"/>
      <w:sz w:val="26"/>
      <w:szCs w:val="28"/>
      <w:lang w:eastAsia="ru-RU"/>
    </w:rPr>
  </w:style>
  <w:style w:type="paragraph" w:styleId="5">
    <w:name w:val="heading 5"/>
    <w:basedOn w:val="4"/>
    <w:next w:val="a0"/>
    <w:link w:val="50"/>
    <w:qFormat/>
    <w:rsid w:val="00E66B42"/>
    <w:pPr>
      <w:tabs>
        <w:tab w:val="clear" w:pos="1573"/>
        <w:tab w:val="clear" w:pos="1758"/>
        <w:tab w:val="left" w:pos="1247"/>
        <w:tab w:val="num" w:pos="1717"/>
      </w:tabs>
      <w:spacing w:before="240"/>
      <w:ind w:left="1717" w:hanging="1008"/>
      <w:outlineLvl w:val="4"/>
    </w:pPr>
    <w:rPr>
      <w:i/>
      <w:iCs w:val="0"/>
      <w:szCs w:val="26"/>
    </w:rPr>
  </w:style>
  <w:style w:type="paragraph" w:styleId="6">
    <w:name w:val="heading 6"/>
    <w:basedOn w:val="a"/>
    <w:next w:val="a"/>
    <w:link w:val="60"/>
    <w:qFormat/>
    <w:rsid w:val="00E66B42"/>
    <w:pPr>
      <w:tabs>
        <w:tab w:val="num" w:pos="1861"/>
      </w:tabs>
      <w:spacing w:before="240" w:after="60" w:line="240" w:lineRule="auto"/>
      <w:ind w:left="1861" w:hanging="1152"/>
      <w:jc w:val="both"/>
      <w:outlineLvl w:val="5"/>
    </w:pPr>
    <w:rPr>
      <w:rFonts w:ascii="Times New Roman" w:eastAsia="Times New Roman" w:hAnsi="Times New Roman" w:cs="Times New Roman"/>
      <w:b/>
      <w:bCs/>
      <w:sz w:val="24"/>
      <w:lang w:eastAsia="ru-RU"/>
    </w:rPr>
  </w:style>
  <w:style w:type="paragraph" w:styleId="7">
    <w:name w:val="heading 7"/>
    <w:basedOn w:val="a"/>
    <w:next w:val="a"/>
    <w:link w:val="70"/>
    <w:qFormat/>
    <w:rsid w:val="00E66B42"/>
    <w:pPr>
      <w:tabs>
        <w:tab w:val="num" w:pos="2005"/>
      </w:tabs>
      <w:spacing w:before="240" w:after="60" w:line="240" w:lineRule="auto"/>
      <w:ind w:left="2005" w:hanging="1296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66B42"/>
    <w:pPr>
      <w:tabs>
        <w:tab w:val="num" w:pos="2149"/>
      </w:tabs>
      <w:spacing w:before="240" w:after="60" w:line="240" w:lineRule="auto"/>
      <w:ind w:left="2149" w:hanging="1440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66B42"/>
    <w:pPr>
      <w:tabs>
        <w:tab w:val="num" w:pos="2293"/>
      </w:tabs>
      <w:spacing w:before="240" w:after="60" w:line="240" w:lineRule="auto"/>
      <w:ind w:left="2293" w:hanging="1584"/>
      <w:jc w:val="both"/>
      <w:outlineLvl w:val="8"/>
    </w:pPr>
    <w:rPr>
      <w:rFonts w:ascii="Arial" w:eastAsia="Times New Roman" w:hAnsi="Arial" w:cs="Arial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737B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1"/>
    <w:link w:val="1"/>
    <w:rsid w:val="00737B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qFormat/>
    <w:rsid w:val="00737B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1"/>
    <w:link w:val="a4"/>
    <w:rsid w:val="00737B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0">
    <w:name w:val="Заголовок 3 Знак"/>
    <w:basedOn w:val="a1"/>
    <w:link w:val="3"/>
    <w:rsid w:val="008549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annotation reference"/>
    <w:basedOn w:val="a1"/>
    <w:uiPriority w:val="99"/>
    <w:semiHidden/>
    <w:unhideWhenUsed/>
    <w:rsid w:val="00E86D06"/>
    <w:rPr>
      <w:sz w:val="16"/>
      <w:szCs w:val="16"/>
    </w:rPr>
  </w:style>
  <w:style w:type="paragraph" w:styleId="a7">
    <w:name w:val="annotation text"/>
    <w:basedOn w:val="a"/>
    <w:link w:val="a8"/>
    <w:unhideWhenUsed/>
    <w:rsid w:val="00E86D0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1"/>
    <w:link w:val="a7"/>
    <w:rsid w:val="00E86D06"/>
    <w:rPr>
      <w:sz w:val="20"/>
      <w:szCs w:val="20"/>
    </w:rPr>
  </w:style>
  <w:style w:type="paragraph" w:styleId="a9">
    <w:name w:val="Balloon Text"/>
    <w:basedOn w:val="a"/>
    <w:link w:val="aa"/>
    <w:unhideWhenUsed/>
    <w:rsid w:val="00E86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rsid w:val="00E86D06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E86D06"/>
    <w:pPr>
      <w:spacing w:after="0" w:line="240" w:lineRule="auto"/>
    </w:pPr>
  </w:style>
  <w:style w:type="table" w:styleId="ac">
    <w:name w:val="Table Grid"/>
    <w:basedOn w:val="a2"/>
    <w:uiPriority w:val="59"/>
    <w:rsid w:val="00E86D0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link w:val="ae"/>
    <w:uiPriority w:val="34"/>
    <w:qFormat/>
    <w:rsid w:val="002A06B8"/>
    <w:pPr>
      <w:spacing w:after="0" w:line="240" w:lineRule="auto"/>
      <w:ind w:left="720" w:firstLine="709"/>
      <w:contextualSpacing/>
      <w:jc w:val="right"/>
    </w:pPr>
    <w:rPr>
      <w:rFonts w:ascii="Times New Roman" w:eastAsia="Calibri" w:hAnsi="Times New Roman" w:cs="Times New Roman"/>
      <w:sz w:val="24"/>
    </w:rPr>
  </w:style>
  <w:style w:type="paragraph" w:styleId="af">
    <w:name w:val="footnote text"/>
    <w:basedOn w:val="a"/>
    <w:link w:val="af0"/>
    <w:uiPriority w:val="99"/>
    <w:unhideWhenUsed/>
    <w:rsid w:val="00D80949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  <w:szCs w:val="20"/>
      <w:lang w:val="x-none" w:eastAsia="x-none"/>
    </w:rPr>
  </w:style>
  <w:style w:type="character" w:customStyle="1" w:styleId="af0">
    <w:name w:val="Текст сноски Знак"/>
    <w:basedOn w:val="a1"/>
    <w:link w:val="af"/>
    <w:uiPriority w:val="99"/>
    <w:rsid w:val="00D80949"/>
    <w:rPr>
      <w:rFonts w:ascii="Times New Roman" w:eastAsia="Calibri" w:hAnsi="Times New Roman" w:cs="Times New Roman"/>
      <w:sz w:val="20"/>
      <w:szCs w:val="20"/>
      <w:lang w:val="x-none" w:eastAsia="x-none"/>
    </w:rPr>
  </w:style>
  <w:style w:type="paragraph" w:customStyle="1" w:styleId="af1">
    <w:name w:val="Моноширинный"/>
    <w:basedOn w:val="a"/>
    <w:next w:val="a"/>
    <w:uiPriority w:val="99"/>
    <w:rsid w:val="0059112E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0">
    <w:name w:val="Body Text"/>
    <w:basedOn w:val="a"/>
    <w:link w:val="af2"/>
    <w:rsid w:val="0059112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f2">
    <w:name w:val="Основной текст Знак"/>
    <w:basedOn w:val="a1"/>
    <w:link w:val="a0"/>
    <w:rsid w:val="0059112E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f3">
    <w:name w:val="Body Text Indent"/>
    <w:basedOn w:val="a"/>
    <w:link w:val="af4"/>
    <w:unhideWhenUsed/>
    <w:rsid w:val="00237E56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rsid w:val="00237E56"/>
  </w:style>
  <w:style w:type="character" w:customStyle="1" w:styleId="40">
    <w:name w:val="Заголовок 4 Знак"/>
    <w:basedOn w:val="a1"/>
    <w:link w:val="4"/>
    <w:rsid w:val="00E66B42"/>
    <w:rPr>
      <w:rFonts w:ascii="Times New Roman" w:eastAsia="Times New Roman" w:hAnsi="Times New Roman" w:cs="Arial"/>
      <w:b/>
      <w:bCs/>
      <w:iCs/>
      <w:kern w:val="32"/>
      <w:sz w:val="26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E66B42"/>
    <w:rPr>
      <w:rFonts w:ascii="Times New Roman" w:eastAsia="Times New Roman" w:hAnsi="Times New Roman" w:cs="Arial"/>
      <w:b/>
      <w:bCs/>
      <w:i/>
      <w:kern w:val="32"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E66B42"/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customStyle="1" w:styleId="70">
    <w:name w:val="Заголовок 7 Знак"/>
    <w:basedOn w:val="a1"/>
    <w:link w:val="7"/>
    <w:rsid w:val="00E66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E66B4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E66B42"/>
    <w:rPr>
      <w:rFonts w:ascii="Arial" w:eastAsia="Times New Roman" w:hAnsi="Arial" w:cs="Arial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A0519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BA0519"/>
  </w:style>
  <w:style w:type="paragraph" w:styleId="af5">
    <w:name w:val="header"/>
    <w:basedOn w:val="a"/>
    <w:link w:val="af6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1"/>
    <w:link w:val="af5"/>
    <w:rsid w:val="0003383C"/>
  </w:style>
  <w:style w:type="paragraph" w:styleId="af7">
    <w:name w:val="footer"/>
    <w:basedOn w:val="a"/>
    <w:link w:val="af8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1"/>
    <w:link w:val="af7"/>
    <w:uiPriority w:val="99"/>
    <w:rsid w:val="0003383C"/>
  </w:style>
  <w:style w:type="paragraph" w:styleId="23">
    <w:name w:val="Body Text Indent 2"/>
    <w:basedOn w:val="a"/>
    <w:link w:val="24"/>
    <w:uiPriority w:val="99"/>
    <w:semiHidden/>
    <w:unhideWhenUsed/>
    <w:rsid w:val="004413C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4413CE"/>
  </w:style>
  <w:style w:type="paragraph" w:customStyle="1" w:styleId="11">
    <w:name w:val="заголовок 1"/>
    <w:basedOn w:val="a"/>
    <w:next w:val="a"/>
    <w:rsid w:val="004413CE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f9">
    <w:name w:val="annotation subject"/>
    <w:basedOn w:val="a7"/>
    <w:next w:val="a7"/>
    <w:link w:val="afa"/>
    <w:uiPriority w:val="99"/>
    <w:semiHidden/>
    <w:unhideWhenUsed/>
    <w:rsid w:val="008A6E54"/>
    <w:rPr>
      <w:b/>
      <w:bCs/>
    </w:rPr>
  </w:style>
  <w:style w:type="character" w:customStyle="1" w:styleId="afa">
    <w:name w:val="Тема примечания Знак"/>
    <w:basedOn w:val="a8"/>
    <w:link w:val="af9"/>
    <w:uiPriority w:val="99"/>
    <w:semiHidden/>
    <w:rsid w:val="008A6E54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526E9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ED088C"/>
    <w:pPr>
      <w:numPr>
        <w:numId w:val="1"/>
      </w:numPr>
      <w:suppressAutoHyphens/>
      <w:spacing w:before="40" w:after="40" w:line="240" w:lineRule="auto"/>
      <w:ind w:right="60"/>
      <w:jc w:val="both"/>
    </w:pPr>
    <w:rPr>
      <w:rFonts w:ascii="Arial" w:eastAsia="Times New Roman" w:hAnsi="Arial" w:cs="Arial"/>
      <w:noProof/>
      <w:color w:val="000000"/>
      <w:spacing w:val="-3"/>
      <w:sz w:val="20"/>
      <w:szCs w:val="20"/>
    </w:rPr>
  </w:style>
  <w:style w:type="character" w:customStyle="1" w:styleId="ae">
    <w:name w:val="Абзац списка Знак"/>
    <w:link w:val="ad"/>
    <w:uiPriority w:val="34"/>
    <w:rsid w:val="00A02359"/>
    <w:rPr>
      <w:rFonts w:ascii="Times New Roman" w:eastAsia="Calibri" w:hAnsi="Times New Roman" w:cs="Times New Roman"/>
      <w:sz w:val="24"/>
    </w:rPr>
  </w:style>
  <w:style w:type="paragraph" w:styleId="afb">
    <w:name w:val="Normal (Web)"/>
    <w:basedOn w:val="a"/>
    <w:uiPriority w:val="99"/>
    <w:unhideWhenUsed/>
    <w:rsid w:val="00F0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5">
    <w:name w:val="Сетка таблицы2"/>
    <w:basedOn w:val="a2"/>
    <w:next w:val="ac"/>
    <w:rsid w:val="00B32E5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basedOn w:val="a1"/>
    <w:uiPriority w:val="99"/>
    <w:unhideWhenUsed/>
    <w:rsid w:val="00A34E88"/>
    <w:rPr>
      <w:color w:val="0000FF" w:themeColor="hyperlink"/>
      <w:u w:val="single"/>
    </w:rPr>
  </w:style>
  <w:style w:type="paragraph" w:styleId="afd">
    <w:name w:val="Revision"/>
    <w:hidden/>
    <w:uiPriority w:val="99"/>
    <w:semiHidden/>
    <w:rsid w:val="00E21B6D"/>
    <w:pPr>
      <w:spacing w:after="0" w:line="240" w:lineRule="auto"/>
    </w:pPr>
  </w:style>
  <w:style w:type="character" w:customStyle="1" w:styleId="WW8Num2z0">
    <w:name w:val="WW8Num2z0"/>
    <w:rsid w:val="00821ED8"/>
    <w:rPr>
      <w:rFonts w:ascii="Times New Roman" w:hAnsi="Times New Roman" w:cs="Times New Roman"/>
    </w:rPr>
  </w:style>
  <w:style w:type="character" w:customStyle="1" w:styleId="Absatz-Standardschriftart">
    <w:name w:val="Absatz-Standardschriftart"/>
    <w:rsid w:val="00821ED8"/>
  </w:style>
  <w:style w:type="character" w:customStyle="1" w:styleId="WW-Absatz-Standardschriftart">
    <w:name w:val="WW-Absatz-Standardschriftart"/>
    <w:rsid w:val="00821ED8"/>
  </w:style>
  <w:style w:type="character" w:customStyle="1" w:styleId="WW-Absatz-Standardschriftart1">
    <w:name w:val="WW-Absatz-Standardschriftart1"/>
    <w:rsid w:val="00821ED8"/>
  </w:style>
  <w:style w:type="character" w:customStyle="1" w:styleId="WW-Absatz-Standardschriftart11">
    <w:name w:val="WW-Absatz-Standardschriftart11"/>
    <w:rsid w:val="00821ED8"/>
  </w:style>
  <w:style w:type="character" w:customStyle="1" w:styleId="WW-Absatz-Standardschriftart111">
    <w:name w:val="WW-Absatz-Standardschriftart111"/>
    <w:rsid w:val="00821ED8"/>
  </w:style>
  <w:style w:type="character" w:customStyle="1" w:styleId="WW-Absatz-Standardschriftart1111">
    <w:name w:val="WW-Absatz-Standardschriftart1111"/>
    <w:rsid w:val="00821ED8"/>
  </w:style>
  <w:style w:type="character" w:customStyle="1" w:styleId="WW8Num3z0">
    <w:name w:val="WW8Num3z0"/>
    <w:rsid w:val="00821ED8"/>
    <w:rPr>
      <w:rFonts w:ascii="Times New Roman" w:eastAsia="Times New Roman" w:hAnsi="Times New Roman" w:cs="Times New Roman"/>
    </w:rPr>
  </w:style>
  <w:style w:type="character" w:customStyle="1" w:styleId="WW-Absatz-Standardschriftart11111">
    <w:name w:val="WW-Absatz-Standardschriftart11111"/>
    <w:rsid w:val="00821ED8"/>
  </w:style>
  <w:style w:type="character" w:customStyle="1" w:styleId="WW-Absatz-Standardschriftart111111">
    <w:name w:val="WW-Absatz-Standardschriftart111111"/>
    <w:rsid w:val="00821ED8"/>
  </w:style>
  <w:style w:type="character" w:customStyle="1" w:styleId="WW-Absatz-Standardschriftart1111111">
    <w:name w:val="WW-Absatz-Standardschriftart1111111"/>
    <w:rsid w:val="00821ED8"/>
  </w:style>
  <w:style w:type="character" w:customStyle="1" w:styleId="WW-Absatz-Standardschriftart11111111">
    <w:name w:val="WW-Absatz-Standardschriftart11111111"/>
    <w:rsid w:val="00821ED8"/>
  </w:style>
  <w:style w:type="character" w:customStyle="1" w:styleId="WW8Num1z0">
    <w:name w:val="WW8Num1z0"/>
    <w:rsid w:val="00821ED8"/>
    <w:rPr>
      <w:rFonts w:ascii="Times New Roman" w:hAnsi="Times New Roman" w:cs="Times New Roman"/>
    </w:rPr>
  </w:style>
  <w:style w:type="character" w:customStyle="1" w:styleId="31">
    <w:name w:val="Основной шрифт абзаца3"/>
    <w:rsid w:val="00821ED8"/>
  </w:style>
  <w:style w:type="character" w:customStyle="1" w:styleId="WW-Absatz-Standardschriftart111111111">
    <w:name w:val="WW-Absatz-Standardschriftart111111111"/>
    <w:rsid w:val="00821ED8"/>
  </w:style>
  <w:style w:type="character" w:customStyle="1" w:styleId="WW-Absatz-Standardschriftart1111111111">
    <w:name w:val="WW-Absatz-Standardschriftart1111111111"/>
    <w:rsid w:val="00821ED8"/>
  </w:style>
  <w:style w:type="character" w:customStyle="1" w:styleId="WW-Absatz-Standardschriftart11111111111">
    <w:name w:val="WW-Absatz-Standardschriftart11111111111"/>
    <w:rsid w:val="00821ED8"/>
  </w:style>
  <w:style w:type="character" w:customStyle="1" w:styleId="WW-Absatz-Standardschriftart111111111111">
    <w:name w:val="WW-Absatz-Standardschriftart111111111111"/>
    <w:rsid w:val="00821ED8"/>
  </w:style>
  <w:style w:type="character" w:customStyle="1" w:styleId="WW-Absatz-Standardschriftart1111111111111">
    <w:name w:val="WW-Absatz-Standardschriftart1111111111111"/>
    <w:rsid w:val="00821ED8"/>
  </w:style>
  <w:style w:type="character" w:customStyle="1" w:styleId="WW-Absatz-Standardschriftart11111111111111">
    <w:name w:val="WW-Absatz-Standardschriftart11111111111111"/>
    <w:rsid w:val="00821ED8"/>
  </w:style>
  <w:style w:type="character" w:customStyle="1" w:styleId="WW-Absatz-Standardschriftart111111111111111">
    <w:name w:val="WW-Absatz-Standardschriftart111111111111111"/>
    <w:rsid w:val="00821ED8"/>
  </w:style>
  <w:style w:type="character" w:customStyle="1" w:styleId="26">
    <w:name w:val="Основной шрифт абзаца2"/>
    <w:rsid w:val="00821ED8"/>
  </w:style>
  <w:style w:type="character" w:customStyle="1" w:styleId="WW-Absatz-Standardschriftart1111111111111111">
    <w:name w:val="WW-Absatz-Standardschriftart1111111111111111"/>
    <w:rsid w:val="00821ED8"/>
  </w:style>
  <w:style w:type="character" w:customStyle="1" w:styleId="WW-Absatz-Standardschriftart11111111111111111">
    <w:name w:val="WW-Absatz-Standardschriftart11111111111111111"/>
    <w:rsid w:val="00821ED8"/>
  </w:style>
  <w:style w:type="character" w:customStyle="1" w:styleId="WW-Absatz-Standardschriftart111111111111111111">
    <w:name w:val="WW-Absatz-Standardschriftart111111111111111111"/>
    <w:rsid w:val="00821ED8"/>
  </w:style>
  <w:style w:type="character" w:customStyle="1" w:styleId="WW-Absatz-Standardschriftart1111111111111111111">
    <w:name w:val="WW-Absatz-Standardschriftart1111111111111111111"/>
    <w:rsid w:val="00821ED8"/>
  </w:style>
  <w:style w:type="character" w:customStyle="1" w:styleId="WW-Absatz-Standardschriftart11111111111111111111">
    <w:name w:val="WW-Absatz-Standardschriftart11111111111111111111"/>
    <w:rsid w:val="00821ED8"/>
  </w:style>
  <w:style w:type="character" w:customStyle="1" w:styleId="WW-Absatz-Standardschriftart111111111111111111111">
    <w:name w:val="WW-Absatz-Standardschriftart111111111111111111111"/>
    <w:rsid w:val="00821ED8"/>
  </w:style>
  <w:style w:type="character" w:customStyle="1" w:styleId="WW-Absatz-Standardschriftart1111111111111111111111">
    <w:name w:val="WW-Absatz-Standardschriftart1111111111111111111111"/>
    <w:rsid w:val="00821ED8"/>
  </w:style>
  <w:style w:type="character" w:customStyle="1" w:styleId="WW-Absatz-Standardschriftart11111111111111111111111">
    <w:name w:val="WW-Absatz-Standardschriftart11111111111111111111111"/>
    <w:rsid w:val="00821ED8"/>
  </w:style>
  <w:style w:type="character" w:customStyle="1" w:styleId="WW8Num3z1">
    <w:name w:val="WW8Num3z1"/>
    <w:rsid w:val="00821ED8"/>
    <w:rPr>
      <w:rFonts w:ascii="Courier New" w:hAnsi="Courier New"/>
    </w:rPr>
  </w:style>
  <w:style w:type="character" w:customStyle="1" w:styleId="WW8Num3z2">
    <w:name w:val="WW8Num3z2"/>
    <w:rsid w:val="00821ED8"/>
    <w:rPr>
      <w:rFonts w:ascii="Wingdings" w:hAnsi="Wingdings"/>
    </w:rPr>
  </w:style>
  <w:style w:type="character" w:customStyle="1" w:styleId="WW8Num3z3">
    <w:name w:val="WW8Num3z3"/>
    <w:rsid w:val="00821ED8"/>
    <w:rPr>
      <w:rFonts w:ascii="Symbol" w:hAnsi="Symbol"/>
    </w:rPr>
  </w:style>
  <w:style w:type="character" w:customStyle="1" w:styleId="WW8Num6z0">
    <w:name w:val="WW8Num6z0"/>
    <w:rsid w:val="00821ED8"/>
    <w:rPr>
      <w:rFonts w:ascii="Symbol" w:hAnsi="Symbol"/>
    </w:rPr>
  </w:style>
  <w:style w:type="character" w:customStyle="1" w:styleId="WW8Num6z1">
    <w:name w:val="WW8Num6z1"/>
    <w:rsid w:val="00821ED8"/>
    <w:rPr>
      <w:rFonts w:ascii="Courier New" w:hAnsi="Courier New"/>
    </w:rPr>
  </w:style>
  <w:style w:type="character" w:customStyle="1" w:styleId="WW8Num6z2">
    <w:name w:val="WW8Num6z2"/>
    <w:rsid w:val="00821ED8"/>
    <w:rPr>
      <w:rFonts w:ascii="Wingdings" w:hAnsi="Wingdings"/>
    </w:rPr>
  </w:style>
  <w:style w:type="character" w:customStyle="1" w:styleId="WW8Num9z0">
    <w:name w:val="WW8Num9z0"/>
    <w:rsid w:val="00821ED8"/>
    <w:rPr>
      <w:rFonts w:ascii="Times New Roman" w:eastAsia="Times New Roman" w:hAnsi="Times New Roman" w:cs="Times New Roman"/>
    </w:rPr>
  </w:style>
  <w:style w:type="character" w:customStyle="1" w:styleId="WW8Num9z1">
    <w:name w:val="WW8Num9z1"/>
    <w:rsid w:val="00821ED8"/>
    <w:rPr>
      <w:rFonts w:ascii="Courier New" w:hAnsi="Courier New"/>
    </w:rPr>
  </w:style>
  <w:style w:type="character" w:customStyle="1" w:styleId="WW8Num9z2">
    <w:name w:val="WW8Num9z2"/>
    <w:rsid w:val="00821ED8"/>
    <w:rPr>
      <w:rFonts w:ascii="Wingdings" w:hAnsi="Wingdings"/>
    </w:rPr>
  </w:style>
  <w:style w:type="character" w:customStyle="1" w:styleId="WW8Num9z3">
    <w:name w:val="WW8Num9z3"/>
    <w:rsid w:val="00821ED8"/>
    <w:rPr>
      <w:rFonts w:ascii="Symbol" w:hAnsi="Symbol"/>
    </w:rPr>
  </w:style>
  <w:style w:type="character" w:customStyle="1" w:styleId="WW8NumSt2z0">
    <w:name w:val="WW8NumSt2z0"/>
    <w:rsid w:val="00821ED8"/>
    <w:rPr>
      <w:rFonts w:ascii="Symbol" w:hAnsi="Symbol"/>
    </w:rPr>
  </w:style>
  <w:style w:type="character" w:customStyle="1" w:styleId="12">
    <w:name w:val="Основной шрифт абзаца1"/>
    <w:rsid w:val="00821ED8"/>
  </w:style>
  <w:style w:type="character" w:styleId="afe">
    <w:name w:val="page number"/>
    <w:basedOn w:val="12"/>
    <w:rsid w:val="00821ED8"/>
  </w:style>
  <w:style w:type="character" w:customStyle="1" w:styleId="aff">
    <w:name w:val="Символ нумерации"/>
    <w:rsid w:val="00821ED8"/>
  </w:style>
  <w:style w:type="character" w:customStyle="1" w:styleId="aff0">
    <w:name w:val="Маркеры списка"/>
    <w:rsid w:val="00821ED8"/>
    <w:rPr>
      <w:rFonts w:ascii="StarSymbol" w:eastAsia="StarSymbol" w:hAnsi="StarSymbol" w:cs="StarSymbol"/>
      <w:sz w:val="18"/>
      <w:szCs w:val="18"/>
    </w:rPr>
  </w:style>
  <w:style w:type="paragraph" w:customStyle="1" w:styleId="aff1">
    <w:name w:val="Заголовок"/>
    <w:basedOn w:val="a"/>
    <w:next w:val="a0"/>
    <w:rsid w:val="00821ED8"/>
    <w:pPr>
      <w:keepNext/>
      <w:widowControl w:val="0"/>
      <w:suppressAutoHyphens/>
      <w:autoSpaceDE w:val="0"/>
      <w:spacing w:before="240" w:after="120" w:line="240" w:lineRule="auto"/>
    </w:pPr>
    <w:rPr>
      <w:rFonts w:ascii="DejaVu Sans" w:eastAsia="DejaVu Sans" w:hAnsi="DejaVu Sans" w:cs="Tahoma"/>
      <w:sz w:val="28"/>
      <w:szCs w:val="28"/>
      <w:lang w:eastAsia="ar-SA"/>
    </w:rPr>
  </w:style>
  <w:style w:type="paragraph" w:styleId="aff2">
    <w:name w:val="List"/>
    <w:basedOn w:val="a0"/>
    <w:rsid w:val="00821ED8"/>
    <w:pPr>
      <w:suppressAutoHyphens/>
      <w:autoSpaceDE w:val="0"/>
      <w:ind w:right="7"/>
      <w:jc w:val="both"/>
    </w:pPr>
    <w:rPr>
      <w:rFonts w:cs="Tahoma"/>
      <w:b w:val="0"/>
      <w:bCs w:val="0"/>
      <w:sz w:val="26"/>
      <w:szCs w:val="28"/>
      <w:lang w:eastAsia="ar-SA"/>
    </w:rPr>
  </w:style>
  <w:style w:type="paragraph" w:customStyle="1" w:styleId="32">
    <w:name w:val="Название3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0"/>
      <w:szCs w:val="24"/>
      <w:lang w:eastAsia="ar-SA"/>
    </w:rPr>
  </w:style>
  <w:style w:type="paragraph" w:customStyle="1" w:styleId="33">
    <w:name w:val="Указатель3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customStyle="1" w:styleId="27">
    <w:name w:val="Название2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28">
    <w:name w:val="Указатель2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customStyle="1" w:styleId="13">
    <w:name w:val="Название1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styleId="aff3">
    <w:name w:val="Subtitle"/>
    <w:basedOn w:val="aff1"/>
    <w:next w:val="a0"/>
    <w:link w:val="aff4"/>
    <w:qFormat/>
    <w:rsid w:val="00821ED8"/>
    <w:pPr>
      <w:jc w:val="center"/>
    </w:pPr>
    <w:rPr>
      <w:i/>
      <w:iCs/>
    </w:rPr>
  </w:style>
  <w:style w:type="character" w:customStyle="1" w:styleId="aff4">
    <w:name w:val="Подзаголовок Знак"/>
    <w:basedOn w:val="a1"/>
    <w:link w:val="aff3"/>
    <w:rsid w:val="00821ED8"/>
    <w:rPr>
      <w:rFonts w:ascii="DejaVu Sans" w:eastAsia="DejaVu Sans" w:hAnsi="DejaVu Sans" w:cs="Tahoma"/>
      <w:i/>
      <w:iCs/>
      <w:sz w:val="28"/>
      <w:szCs w:val="28"/>
      <w:lang w:eastAsia="ar-SA"/>
    </w:rPr>
  </w:style>
  <w:style w:type="paragraph" w:customStyle="1" w:styleId="aff5">
    <w:name w:val="???????"/>
    <w:rsid w:val="00821ED8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Arial" w:hAnsi="Times New Roman" w:cs="Times New Roman"/>
      <w:sz w:val="20"/>
      <w:szCs w:val="20"/>
      <w:lang w:val="en-AU" w:eastAsia="ar-SA"/>
    </w:rPr>
  </w:style>
  <w:style w:type="paragraph" w:customStyle="1" w:styleId="210">
    <w:name w:val="Основной текст с отступом 21"/>
    <w:basedOn w:val="a"/>
    <w:rsid w:val="00821ED8"/>
    <w:pPr>
      <w:widowControl w:val="0"/>
      <w:suppressAutoHyphens/>
      <w:autoSpaceDE w:val="0"/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customStyle="1" w:styleId="211">
    <w:name w:val="Основной текст 21"/>
    <w:basedOn w:val="a"/>
    <w:rsid w:val="00821ED8"/>
    <w:pPr>
      <w:suppressAutoHyphens/>
      <w:autoSpaceDE w:val="0"/>
      <w:spacing w:after="0" w:line="240" w:lineRule="auto"/>
      <w:ind w:right="7"/>
      <w:jc w:val="both"/>
    </w:pPr>
    <w:rPr>
      <w:rFonts w:ascii="Times New Roman" w:eastAsia="Times New Roman" w:hAnsi="Times New Roman" w:cs="Times New Roman"/>
      <w:sz w:val="26"/>
      <w:szCs w:val="28"/>
      <w:u w:val="single"/>
      <w:lang w:eastAsia="ar-SA"/>
    </w:rPr>
  </w:style>
  <w:style w:type="paragraph" w:customStyle="1" w:styleId="FR3">
    <w:name w:val="FR3"/>
    <w:rsid w:val="00821ED8"/>
    <w:pPr>
      <w:widowControl w:val="0"/>
      <w:suppressAutoHyphens/>
      <w:spacing w:before="280" w:after="0" w:line="240" w:lineRule="auto"/>
    </w:pPr>
    <w:rPr>
      <w:rFonts w:ascii="Times New Roman" w:eastAsia="Arial" w:hAnsi="Times New Roman" w:cs="Times New Roman"/>
      <w:sz w:val="20"/>
      <w:szCs w:val="20"/>
      <w:lang w:eastAsia="ar-SA"/>
    </w:rPr>
  </w:style>
  <w:style w:type="paragraph" w:customStyle="1" w:styleId="310">
    <w:name w:val="Основной текст 31"/>
    <w:basedOn w:val="a"/>
    <w:rsid w:val="00821ED8"/>
    <w:pPr>
      <w:suppressAutoHyphens/>
      <w:autoSpaceDE w:val="0"/>
      <w:spacing w:after="0" w:line="240" w:lineRule="auto"/>
      <w:ind w:right="7"/>
      <w:jc w:val="both"/>
    </w:pPr>
    <w:rPr>
      <w:rFonts w:ascii="Times New Roman" w:eastAsia="Times New Roman" w:hAnsi="Times New Roman" w:cs="Times New Roman"/>
      <w:szCs w:val="28"/>
      <w:lang w:eastAsia="ar-SA"/>
    </w:rPr>
  </w:style>
  <w:style w:type="paragraph" w:customStyle="1" w:styleId="15">
    <w:name w:val="Текст1"/>
    <w:basedOn w:val="a"/>
    <w:rsid w:val="00821ED8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aff6">
    <w:name w:val="Название статьи"/>
    <w:basedOn w:val="15"/>
    <w:rsid w:val="00821ED8"/>
    <w:pPr>
      <w:keepNext/>
      <w:pageBreakBefore/>
      <w:widowControl/>
      <w:autoSpaceDE/>
      <w:spacing w:before="240" w:after="360"/>
      <w:jc w:val="center"/>
    </w:pPr>
    <w:rPr>
      <w:rFonts w:eastAsia="MS Mincho"/>
      <w:b/>
      <w:sz w:val="28"/>
      <w:u w:val="single"/>
    </w:rPr>
  </w:style>
  <w:style w:type="paragraph" w:customStyle="1" w:styleId="29">
    <w:name w:val="Уровень 2"/>
    <w:basedOn w:val="15"/>
    <w:rsid w:val="00821ED8"/>
    <w:pPr>
      <w:keepNext/>
      <w:widowControl/>
      <w:tabs>
        <w:tab w:val="left" w:pos="540"/>
      </w:tabs>
      <w:autoSpaceDE/>
      <w:spacing w:before="240"/>
      <w:jc w:val="both"/>
    </w:pPr>
    <w:rPr>
      <w:rFonts w:ascii="Times New Roman" w:eastAsia="MS Mincho" w:hAnsi="Times New Roman" w:cs="Times New Roman"/>
      <w:sz w:val="24"/>
      <w:szCs w:val="28"/>
    </w:rPr>
  </w:style>
  <w:style w:type="paragraph" w:customStyle="1" w:styleId="34">
    <w:name w:val="Уровень 3"/>
    <w:basedOn w:val="29"/>
    <w:rsid w:val="00821ED8"/>
    <w:pPr>
      <w:tabs>
        <w:tab w:val="num" w:pos="851"/>
        <w:tab w:val="left" w:pos="2160"/>
      </w:tabs>
      <w:ind w:left="1980"/>
      <w:outlineLvl w:val="0"/>
    </w:pPr>
  </w:style>
  <w:style w:type="paragraph" w:customStyle="1" w:styleId="41">
    <w:name w:val="Уровень 4"/>
    <w:basedOn w:val="29"/>
    <w:rsid w:val="00821ED8"/>
    <w:pPr>
      <w:tabs>
        <w:tab w:val="num" w:pos="1134"/>
        <w:tab w:val="left" w:pos="2880"/>
      </w:tabs>
      <w:ind w:left="2520"/>
      <w:outlineLvl w:val="3"/>
    </w:pPr>
  </w:style>
  <w:style w:type="paragraph" w:customStyle="1" w:styleId="ConsPlusNormal">
    <w:name w:val="ConsPlusNormal"/>
    <w:rsid w:val="00821ED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ff7">
    <w:name w:val="Содержимое таблицы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f8">
    <w:name w:val="Заголовок таблицы"/>
    <w:basedOn w:val="aff7"/>
    <w:rsid w:val="00821ED8"/>
    <w:pPr>
      <w:jc w:val="center"/>
    </w:pPr>
    <w:rPr>
      <w:b/>
      <w:bCs/>
    </w:rPr>
  </w:style>
  <w:style w:type="paragraph" w:customStyle="1" w:styleId="aff9">
    <w:name w:val="Содержимое врезки"/>
    <w:basedOn w:val="a0"/>
    <w:rsid w:val="00821ED8"/>
    <w:pPr>
      <w:suppressAutoHyphens/>
      <w:autoSpaceDE w:val="0"/>
      <w:ind w:right="7"/>
      <w:jc w:val="both"/>
    </w:pPr>
    <w:rPr>
      <w:b w:val="0"/>
      <w:bCs w:val="0"/>
      <w:sz w:val="26"/>
      <w:szCs w:val="28"/>
      <w:lang w:eastAsia="ar-SA"/>
    </w:rPr>
  </w:style>
  <w:style w:type="paragraph" w:customStyle="1" w:styleId="ConsNormal">
    <w:name w:val="ConsNormal"/>
    <w:rsid w:val="00821ED8"/>
    <w:pPr>
      <w:widowControl w:val="0"/>
      <w:suppressAutoHyphens/>
      <w:autoSpaceDE w:val="0"/>
      <w:spacing w:after="0" w:line="240" w:lineRule="auto"/>
      <w:ind w:right="19772" w:firstLine="720"/>
    </w:pPr>
    <w:rPr>
      <w:rFonts w:ascii="Arial" w:eastAsia="Arial" w:hAnsi="Arial" w:cs="Arial"/>
      <w:sz w:val="20"/>
      <w:szCs w:val="20"/>
      <w:lang w:eastAsia="ar-SA"/>
    </w:rPr>
  </w:style>
  <w:style w:type="character" w:customStyle="1" w:styleId="FontStyle11">
    <w:name w:val="Font Style11"/>
    <w:basedOn w:val="12"/>
    <w:rsid w:val="00821ED8"/>
    <w:rPr>
      <w:rFonts w:ascii="Times New Roman" w:hAnsi="Times New Roman" w:cs="Times New Roman"/>
      <w:sz w:val="22"/>
      <w:szCs w:val="22"/>
    </w:rPr>
  </w:style>
  <w:style w:type="paragraph" w:customStyle="1" w:styleId="affa">
    <w:name w:val="Таблицы (моноширинный)"/>
    <w:basedOn w:val="a"/>
    <w:next w:val="a"/>
    <w:rsid w:val="00821ED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b">
    <w:name w:val="Цветовое выделение"/>
    <w:rsid w:val="00821ED8"/>
    <w:rPr>
      <w:b/>
      <w:bCs/>
      <w:color w:val="000080"/>
      <w:sz w:val="20"/>
      <w:szCs w:val="20"/>
    </w:rPr>
  </w:style>
  <w:style w:type="character" w:customStyle="1" w:styleId="FontStyle15">
    <w:name w:val="Font Style15"/>
    <w:basedOn w:val="a1"/>
    <w:uiPriority w:val="99"/>
    <w:rsid w:val="00821ED8"/>
    <w:rPr>
      <w:rFonts w:ascii="Arial" w:hAnsi="Arial" w:cs="Arial"/>
      <w:spacing w:val="-10"/>
      <w:sz w:val="14"/>
      <w:szCs w:val="14"/>
    </w:rPr>
  </w:style>
  <w:style w:type="character" w:customStyle="1" w:styleId="FontStyle16">
    <w:name w:val="Font Style16"/>
    <w:basedOn w:val="a1"/>
    <w:uiPriority w:val="99"/>
    <w:rsid w:val="00821ED8"/>
    <w:rPr>
      <w:rFonts w:ascii="Arial" w:hAnsi="Arial" w:cs="Arial"/>
      <w:b/>
      <w:bCs/>
      <w:sz w:val="20"/>
      <w:szCs w:val="20"/>
    </w:rPr>
  </w:style>
  <w:style w:type="paragraph" w:customStyle="1" w:styleId="Style6">
    <w:name w:val="Style6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3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1">
    <w:name w:val="Font Style31"/>
    <w:basedOn w:val="a1"/>
    <w:uiPriority w:val="99"/>
    <w:rsid w:val="00821ED8"/>
    <w:rPr>
      <w:rFonts w:ascii="Times New Roman" w:hAnsi="Times New Roman" w:cs="Times New Roman"/>
      <w:sz w:val="22"/>
      <w:szCs w:val="22"/>
    </w:rPr>
  </w:style>
  <w:style w:type="character" w:customStyle="1" w:styleId="FontStyle30">
    <w:name w:val="Font Style30"/>
    <w:basedOn w:val="a1"/>
    <w:uiPriority w:val="99"/>
    <w:rsid w:val="00821ED8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">
    <w:name w:val="Style1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0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3" w:lineRule="exact"/>
      <w:ind w:firstLine="6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0" w:lineRule="exact"/>
      <w:ind w:firstLine="53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Strong"/>
    <w:basedOn w:val="a1"/>
    <w:uiPriority w:val="22"/>
    <w:qFormat/>
    <w:rsid w:val="00821ED8"/>
    <w:rPr>
      <w:b/>
      <w:bCs/>
    </w:rPr>
  </w:style>
  <w:style w:type="paragraph" w:customStyle="1" w:styleId="Style4">
    <w:name w:val="Style4"/>
    <w:basedOn w:val="a"/>
    <w:uiPriority w:val="99"/>
    <w:rsid w:val="00821ED8"/>
    <w:pPr>
      <w:widowControl w:val="0"/>
      <w:autoSpaceDE w:val="0"/>
      <w:autoSpaceDN w:val="0"/>
      <w:adjustRightInd w:val="0"/>
      <w:spacing w:after="0" w:line="282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1"/>
    <w:uiPriority w:val="99"/>
    <w:rsid w:val="00821ED8"/>
    <w:rPr>
      <w:rFonts w:ascii="Times New Roman" w:hAnsi="Times New Roman" w:cs="Times New Roman"/>
      <w:b/>
      <w:bCs/>
      <w:sz w:val="22"/>
      <w:szCs w:val="22"/>
    </w:rPr>
  </w:style>
  <w:style w:type="paragraph" w:customStyle="1" w:styleId="Style8">
    <w:name w:val="Style8"/>
    <w:basedOn w:val="a"/>
    <w:uiPriority w:val="99"/>
    <w:rsid w:val="00821E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21E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odyText1">
    <w:name w:val="Body Text 1"/>
    <w:basedOn w:val="a"/>
    <w:rsid w:val="00821ED8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0"/>
    <w:next w:val="a0"/>
    <w:semiHidden/>
    <w:rsid w:val="00821ED8"/>
    <w:pPr>
      <w:numPr>
        <w:ilvl w:val="4"/>
        <w:numId w:val="7"/>
      </w:numPr>
      <w:tabs>
        <w:tab w:val="clear" w:pos="2880"/>
        <w:tab w:val="num" w:pos="360"/>
      </w:tabs>
      <w:spacing w:after="2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ScheduleFour">
    <w:name w:val="Schedule Four"/>
    <w:basedOn w:val="a0"/>
    <w:next w:val="a0"/>
    <w:semiHidden/>
    <w:rsid w:val="00821ED8"/>
    <w:pPr>
      <w:numPr>
        <w:ilvl w:val="3"/>
        <w:numId w:val="7"/>
      </w:numPr>
      <w:tabs>
        <w:tab w:val="clear" w:pos="2160"/>
        <w:tab w:val="num" w:pos="360"/>
      </w:tabs>
      <w:spacing w:after="2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LBSchedule2">
    <w:name w:val="LB Schedule 2"/>
    <w:basedOn w:val="a0"/>
    <w:next w:val="LBSchedule3"/>
    <w:uiPriority w:val="1"/>
    <w:rsid w:val="00821ED8"/>
    <w:pPr>
      <w:numPr>
        <w:ilvl w:val="1"/>
        <w:numId w:val="7"/>
      </w:numPr>
      <w:tabs>
        <w:tab w:val="clear" w:pos="720"/>
        <w:tab w:val="num" w:pos="360"/>
      </w:tabs>
      <w:spacing w:before="120" w:after="1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LBSchedule1">
    <w:name w:val="LB Schedule 1"/>
    <w:basedOn w:val="a0"/>
    <w:next w:val="LBSchedule2"/>
    <w:uiPriority w:val="1"/>
    <w:rsid w:val="00821ED8"/>
    <w:pPr>
      <w:numPr>
        <w:numId w:val="7"/>
      </w:numPr>
      <w:tabs>
        <w:tab w:val="clear" w:pos="720"/>
        <w:tab w:val="num" w:pos="360"/>
      </w:tabs>
      <w:spacing w:before="120" w:after="120"/>
      <w:ind w:left="0" w:firstLine="0"/>
      <w:jc w:val="both"/>
    </w:pPr>
    <w:rPr>
      <w:rFonts w:eastAsia="MS Mincho"/>
      <w:b w:val="0"/>
      <w:sz w:val="22"/>
      <w:szCs w:val="20"/>
      <w:lang w:val="en-GB" w:eastAsia="en-US"/>
    </w:rPr>
  </w:style>
  <w:style w:type="paragraph" w:customStyle="1" w:styleId="LBSchedule3">
    <w:name w:val="LB Schedule 3"/>
    <w:basedOn w:val="a0"/>
    <w:uiPriority w:val="1"/>
    <w:rsid w:val="00821ED8"/>
    <w:pPr>
      <w:numPr>
        <w:ilvl w:val="2"/>
        <w:numId w:val="7"/>
      </w:numPr>
      <w:tabs>
        <w:tab w:val="clear" w:pos="1440"/>
        <w:tab w:val="num" w:pos="360"/>
      </w:tabs>
      <w:spacing w:before="120" w:after="1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7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2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92980CAE7FA4ED5C32E31F27AB02956698D9B65883D15326DCF7D3EA759CE07A48D63EAB5A23A7f2w6L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gipproekt.ru/doc/2.04.02-84.doc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570898-8777-4915-B58B-6BD0E9988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9276</Words>
  <Characters>52879</Characters>
  <Application>Microsoft Office Word</Application>
  <DocSecurity>0</DocSecurity>
  <Lines>440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Kalimullin Rinat</cp:lastModifiedBy>
  <cp:revision>3</cp:revision>
  <cp:lastPrinted>2015-09-21T13:22:00Z</cp:lastPrinted>
  <dcterms:created xsi:type="dcterms:W3CDTF">2015-10-01T07:32:00Z</dcterms:created>
  <dcterms:modified xsi:type="dcterms:W3CDTF">2015-10-01T14:07:00Z</dcterms:modified>
</cp:coreProperties>
</file>