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4640" w:rsidRPr="006E4640" w:rsidRDefault="006E4640" w:rsidP="006E4640">
      <w:pPr>
        <w:spacing w:after="0" w:line="240" w:lineRule="auto"/>
        <w:jc w:val="center"/>
        <w:rPr>
          <w:rFonts w:ascii="Times New Roman" w:eastAsia="MS Mincho" w:hAnsi="Times New Roman" w:cs="Times New Roman"/>
          <w:b/>
          <w:caps/>
          <w:sz w:val="24"/>
          <w:szCs w:val="24"/>
        </w:rPr>
      </w:pPr>
      <w:bookmarkStart w:id="0" w:name="_GoBack"/>
      <w:bookmarkEnd w:id="0"/>
      <w:r w:rsidRPr="006E4640">
        <w:rPr>
          <w:rFonts w:ascii="Times New Roman" w:eastAsia="MS Mincho" w:hAnsi="Times New Roman" w:cs="Times New Roman"/>
          <w:b/>
          <w:caps/>
          <w:sz w:val="24"/>
          <w:szCs w:val="24"/>
        </w:rPr>
        <w:t>ТЕХНИЧЕСКОЕ ЗАДАНИЕ</w:t>
      </w:r>
    </w:p>
    <w:p w:rsidR="006E4640" w:rsidRDefault="006E4640" w:rsidP="00FB180B">
      <w:pPr>
        <w:spacing w:after="0" w:line="240" w:lineRule="auto"/>
        <w:jc w:val="center"/>
        <w:rPr>
          <w:rFonts w:ascii="Times New Roman" w:eastAsia="MS Mincho" w:hAnsi="Times New Roman" w:cs="Times New Roman"/>
          <w:b/>
          <w:caps/>
          <w:sz w:val="24"/>
          <w:szCs w:val="24"/>
        </w:rPr>
      </w:pPr>
      <w:r w:rsidRPr="006E4640">
        <w:rPr>
          <w:rFonts w:ascii="Times New Roman" w:eastAsia="MS Mincho" w:hAnsi="Times New Roman" w:cs="Times New Roman"/>
          <w:b/>
          <w:caps/>
          <w:sz w:val="24"/>
          <w:szCs w:val="24"/>
        </w:rPr>
        <w:t xml:space="preserve">на выполнение </w:t>
      </w:r>
      <w:r>
        <w:rPr>
          <w:rFonts w:ascii="Times New Roman" w:eastAsia="MS Mincho" w:hAnsi="Times New Roman" w:cs="Times New Roman"/>
          <w:b/>
          <w:caps/>
          <w:sz w:val="24"/>
          <w:szCs w:val="24"/>
        </w:rPr>
        <w:t xml:space="preserve">инженерных изысканий, разработку </w:t>
      </w:r>
      <w:r w:rsidRPr="006E4640">
        <w:rPr>
          <w:rFonts w:ascii="Times New Roman" w:eastAsia="MS Mincho" w:hAnsi="Times New Roman" w:cs="Times New Roman"/>
          <w:b/>
          <w:caps/>
          <w:sz w:val="24"/>
          <w:szCs w:val="24"/>
        </w:rPr>
        <w:t>проектной, рабочей документации и строительно-монтажных работ по объекту:</w:t>
      </w:r>
    </w:p>
    <w:p w:rsidR="009D3A8C" w:rsidRDefault="00F60DA6" w:rsidP="00FB18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</w:t>
      </w:r>
      <w:r w:rsidR="00FB18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Паркинг ПГСК</w:t>
      </w:r>
      <w:r w:rsidR="00077D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  <w:r w:rsidR="009D3A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</w:p>
    <w:p w:rsidR="00794A15" w:rsidRPr="003664C7" w:rsidRDefault="00794A15" w:rsidP="00794A1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 Общие данные</w:t>
      </w:r>
    </w:p>
    <w:p w:rsidR="00794A15" w:rsidRPr="003664C7" w:rsidRDefault="00794A15" w:rsidP="00794A1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998" w:type="dxa"/>
        <w:tblCellSpacing w:w="5" w:type="nil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84"/>
        <w:gridCol w:w="3327"/>
        <w:gridCol w:w="5887"/>
      </w:tblGrid>
      <w:tr w:rsidR="00794A15" w:rsidRPr="00794A15" w:rsidTr="00AD4702">
        <w:trPr>
          <w:trHeight w:val="426"/>
          <w:tblCellSpacing w:w="5" w:type="nil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A15" w:rsidRPr="00794A15" w:rsidRDefault="00794A15" w:rsidP="009B1A9B">
            <w:pPr>
              <w:pStyle w:val="ConsPlusCell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4A1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794A15" w:rsidRPr="00794A15" w:rsidRDefault="00794A15" w:rsidP="009B1A9B">
            <w:pPr>
              <w:pStyle w:val="ConsPlusCell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794A15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794A15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794A15" w:rsidRDefault="00794A15" w:rsidP="009B1A9B">
            <w:pPr>
              <w:pStyle w:val="ConsPlusCell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4A15">
              <w:rPr>
                <w:rFonts w:ascii="Times New Roman" w:hAnsi="Times New Roman" w:cs="Times New Roman"/>
                <w:b/>
                <w:sz w:val="24"/>
                <w:szCs w:val="24"/>
              </w:rPr>
              <w:t>Перечень основных требований</w:t>
            </w:r>
          </w:p>
        </w:tc>
        <w:tc>
          <w:tcPr>
            <w:tcW w:w="5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794A15" w:rsidRDefault="00794A15" w:rsidP="009B1A9B">
            <w:pPr>
              <w:pStyle w:val="ConsPlusCell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4A15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требований</w:t>
            </w:r>
          </w:p>
        </w:tc>
      </w:tr>
      <w:tr w:rsidR="00794A15" w:rsidRPr="00794A15" w:rsidTr="00AD4702">
        <w:trPr>
          <w:trHeight w:val="305"/>
          <w:tblCellSpacing w:w="5" w:type="nil"/>
        </w:trPr>
        <w:tc>
          <w:tcPr>
            <w:tcW w:w="7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AD4702" w:rsidRDefault="00794A15" w:rsidP="009B1A9B">
            <w:pPr>
              <w:pStyle w:val="ConsPlusCel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D470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3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AD4702" w:rsidRDefault="00794A15" w:rsidP="009B1A9B">
            <w:pPr>
              <w:pStyle w:val="ConsPlusCel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D4702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8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AD4702" w:rsidRDefault="00794A15" w:rsidP="009B1A9B">
            <w:pPr>
              <w:pStyle w:val="ConsPlusCell"/>
              <w:ind w:left="3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D4702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</w:tr>
      <w:tr w:rsidR="00794A15" w:rsidRPr="00794A15" w:rsidTr="00D23ECD">
        <w:trPr>
          <w:trHeight w:val="540"/>
          <w:tblCellSpacing w:w="5" w:type="nil"/>
        </w:trPr>
        <w:tc>
          <w:tcPr>
            <w:tcW w:w="7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794A15" w:rsidRDefault="00794A15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A15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33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794A15" w:rsidRDefault="00794A1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794A15">
              <w:rPr>
                <w:rFonts w:ascii="Times New Roman" w:hAnsi="Times New Roman" w:cs="Times New Roman"/>
                <w:sz w:val="24"/>
                <w:szCs w:val="24"/>
              </w:rPr>
              <w:t xml:space="preserve">Основание для проектирования </w:t>
            </w:r>
          </w:p>
        </w:tc>
        <w:tc>
          <w:tcPr>
            <w:tcW w:w="58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794A15" w:rsidRDefault="00794A15" w:rsidP="00D23ECD">
            <w:pPr>
              <w:pStyle w:val="ConsPlusCell"/>
              <w:numPr>
                <w:ilvl w:val="0"/>
                <w:numId w:val="25"/>
              </w:numPr>
              <w:tabs>
                <w:tab w:val="left" w:pos="42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A15">
              <w:rPr>
                <w:rFonts w:ascii="Times New Roman" w:hAnsi="Times New Roman" w:cs="Times New Roman"/>
                <w:sz w:val="24"/>
                <w:szCs w:val="24"/>
              </w:rPr>
              <w:t xml:space="preserve">Договор аренды № 50108/01006/0084-2014 от 29.07.2014. </w:t>
            </w:r>
          </w:p>
          <w:p w:rsidR="00794A15" w:rsidRPr="00794A15" w:rsidRDefault="00794A15" w:rsidP="00D23ECD">
            <w:pPr>
              <w:pStyle w:val="ConsPlusCell"/>
              <w:numPr>
                <w:ilvl w:val="0"/>
                <w:numId w:val="25"/>
              </w:numPr>
              <w:tabs>
                <w:tab w:val="left" w:pos="42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A15">
              <w:rPr>
                <w:rFonts w:ascii="Times New Roman" w:hAnsi="Times New Roman" w:cs="Times New Roman"/>
                <w:sz w:val="24"/>
                <w:szCs w:val="24"/>
              </w:rPr>
              <w:t>Градостроительный план земельного участка (ГПЗУ) №87-07082014-Z2.1 от 27</w:t>
            </w:r>
            <w:r w:rsidR="00F60DA6">
              <w:rPr>
                <w:rFonts w:ascii="Times New Roman" w:hAnsi="Times New Roman" w:cs="Times New Roman"/>
                <w:sz w:val="24"/>
                <w:szCs w:val="24"/>
              </w:rPr>
              <w:t>.08.</w:t>
            </w:r>
            <w:r w:rsidRPr="00794A15">
              <w:rPr>
                <w:rFonts w:ascii="Times New Roman" w:hAnsi="Times New Roman" w:cs="Times New Roman"/>
                <w:sz w:val="24"/>
                <w:szCs w:val="24"/>
              </w:rPr>
              <w:t xml:space="preserve">2014. </w:t>
            </w:r>
          </w:p>
          <w:p w:rsidR="00794A15" w:rsidRPr="00794A15" w:rsidRDefault="00794A15" w:rsidP="00D23ECD">
            <w:pPr>
              <w:pStyle w:val="ac"/>
              <w:numPr>
                <w:ilvl w:val="0"/>
                <w:numId w:val="25"/>
              </w:numPr>
              <w:tabs>
                <w:tab w:val="left" w:pos="425"/>
              </w:tabs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94A15">
              <w:rPr>
                <w:rFonts w:ascii="Times New Roman" w:hAnsi="Times New Roman"/>
                <w:sz w:val="24"/>
                <w:szCs w:val="24"/>
              </w:rPr>
              <w:t>Программа строительства Инновационного центра «</w:t>
            </w:r>
            <w:proofErr w:type="spellStart"/>
            <w:r w:rsidRPr="00794A15">
              <w:rPr>
                <w:rFonts w:ascii="Times New Roman" w:hAnsi="Times New Roman"/>
                <w:sz w:val="24"/>
                <w:szCs w:val="24"/>
              </w:rPr>
              <w:t>Сколково</w:t>
            </w:r>
            <w:proofErr w:type="spellEnd"/>
            <w:r w:rsidRPr="00794A15">
              <w:rPr>
                <w:rFonts w:ascii="Times New Roman" w:hAnsi="Times New Roman"/>
                <w:sz w:val="24"/>
                <w:szCs w:val="24"/>
              </w:rPr>
              <w:t xml:space="preserve">» за счет  иных средств, кроме средств Фонда и дочерних обществ, 2020 года, (Утвержденная правлением Фонда (Протокол заседания Правления Некоммерческой организации Фонд развития Центра разработки и коммерциализации новых технологий от </w:t>
            </w:r>
            <w:r w:rsidR="00F565A2">
              <w:rPr>
                <w:rFonts w:ascii="Times New Roman" w:hAnsi="Times New Roman"/>
                <w:sz w:val="24"/>
                <w:szCs w:val="24"/>
              </w:rPr>
              <w:t>30</w:t>
            </w:r>
            <w:r w:rsidR="00F60DA6">
              <w:rPr>
                <w:rFonts w:ascii="Times New Roman" w:hAnsi="Times New Roman"/>
                <w:sz w:val="24"/>
                <w:szCs w:val="24"/>
              </w:rPr>
              <w:t>.</w:t>
            </w:r>
            <w:r w:rsidR="00F565A2">
              <w:rPr>
                <w:rFonts w:ascii="Times New Roman" w:hAnsi="Times New Roman"/>
                <w:sz w:val="24"/>
                <w:szCs w:val="24"/>
              </w:rPr>
              <w:t>10</w:t>
            </w:r>
            <w:r w:rsidR="00F60DA6">
              <w:rPr>
                <w:rFonts w:ascii="Times New Roman" w:hAnsi="Times New Roman"/>
                <w:sz w:val="24"/>
                <w:szCs w:val="24"/>
              </w:rPr>
              <w:t>.</w:t>
            </w:r>
            <w:r w:rsidRPr="00794A15">
              <w:rPr>
                <w:rFonts w:ascii="Times New Roman" w:hAnsi="Times New Roman"/>
                <w:sz w:val="24"/>
                <w:szCs w:val="24"/>
              </w:rPr>
              <w:t>2014 №</w:t>
            </w:r>
            <w:r w:rsidR="00F565A2" w:rsidRPr="00794A15">
              <w:rPr>
                <w:rFonts w:ascii="Times New Roman" w:hAnsi="Times New Roman"/>
                <w:sz w:val="24"/>
                <w:szCs w:val="24"/>
              </w:rPr>
              <w:t>4</w:t>
            </w:r>
            <w:r w:rsidR="00F565A2">
              <w:rPr>
                <w:rFonts w:ascii="Times New Roman" w:hAnsi="Times New Roman"/>
                <w:sz w:val="24"/>
                <w:szCs w:val="24"/>
              </w:rPr>
              <w:t>9</w:t>
            </w:r>
            <w:r w:rsidRPr="00794A15">
              <w:rPr>
                <w:rFonts w:ascii="Times New Roman" w:hAnsi="Times New Roman"/>
                <w:sz w:val="24"/>
                <w:szCs w:val="24"/>
              </w:rPr>
              <w:t>).</w:t>
            </w:r>
            <w:proofErr w:type="gramEnd"/>
          </w:p>
          <w:p w:rsidR="00794A15" w:rsidRPr="00794A15" w:rsidRDefault="00794A15" w:rsidP="00D23ECD">
            <w:pPr>
              <w:pStyle w:val="ac"/>
              <w:numPr>
                <w:ilvl w:val="0"/>
                <w:numId w:val="25"/>
              </w:numPr>
              <w:tabs>
                <w:tab w:val="left" w:pos="425"/>
              </w:tabs>
              <w:spacing w:line="260" w:lineRule="atLeast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A15">
              <w:rPr>
                <w:rFonts w:ascii="Times New Roman" w:hAnsi="Times New Roman"/>
                <w:sz w:val="24"/>
                <w:szCs w:val="24"/>
              </w:rPr>
              <w:t>План-график проектирования и строительства  объектов инновационного центра «</w:t>
            </w:r>
            <w:proofErr w:type="spellStart"/>
            <w:r w:rsidRPr="00794A15">
              <w:rPr>
                <w:rFonts w:ascii="Times New Roman" w:hAnsi="Times New Roman"/>
                <w:sz w:val="24"/>
                <w:szCs w:val="24"/>
              </w:rPr>
              <w:t>Сколково</w:t>
            </w:r>
            <w:proofErr w:type="spellEnd"/>
            <w:r w:rsidRPr="00794A15">
              <w:rPr>
                <w:rFonts w:ascii="Times New Roman" w:hAnsi="Times New Roman"/>
                <w:sz w:val="24"/>
                <w:szCs w:val="24"/>
              </w:rPr>
              <w:t xml:space="preserve">» за счет иных средств, кроме средств Фонда и дочерних обществ (утвержденный Правлением Фонда, Протокол заседания Правления Некоммерческой организации Фонд развития Центра разработки и коммерциализации новых технологий от </w:t>
            </w:r>
            <w:r w:rsidR="00F565A2">
              <w:rPr>
                <w:rFonts w:ascii="Times New Roman" w:hAnsi="Times New Roman"/>
                <w:sz w:val="24"/>
                <w:szCs w:val="24"/>
              </w:rPr>
              <w:t>30</w:t>
            </w:r>
            <w:r w:rsidRPr="00794A15">
              <w:rPr>
                <w:rFonts w:ascii="Times New Roman" w:hAnsi="Times New Roman"/>
                <w:sz w:val="24"/>
                <w:szCs w:val="24"/>
              </w:rPr>
              <w:t>.</w:t>
            </w:r>
            <w:r w:rsidR="00F565A2">
              <w:rPr>
                <w:rFonts w:ascii="Times New Roman" w:hAnsi="Times New Roman"/>
                <w:sz w:val="24"/>
                <w:szCs w:val="24"/>
              </w:rPr>
              <w:t>1</w:t>
            </w:r>
            <w:r w:rsidRPr="00794A15">
              <w:rPr>
                <w:rFonts w:ascii="Times New Roman" w:hAnsi="Times New Roman"/>
                <w:sz w:val="24"/>
                <w:szCs w:val="24"/>
              </w:rPr>
              <w:t>0.2014 №</w:t>
            </w:r>
            <w:r w:rsidR="00F565A2" w:rsidRPr="00794A15">
              <w:rPr>
                <w:rFonts w:ascii="Times New Roman" w:hAnsi="Times New Roman"/>
                <w:sz w:val="24"/>
                <w:szCs w:val="24"/>
              </w:rPr>
              <w:t>4</w:t>
            </w:r>
            <w:r w:rsidR="00F565A2">
              <w:rPr>
                <w:rFonts w:ascii="Times New Roman" w:hAnsi="Times New Roman"/>
                <w:sz w:val="24"/>
                <w:szCs w:val="24"/>
              </w:rPr>
              <w:t>9</w:t>
            </w:r>
            <w:r w:rsidRPr="00794A15">
              <w:rPr>
                <w:rFonts w:ascii="Times New Roman" w:hAnsi="Times New Roman"/>
                <w:sz w:val="24"/>
                <w:szCs w:val="24"/>
              </w:rPr>
              <w:t>).</w:t>
            </w:r>
          </w:p>
        </w:tc>
      </w:tr>
      <w:tr w:rsidR="00794A15" w:rsidRPr="00794A15" w:rsidTr="00AD4702">
        <w:trPr>
          <w:trHeight w:val="834"/>
          <w:tblCellSpacing w:w="5" w:type="nil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794A15" w:rsidRDefault="00794A15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A15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794A15" w:rsidRDefault="00794A1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794A15">
              <w:rPr>
                <w:rFonts w:ascii="Times New Roman" w:hAnsi="Times New Roman" w:cs="Times New Roman"/>
                <w:sz w:val="24"/>
                <w:szCs w:val="24"/>
              </w:rPr>
              <w:t>Назначение объекта</w:t>
            </w:r>
          </w:p>
        </w:tc>
        <w:tc>
          <w:tcPr>
            <w:tcW w:w="5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794A15" w:rsidRDefault="00794A1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794A15">
              <w:rPr>
                <w:rFonts w:ascii="Times New Roman" w:hAnsi="Times New Roman" w:cs="Times New Roman"/>
                <w:sz w:val="24"/>
                <w:szCs w:val="24"/>
              </w:rPr>
              <w:t>Гаражный комплекс</w:t>
            </w:r>
          </w:p>
        </w:tc>
      </w:tr>
      <w:tr w:rsidR="00794A15" w:rsidRPr="00794A15" w:rsidTr="00AD4702">
        <w:trPr>
          <w:trHeight w:val="610"/>
          <w:tblCellSpacing w:w="5" w:type="nil"/>
        </w:trPr>
        <w:tc>
          <w:tcPr>
            <w:tcW w:w="7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794A15" w:rsidRDefault="00794A15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A15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33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794A15" w:rsidRDefault="00794A1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794A15">
              <w:rPr>
                <w:rFonts w:ascii="Times New Roman" w:hAnsi="Times New Roman" w:cs="Times New Roman"/>
                <w:sz w:val="24"/>
                <w:szCs w:val="24"/>
              </w:rPr>
              <w:t>Площадь объекта</w:t>
            </w:r>
          </w:p>
        </w:tc>
        <w:tc>
          <w:tcPr>
            <w:tcW w:w="58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794A15" w:rsidRDefault="00794A15" w:rsidP="00AD470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794A15">
              <w:rPr>
                <w:rFonts w:ascii="Times New Roman" w:hAnsi="Times New Roman" w:cs="Times New Roman"/>
                <w:sz w:val="24"/>
                <w:szCs w:val="24"/>
              </w:rPr>
              <w:t>Ориентировочно 2 440 м</w:t>
            </w:r>
            <w:proofErr w:type="gramStart"/>
            <w:r w:rsidRPr="00AD470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proofErr w:type="gramEnd"/>
            <w:r w:rsidRPr="00794A15">
              <w:rPr>
                <w:rFonts w:ascii="Times New Roman" w:hAnsi="Times New Roman" w:cs="Times New Roman"/>
                <w:sz w:val="24"/>
                <w:szCs w:val="24"/>
              </w:rPr>
              <w:t xml:space="preserve"> (не менее 122 </w:t>
            </w:r>
            <w:proofErr w:type="spellStart"/>
            <w:r w:rsidRPr="00794A15">
              <w:rPr>
                <w:rFonts w:ascii="Times New Roman" w:hAnsi="Times New Roman" w:cs="Times New Roman"/>
                <w:sz w:val="24"/>
                <w:szCs w:val="24"/>
              </w:rPr>
              <w:t>машиномест</w:t>
            </w:r>
            <w:proofErr w:type="spellEnd"/>
            <w:r w:rsidRPr="00794A1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794A15" w:rsidRPr="00794A15" w:rsidTr="00AD4702">
        <w:trPr>
          <w:trHeight w:val="699"/>
          <w:tblCellSpacing w:w="5" w:type="nil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794A15" w:rsidRDefault="00794A15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A15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794A15" w:rsidRDefault="00794A1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794A15">
              <w:rPr>
                <w:rFonts w:ascii="Times New Roman" w:hAnsi="Times New Roman" w:cs="Times New Roman"/>
                <w:sz w:val="24"/>
                <w:szCs w:val="24"/>
              </w:rPr>
              <w:t>Коэффициент плотности застройки</w:t>
            </w:r>
          </w:p>
        </w:tc>
        <w:tc>
          <w:tcPr>
            <w:tcW w:w="5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794A15" w:rsidRDefault="00794A15" w:rsidP="00AD470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94A15">
              <w:rPr>
                <w:rFonts w:ascii="Times New Roman" w:hAnsi="Times New Roman" w:cs="Times New Roman"/>
                <w:sz w:val="24"/>
                <w:szCs w:val="24"/>
              </w:rPr>
              <w:t>Определить проектом</w:t>
            </w:r>
          </w:p>
        </w:tc>
      </w:tr>
      <w:tr w:rsidR="00794A15" w:rsidRPr="00794A15" w:rsidTr="00AD4702">
        <w:trPr>
          <w:trHeight w:val="843"/>
          <w:tblCellSpacing w:w="5" w:type="nil"/>
        </w:trPr>
        <w:tc>
          <w:tcPr>
            <w:tcW w:w="7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794A15" w:rsidRDefault="00794A15">
            <w:pPr>
              <w:pStyle w:val="ConsPlusCell"/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A15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33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794A15" w:rsidRDefault="00794A15">
            <w:pPr>
              <w:pStyle w:val="ConsPlusCell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94A15">
              <w:rPr>
                <w:rFonts w:ascii="Times New Roman" w:hAnsi="Times New Roman" w:cs="Times New Roman"/>
                <w:sz w:val="24"/>
                <w:szCs w:val="24"/>
              </w:rPr>
              <w:t>Предельная высота объекта</w:t>
            </w:r>
          </w:p>
        </w:tc>
        <w:tc>
          <w:tcPr>
            <w:tcW w:w="58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794A15" w:rsidRDefault="00794A15">
            <w:pPr>
              <w:pStyle w:val="ConsPlusCell"/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A15">
              <w:rPr>
                <w:rFonts w:ascii="Times New Roman" w:hAnsi="Times New Roman" w:cs="Times New Roman"/>
                <w:sz w:val="24"/>
                <w:szCs w:val="24"/>
              </w:rPr>
              <w:t>На основании ГПЗУ</w:t>
            </w:r>
          </w:p>
        </w:tc>
      </w:tr>
      <w:tr w:rsidR="00794A15" w:rsidRPr="00794A15" w:rsidTr="00D051FD">
        <w:trPr>
          <w:trHeight w:val="558"/>
          <w:tblCellSpacing w:w="5" w:type="nil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794A15" w:rsidRDefault="00794A15">
            <w:pPr>
              <w:pStyle w:val="ConsPlusCell"/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A15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794A15" w:rsidRDefault="00794A15">
            <w:pPr>
              <w:pStyle w:val="ConsPlusCell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94A15">
              <w:rPr>
                <w:rFonts w:ascii="Times New Roman" w:hAnsi="Times New Roman" w:cs="Times New Roman"/>
                <w:sz w:val="24"/>
                <w:szCs w:val="24"/>
              </w:rPr>
              <w:t>Этажность</w:t>
            </w:r>
          </w:p>
        </w:tc>
        <w:tc>
          <w:tcPr>
            <w:tcW w:w="5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794A15" w:rsidRDefault="00794A15">
            <w:pPr>
              <w:pStyle w:val="ConsPlusCell"/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A15">
              <w:rPr>
                <w:rFonts w:ascii="Times New Roman" w:hAnsi="Times New Roman" w:cs="Times New Roman"/>
                <w:sz w:val="24"/>
                <w:szCs w:val="24"/>
              </w:rPr>
              <w:t>Наземных этажей</w:t>
            </w:r>
            <w:r w:rsidR="005244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94A1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5244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94A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94A15" w:rsidRPr="00794A15" w:rsidTr="00AD4702">
        <w:trPr>
          <w:trHeight w:val="701"/>
          <w:tblCellSpacing w:w="5" w:type="nil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794A15" w:rsidRDefault="00794A15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A15"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794A15" w:rsidRDefault="00794A1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794A15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proofErr w:type="gramStart"/>
            <w:r w:rsidRPr="00794A15">
              <w:rPr>
                <w:rFonts w:ascii="Times New Roman" w:hAnsi="Times New Roman" w:cs="Times New Roman"/>
                <w:sz w:val="24"/>
                <w:szCs w:val="24"/>
              </w:rPr>
              <w:t>работающих</w:t>
            </w:r>
            <w:proofErr w:type="gramEnd"/>
            <w:r w:rsidRPr="00794A15">
              <w:rPr>
                <w:rFonts w:ascii="Times New Roman" w:hAnsi="Times New Roman" w:cs="Times New Roman"/>
                <w:sz w:val="24"/>
                <w:szCs w:val="24"/>
              </w:rPr>
              <w:t>/ проживающих в объекте</w:t>
            </w:r>
          </w:p>
        </w:tc>
        <w:tc>
          <w:tcPr>
            <w:tcW w:w="5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794A15" w:rsidRDefault="00794A15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A1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94A15" w:rsidRPr="00794A15" w:rsidTr="00AD4702">
        <w:trPr>
          <w:trHeight w:val="427"/>
          <w:tblCellSpacing w:w="5" w:type="nil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794A15" w:rsidRDefault="00794A15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A15"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794A15" w:rsidRDefault="00794A1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794A15">
              <w:rPr>
                <w:rFonts w:ascii="Times New Roman" w:hAnsi="Times New Roman" w:cs="Times New Roman"/>
                <w:sz w:val="24"/>
                <w:szCs w:val="24"/>
              </w:rPr>
              <w:t>Вид строительства</w:t>
            </w:r>
          </w:p>
        </w:tc>
        <w:tc>
          <w:tcPr>
            <w:tcW w:w="5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794A15" w:rsidRDefault="00794A15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A15">
              <w:rPr>
                <w:rFonts w:ascii="Times New Roman" w:hAnsi="Times New Roman" w:cs="Times New Roman"/>
                <w:sz w:val="24"/>
                <w:szCs w:val="24"/>
              </w:rPr>
              <w:t>Новое строительство</w:t>
            </w:r>
          </w:p>
        </w:tc>
      </w:tr>
      <w:tr w:rsidR="00963E0C" w:rsidRPr="00794A15" w:rsidTr="00AD4702">
        <w:trPr>
          <w:trHeight w:val="427"/>
          <w:tblCellSpacing w:w="5" w:type="nil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E0C" w:rsidRPr="00794A15" w:rsidRDefault="00963E0C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1.8.1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E0C" w:rsidRPr="00794A15" w:rsidRDefault="00963E0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Этапность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строительства</w:t>
            </w:r>
          </w:p>
        </w:tc>
        <w:tc>
          <w:tcPr>
            <w:tcW w:w="5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E0C" w:rsidRPr="00794A15" w:rsidRDefault="00963E0C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Предусмотреть этапы строительства объекта.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Этапность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строительства объекта согласовать с Заказчиком.</w:t>
            </w:r>
          </w:p>
        </w:tc>
      </w:tr>
      <w:tr w:rsidR="00794A15" w:rsidRPr="00794A15" w:rsidTr="00AD4702">
        <w:trPr>
          <w:trHeight w:val="704"/>
          <w:tblCellSpacing w:w="5" w:type="nil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794A15" w:rsidRDefault="00794A15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A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1.9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794A15" w:rsidRDefault="00794A1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794A15">
              <w:rPr>
                <w:rFonts w:ascii="Times New Roman" w:hAnsi="Times New Roman" w:cs="Times New Roman"/>
                <w:sz w:val="24"/>
                <w:szCs w:val="24"/>
              </w:rPr>
              <w:t>Стадийность проектирования</w:t>
            </w:r>
          </w:p>
        </w:tc>
        <w:tc>
          <w:tcPr>
            <w:tcW w:w="5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794A15" w:rsidRDefault="00794A15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94A15">
              <w:rPr>
                <w:rFonts w:ascii="Times New Roman" w:hAnsi="Times New Roman" w:cs="Times New Roman"/>
                <w:sz w:val="24"/>
                <w:szCs w:val="24"/>
              </w:rPr>
              <w:t>Двухстадийное</w:t>
            </w:r>
            <w:proofErr w:type="spellEnd"/>
            <w:r w:rsidRPr="00794A15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794A15" w:rsidRPr="00794A15" w:rsidRDefault="00EA454B" w:rsidP="00E75437">
            <w:pPr>
              <w:pStyle w:val="ConsPlusCell"/>
              <w:numPr>
                <w:ilvl w:val="0"/>
                <w:numId w:val="28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794A15">
              <w:rPr>
                <w:rFonts w:ascii="Times New Roman" w:hAnsi="Times New Roman" w:cs="Times New Roman"/>
                <w:sz w:val="24"/>
                <w:szCs w:val="24"/>
              </w:rPr>
              <w:t xml:space="preserve">роектная </w:t>
            </w:r>
            <w:r w:rsidR="00794A15" w:rsidRPr="00794A15">
              <w:rPr>
                <w:rFonts w:ascii="Times New Roman" w:hAnsi="Times New Roman" w:cs="Times New Roman"/>
                <w:sz w:val="24"/>
                <w:szCs w:val="24"/>
              </w:rPr>
              <w:t>документация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="00794A15" w:rsidRPr="00794A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94A15" w:rsidRDefault="00EA454B" w:rsidP="00E75437">
            <w:pPr>
              <w:pStyle w:val="ConsPlusCell"/>
              <w:numPr>
                <w:ilvl w:val="0"/>
                <w:numId w:val="28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94A15">
              <w:rPr>
                <w:rFonts w:ascii="Times New Roman" w:hAnsi="Times New Roman" w:cs="Times New Roman"/>
                <w:sz w:val="24"/>
                <w:szCs w:val="24"/>
              </w:rPr>
              <w:t xml:space="preserve">абочая </w:t>
            </w:r>
            <w:r w:rsidR="00794A15" w:rsidRPr="00794A15">
              <w:rPr>
                <w:rFonts w:ascii="Times New Roman" w:hAnsi="Times New Roman" w:cs="Times New Roman"/>
                <w:sz w:val="24"/>
                <w:szCs w:val="24"/>
              </w:rPr>
              <w:t xml:space="preserve">документация. </w:t>
            </w:r>
          </w:p>
          <w:p w:rsidR="006E4640" w:rsidRPr="00794A15" w:rsidRDefault="006E4640" w:rsidP="00E75437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инженерные изыскания, необходимые для выполнения работ, выполняет Подрядчик.</w:t>
            </w:r>
            <w:r w:rsidR="00A13E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94A15" w:rsidRPr="00794A15" w:rsidTr="00D051FD">
        <w:trPr>
          <w:trHeight w:val="572"/>
          <w:tblCellSpacing w:w="5" w:type="nil"/>
        </w:trPr>
        <w:tc>
          <w:tcPr>
            <w:tcW w:w="7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794A15" w:rsidRDefault="00794A15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A15"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33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794A15" w:rsidRDefault="00794A1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794A15">
              <w:rPr>
                <w:rFonts w:ascii="Times New Roman" w:hAnsi="Times New Roman" w:cs="Times New Roman"/>
                <w:sz w:val="24"/>
                <w:szCs w:val="24"/>
              </w:rPr>
              <w:t>Категория сложности проекта</w:t>
            </w:r>
          </w:p>
        </w:tc>
        <w:tc>
          <w:tcPr>
            <w:tcW w:w="58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794A15" w:rsidRDefault="00794A15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A1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94A15" w:rsidRPr="00794A15" w:rsidTr="00D051FD">
        <w:trPr>
          <w:trHeight w:val="2820"/>
          <w:tblCellSpacing w:w="5" w:type="nil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794A15" w:rsidRDefault="00794A15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A15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794A15" w:rsidRDefault="00794A1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794A15">
              <w:rPr>
                <w:rFonts w:ascii="Times New Roman" w:hAnsi="Times New Roman" w:cs="Times New Roman"/>
                <w:sz w:val="24"/>
                <w:szCs w:val="24"/>
              </w:rPr>
              <w:t>Основные требования к составу, содержанию и форме представления материалов проектной документации</w:t>
            </w:r>
          </w:p>
        </w:tc>
        <w:tc>
          <w:tcPr>
            <w:tcW w:w="5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D051FD" w:rsidRDefault="00794A15" w:rsidP="00D051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4A15">
              <w:rPr>
                <w:rFonts w:ascii="Times New Roman" w:hAnsi="Times New Roman" w:cs="Times New Roman"/>
                <w:sz w:val="24"/>
                <w:szCs w:val="24"/>
              </w:rPr>
              <w:t xml:space="preserve">Вся проектная документация, направляемая на </w:t>
            </w:r>
            <w:r w:rsidR="005A5945">
              <w:rPr>
                <w:rFonts w:ascii="Times New Roman" w:hAnsi="Times New Roman" w:cs="Times New Roman"/>
                <w:sz w:val="24"/>
                <w:szCs w:val="24"/>
              </w:rPr>
              <w:t>Э</w:t>
            </w:r>
            <w:r w:rsidRPr="00794A15">
              <w:rPr>
                <w:rFonts w:ascii="Times New Roman" w:hAnsi="Times New Roman" w:cs="Times New Roman"/>
                <w:sz w:val="24"/>
                <w:szCs w:val="24"/>
              </w:rPr>
              <w:t xml:space="preserve">кспертизу, разрабатывается и предоставляется в соответствии с Постановлением </w:t>
            </w:r>
            <w:r w:rsidR="007B1BD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7B1BD3" w:rsidRPr="00794A15">
              <w:rPr>
                <w:rFonts w:ascii="Times New Roman" w:hAnsi="Times New Roman" w:cs="Times New Roman"/>
                <w:sz w:val="24"/>
                <w:szCs w:val="24"/>
              </w:rPr>
              <w:t>равительства Российской Федерации</w:t>
            </w:r>
            <w:r w:rsidRPr="00794A15">
              <w:rPr>
                <w:rFonts w:ascii="Times New Roman" w:hAnsi="Times New Roman" w:cs="Times New Roman"/>
                <w:sz w:val="24"/>
                <w:szCs w:val="24"/>
              </w:rPr>
              <w:t xml:space="preserve"> №</w:t>
            </w:r>
            <w:r w:rsidR="0052441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794A15">
              <w:rPr>
                <w:rFonts w:ascii="Times New Roman" w:hAnsi="Times New Roman" w:cs="Times New Roman"/>
                <w:sz w:val="24"/>
                <w:szCs w:val="24"/>
              </w:rPr>
              <w:t>87 от 16</w:t>
            </w:r>
            <w:r w:rsidR="0052441F">
              <w:rPr>
                <w:rFonts w:ascii="Times New Roman" w:hAnsi="Times New Roman" w:cs="Times New Roman"/>
                <w:sz w:val="24"/>
                <w:szCs w:val="24"/>
              </w:rPr>
              <w:t>.02.</w:t>
            </w:r>
            <w:r w:rsidRPr="00794A15">
              <w:rPr>
                <w:rFonts w:ascii="Times New Roman" w:hAnsi="Times New Roman" w:cs="Times New Roman"/>
                <w:sz w:val="24"/>
                <w:szCs w:val="24"/>
              </w:rPr>
              <w:t>2008, Градостроительным кодексом Российской Федерации от 29.12.2004 N 190-ФЗ (статья 48)</w:t>
            </w:r>
            <w:r w:rsidR="007B1BD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483AE7" w:rsidRPr="00D051FD">
              <w:rPr>
                <w:rFonts w:ascii="Times New Roman" w:hAnsi="Times New Roman" w:cs="Times New Roman"/>
                <w:sz w:val="24"/>
                <w:szCs w:val="24"/>
              </w:rPr>
              <w:t xml:space="preserve"> постановление</w:t>
            </w:r>
            <w:r w:rsidR="007B1BD3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483AE7" w:rsidRPr="00D051FD">
              <w:rPr>
                <w:rFonts w:ascii="Times New Roman" w:hAnsi="Times New Roman" w:cs="Times New Roman"/>
                <w:sz w:val="24"/>
                <w:szCs w:val="24"/>
              </w:rPr>
              <w:t xml:space="preserve"> Правительства Российской Федерации от 13</w:t>
            </w:r>
            <w:r w:rsidR="007B1BD3">
              <w:rPr>
                <w:rFonts w:ascii="Times New Roman" w:hAnsi="Times New Roman" w:cs="Times New Roman"/>
                <w:sz w:val="24"/>
                <w:szCs w:val="24"/>
              </w:rPr>
              <w:t>.04.</w:t>
            </w:r>
            <w:r w:rsidR="00483AE7" w:rsidRPr="00D051FD">
              <w:rPr>
                <w:rFonts w:ascii="Times New Roman" w:hAnsi="Times New Roman" w:cs="Times New Roman"/>
                <w:sz w:val="24"/>
                <w:szCs w:val="24"/>
              </w:rPr>
              <w:t>2010 г. № 235 «О внесении изменений в Положение о составе разделов проектной документации и требованиях к их содержанию»</w:t>
            </w:r>
            <w:r w:rsidR="007B1BD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483AE7" w:rsidRPr="00D051FD">
              <w:rPr>
                <w:rFonts w:ascii="Times New Roman" w:hAnsi="Times New Roman" w:cs="Times New Roman"/>
                <w:sz w:val="24"/>
                <w:szCs w:val="24"/>
              </w:rPr>
              <w:t xml:space="preserve"> МДС 12-46.2008 Методические рекомендации по разработке и оформлению</w:t>
            </w:r>
            <w:proofErr w:type="gramEnd"/>
            <w:r w:rsidR="00483AE7" w:rsidRPr="00D051FD">
              <w:rPr>
                <w:rFonts w:ascii="Times New Roman" w:hAnsi="Times New Roman" w:cs="Times New Roman"/>
                <w:sz w:val="24"/>
                <w:szCs w:val="24"/>
              </w:rPr>
              <w:t xml:space="preserve"> проекта организации строительства, проекта организации работ по сносу (демонтажу), проекта производства работ</w:t>
            </w:r>
            <w:r w:rsidR="007B1BD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94A15" w:rsidRPr="00D051FD" w:rsidRDefault="00794A15" w:rsidP="00D051FD">
            <w:pPr>
              <w:pStyle w:val="ConsPlusCell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051FD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При проектировании учесть требования Федерального закона от 30</w:t>
            </w:r>
            <w:r w:rsidR="0052441F" w:rsidRPr="00D051FD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.12.</w:t>
            </w:r>
            <w:r w:rsidRPr="00D051FD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2009 № 384-ФЗ </w:t>
            </w:r>
            <w:r w:rsidR="0052441F" w:rsidRPr="00D051FD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«</w:t>
            </w:r>
            <w:r w:rsidRPr="00D051FD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Технический регламент о безопасности зданий и сооружений</w:t>
            </w:r>
            <w:r w:rsidR="0052441F" w:rsidRPr="00D051FD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»; </w:t>
            </w:r>
            <w:r w:rsidRPr="00D051FD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ГОСТ </w:t>
            </w:r>
            <w:proofErr w:type="gramStart"/>
            <w:r w:rsidRPr="00D051FD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Р</w:t>
            </w:r>
            <w:proofErr w:type="gramEnd"/>
            <w:r w:rsidRPr="00D051FD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54257-2010 «Надежность строительных конструкций и оснований. Основные положения и требования».</w:t>
            </w:r>
          </w:p>
        </w:tc>
      </w:tr>
      <w:tr w:rsidR="00794A15" w:rsidRPr="00794A15" w:rsidTr="00D051FD">
        <w:trPr>
          <w:trHeight w:val="3906"/>
          <w:tblCellSpacing w:w="5" w:type="nil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794A15" w:rsidRDefault="00794A15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A15"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794A15" w:rsidRDefault="00794A1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794A15">
              <w:rPr>
                <w:rFonts w:ascii="Times New Roman" w:hAnsi="Times New Roman" w:cs="Times New Roman"/>
                <w:sz w:val="24"/>
                <w:szCs w:val="24"/>
              </w:rPr>
              <w:t>Общие сведения об участке</w:t>
            </w:r>
          </w:p>
        </w:tc>
        <w:tc>
          <w:tcPr>
            <w:tcW w:w="5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794A15" w:rsidRDefault="00794A15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A15">
              <w:rPr>
                <w:rFonts w:ascii="Times New Roman" w:hAnsi="Times New Roman" w:cs="Times New Roman"/>
                <w:sz w:val="24"/>
                <w:szCs w:val="24"/>
              </w:rPr>
              <w:t xml:space="preserve">Земельный участок площадью 5458 </w:t>
            </w:r>
            <w:proofErr w:type="spellStart"/>
            <w:r w:rsidRPr="00794A15"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 w:rsidRPr="00794A15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spellEnd"/>
            <w:proofErr w:type="gramEnd"/>
            <w:r w:rsidRPr="00794A15">
              <w:rPr>
                <w:rFonts w:ascii="Times New Roman" w:hAnsi="Times New Roman" w:cs="Times New Roman"/>
                <w:sz w:val="24"/>
                <w:szCs w:val="24"/>
              </w:rPr>
              <w:t xml:space="preserve">, кадастровым номером 77:15:0020109:270 расположенный по адресу: г. Москва, д. </w:t>
            </w:r>
            <w:proofErr w:type="spellStart"/>
            <w:r w:rsidRPr="00794A15">
              <w:rPr>
                <w:rFonts w:ascii="Times New Roman" w:hAnsi="Times New Roman" w:cs="Times New Roman"/>
                <w:sz w:val="24"/>
                <w:szCs w:val="24"/>
              </w:rPr>
              <w:t>Сколково</w:t>
            </w:r>
            <w:proofErr w:type="spellEnd"/>
            <w:r w:rsidRPr="00794A15">
              <w:rPr>
                <w:rFonts w:ascii="Times New Roman" w:hAnsi="Times New Roman" w:cs="Times New Roman"/>
                <w:sz w:val="24"/>
                <w:szCs w:val="24"/>
              </w:rPr>
              <w:t>, категория земель: земли населенных пунктов, вид разрешенного использования: для комплексного освоения в целях создания   инновационного центра «</w:t>
            </w:r>
            <w:proofErr w:type="spellStart"/>
            <w:r w:rsidRPr="00794A15">
              <w:rPr>
                <w:rFonts w:ascii="Times New Roman" w:hAnsi="Times New Roman" w:cs="Times New Roman"/>
                <w:sz w:val="24"/>
                <w:szCs w:val="24"/>
              </w:rPr>
              <w:t>Сколково</w:t>
            </w:r>
            <w:proofErr w:type="spellEnd"/>
            <w:r w:rsidRPr="00794A15">
              <w:rPr>
                <w:rFonts w:ascii="Times New Roman" w:hAnsi="Times New Roman" w:cs="Times New Roman"/>
                <w:sz w:val="24"/>
                <w:szCs w:val="24"/>
              </w:rPr>
              <w:t xml:space="preserve">», в </w:t>
            </w:r>
            <w:proofErr w:type="spellStart"/>
            <w:r w:rsidRPr="00794A15">
              <w:rPr>
                <w:rFonts w:ascii="Times New Roman" w:hAnsi="Times New Roman" w:cs="Times New Roman"/>
                <w:sz w:val="24"/>
                <w:szCs w:val="24"/>
              </w:rPr>
              <w:t>т.ч</w:t>
            </w:r>
            <w:proofErr w:type="spellEnd"/>
            <w:r w:rsidRPr="00794A15">
              <w:rPr>
                <w:rFonts w:ascii="Times New Roman" w:hAnsi="Times New Roman" w:cs="Times New Roman"/>
                <w:sz w:val="24"/>
                <w:szCs w:val="24"/>
              </w:rPr>
              <w:t xml:space="preserve">. под жилую застройку, застройку объектами социального, образовательного, культурно-бытового и торгового назначения, застройку административными и общественно-деловыми зданиями, под строительство инженерной и транспортной инфраструктуры, создание рекреационных зон. Градостроительный план земельного участка (ГПЗУ) № 87-07082014-Z2.1 от 27.08.2014 </w:t>
            </w:r>
          </w:p>
        </w:tc>
      </w:tr>
      <w:tr w:rsidR="00794A15" w:rsidRPr="00794A15" w:rsidTr="00AD4702">
        <w:trPr>
          <w:trHeight w:val="3906"/>
          <w:tblCellSpacing w:w="5" w:type="nil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794A15" w:rsidRDefault="00794A15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A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1.13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794A15" w:rsidRDefault="00794A1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794A15">
              <w:rPr>
                <w:rFonts w:ascii="Times New Roman" w:hAnsi="Times New Roman" w:cs="Times New Roman"/>
                <w:sz w:val="24"/>
                <w:szCs w:val="24"/>
              </w:rPr>
              <w:t>Исходно-разрешительная документация</w:t>
            </w:r>
          </w:p>
        </w:tc>
        <w:tc>
          <w:tcPr>
            <w:tcW w:w="5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794A15" w:rsidRDefault="00794A15" w:rsidP="00D23ECD">
            <w:pPr>
              <w:pStyle w:val="ConsPlusCell"/>
              <w:numPr>
                <w:ilvl w:val="0"/>
                <w:numId w:val="26"/>
              </w:numPr>
              <w:tabs>
                <w:tab w:val="left" w:pos="43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4A15">
              <w:rPr>
                <w:rFonts w:ascii="Times New Roman" w:hAnsi="Times New Roman" w:cs="Times New Roman"/>
                <w:sz w:val="24"/>
                <w:szCs w:val="24"/>
              </w:rPr>
              <w:t>Градостроительный план земельного участка (ГПЗУ) № 87-07082014-Z2.1 от 27.08.2014</w:t>
            </w:r>
            <w:r w:rsidRPr="00794A15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794A15" w:rsidRPr="00794A15" w:rsidRDefault="00794A15" w:rsidP="00D23ECD">
            <w:pPr>
              <w:pStyle w:val="ConsPlusCell"/>
              <w:numPr>
                <w:ilvl w:val="0"/>
                <w:numId w:val="26"/>
              </w:numPr>
              <w:tabs>
                <w:tab w:val="left" w:pos="43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4A15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 землепользования и застройки инновационного центра «</w:t>
            </w:r>
            <w:proofErr w:type="spellStart"/>
            <w:r w:rsidRPr="00794A15">
              <w:rPr>
                <w:rFonts w:ascii="Times New Roman" w:eastAsia="Times New Roman" w:hAnsi="Times New Roman" w:cs="Times New Roman"/>
                <w:sz w:val="24"/>
                <w:szCs w:val="24"/>
              </w:rPr>
              <w:t>Сколково</w:t>
            </w:r>
            <w:proofErr w:type="spellEnd"/>
            <w:r w:rsidRPr="00794A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», утвержденные Приказом № 75 от </w:t>
            </w:r>
            <w:r w:rsidR="0052441F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794A1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52441F">
              <w:rPr>
                <w:rFonts w:ascii="Times New Roman" w:eastAsia="Times New Roman" w:hAnsi="Times New Roman" w:cs="Times New Roman"/>
                <w:sz w:val="24"/>
                <w:szCs w:val="24"/>
              </w:rPr>
              <w:t>.04.</w:t>
            </w:r>
            <w:r w:rsidRPr="00794A15">
              <w:rPr>
                <w:rFonts w:ascii="Times New Roman" w:eastAsia="Times New Roman" w:hAnsi="Times New Roman" w:cs="Times New Roman"/>
                <w:sz w:val="24"/>
                <w:szCs w:val="24"/>
              </w:rPr>
              <w:t>2013;</w:t>
            </w:r>
          </w:p>
          <w:p w:rsidR="00794A15" w:rsidRPr="00794A15" w:rsidRDefault="00794A15" w:rsidP="00D23ECD">
            <w:pPr>
              <w:pStyle w:val="ConsPlusCell"/>
              <w:numPr>
                <w:ilvl w:val="0"/>
                <w:numId w:val="26"/>
              </w:numPr>
              <w:tabs>
                <w:tab w:val="left" w:pos="43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4A15">
              <w:rPr>
                <w:rFonts w:ascii="Times New Roman" w:eastAsia="Times New Roman" w:hAnsi="Times New Roman" w:cs="Times New Roman"/>
                <w:sz w:val="24"/>
                <w:szCs w:val="24"/>
              </w:rPr>
              <w:t>Утвержденный проект планировки территории ИЦ «</w:t>
            </w:r>
            <w:proofErr w:type="spellStart"/>
            <w:r w:rsidRPr="00794A15">
              <w:rPr>
                <w:rFonts w:ascii="Times New Roman" w:eastAsia="Times New Roman" w:hAnsi="Times New Roman" w:cs="Times New Roman"/>
                <w:sz w:val="24"/>
                <w:szCs w:val="24"/>
              </w:rPr>
              <w:t>Сколково</w:t>
            </w:r>
            <w:proofErr w:type="spellEnd"/>
            <w:r w:rsidRPr="00794A15">
              <w:rPr>
                <w:rFonts w:ascii="Times New Roman" w:eastAsia="Times New Roman" w:hAnsi="Times New Roman" w:cs="Times New Roman"/>
                <w:sz w:val="24"/>
                <w:szCs w:val="24"/>
              </w:rPr>
              <w:t>», согласно Приказу №189-Пр от 08.07.2014;</w:t>
            </w:r>
          </w:p>
          <w:p w:rsidR="006C0A0A" w:rsidRPr="00923DE2" w:rsidRDefault="00794A15" w:rsidP="00D23ECD">
            <w:pPr>
              <w:pStyle w:val="ConsPlusCell"/>
              <w:numPr>
                <w:ilvl w:val="0"/>
                <w:numId w:val="26"/>
              </w:numPr>
              <w:tabs>
                <w:tab w:val="left" w:pos="43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4A15">
              <w:rPr>
                <w:rFonts w:ascii="Times New Roman" w:eastAsia="Times New Roman" w:hAnsi="Times New Roman" w:cs="Times New Roman"/>
                <w:sz w:val="24"/>
                <w:szCs w:val="24"/>
              </w:rPr>
              <w:t>Концепция обеспечения комплексной безопасности и антитеррористической защищенности инновационного центра «</w:t>
            </w:r>
            <w:proofErr w:type="spellStart"/>
            <w:r w:rsidRPr="00794A15">
              <w:rPr>
                <w:rFonts w:ascii="Times New Roman" w:eastAsia="Times New Roman" w:hAnsi="Times New Roman" w:cs="Times New Roman"/>
                <w:sz w:val="24"/>
                <w:szCs w:val="24"/>
              </w:rPr>
              <w:t>Сколково</w:t>
            </w:r>
            <w:proofErr w:type="spellEnd"/>
            <w:r w:rsidRPr="00794A1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611A8F" w:rsidRPr="00611A8F" w:rsidRDefault="006C0A0A" w:rsidP="00611A8F">
            <w:pPr>
              <w:pStyle w:val="ConsPlusCell"/>
              <w:numPr>
                <w:ilvl w:val="0"/>
                <w:numId w:val="26"/>
              </w:numPr>
              <w:tabs>
                <w:tab w:val="left" w:pos="43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51FD">
              <w:rPr>
                <w:rFonts w:ascii="Times New Roman" w:eastAsia="Times New Roman" w:hAnsi="Times New Roman" w:cs="Times New Roman"/>
                <w:sz w:val="24"/>
                <w:szCs w:val="24"/>
              </w:rPr>
              <w:t>ТУ на перекладку тепловой сети от 30.09.2014 № 3/103</w:t>
            </w:r>
            <w:r w:rsidR="006E46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963E0C" w:rsidRDefault="00963E0C" w:rsidP="00794A1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94A15" w:rsidRPr="00B450BF" w:rsidRDefault="00794A15" w:rsidP="00794A1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 Основные требования к проектным решениям</w:t>
      </w:r>
    </w:p>
    <w:p w:rsidR="00794A15" w:rsidRPr="00B450BF" w:rsidRDefault="00794A15" w:rsidP="00794A1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065" w:type="dxa"/>
        <w:tblCellSpacing w:w="5" w:type="nil"/>
        <w:tblInd w:w="-67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851"/>
        <w:gridCol w:w="3402"/>
        <w:gridCol w:w="5812"/>
      </w:tblGrid>
      <w:tr w:rsidR="00794A15" w:rsidRPr="00B450BF" w:rsidTr="00AD4702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B450BF" w:rsidRDefault="00794A15">
            <w:pPr>
              <w:pStyle w:val="ConsPlusCell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794A15" w:rsidRPr="00B450BF" w:rsidRDefault="00794A15">
            <w:pPr>
              <w:pStyle w:val="ConsPlusCell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B450BF" w:rsidRDefault="00794A15">
            <w:pPr>
              <w:pStyle w:val="ConsPlusCell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Перечень основных требований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B450BF" w:rsidRDefault="00794A15">
            <w:pPr>
              <w:pStyle w:val="ConsPlusCell"/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требований</w:t>
            </w:r>
          </w:p>
        </w:tc>
      </w:tr>
      <w:tr w:rsidR="00794A15" w:rsidRPr="00B450BF" w:rsidTr="00D23ECD">
        <w:trPr>
          <w:trHeight w:val="288"/>
          <w:tblCellSpacing w:w="5" w:type="nil"/>
        </w:trPr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D23ECD" w:rsidRDefault="00794A15">
            <w:pPr>
              <w:pStyle w:val="ConsPlusCell"/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23ECD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D23ECD" w:rsidRDefault="00794A15">
            <w:pPr>
              <w:pStyle w:val="ConsPlusCell"/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23ECD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81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D23ECD" w:rsidRDefault="00794A15">
            <w:pPr>
              <w:pStyle w:val="ConsPlusCell"/>
              <w:widowControl/>
              <w:tabs>
                <w:tab w:val="center" w:pos="4677"/>
                <w:tab w:val="right" w:pos="9355"/>
              </w:tabs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23ECD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794A15" w:rsidRPr="00B450BF" w:rsidTr="00AD4702">
        <w:trPr>
          <w:trHeight w:val="699"/>
          <w:tblCellSpacing w:w="5" w:type="nil"/>
        </w:trPr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B450BF" w:rsidRDefault="00794A15">
            <w:pPr>
              <w:pStyle w:val="ConsPlusCell"/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B450BF" w:rsidRDefault="00794A15">
            <w:pPr>
              <w:pStyle w:val="ConsPlusCell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Требования к архитектурным, конструктивным и объемно-планировочным решениям</w:t>
            </w:r>
          </w:p>
        </w:tc>
        <w:tc>
          <w:tcPr>
            <w:tcW w:w="581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A15" w:rsidRPr="00AB245A" w:rsidRDefault="00794A15" w:rsidP="009B1A9B">
            <w:pPr>
              <w:pStyle w:val="ConsPlusCell"/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245A">
              <w:rPr>
                <w:rFonts w:ascii="Times New Roman" w:hAnsi="Times New Roman" w:cs="Times New Roman"/>
                <w:sz w:val="24"/>
                <w:szCs w:val="24"/>
              </w:rPr>
              <w:t>1. Требования по составу и назначению помещений:</w:t>
            </w:r>
          </w:p>
          <w:p w:rsidR="00794A15" w:rsidRPr="00AB245A" w:rsidRDefault="00794A15" w:rsidP="009B1A9B">
            <w:pPr>
              <w:pStyle w:val="ConsPlusCell"/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245A">
              <w:rPr>
                <w:rFonts w:ascii="Times New Roman" w:hAnsi="Times New Roman" w:cs="Times New Roman"/>
                <w:sz w:val="24"/>
                <w:szCs w:val="24"/>
              </w:rPr>
              <w:t>Гаражные боксы для хранения легковых автомобилей</w:t>
            </w:r>
            <w:r w:rsidR="00345890">
              <w:rPr>
                <w:rFonts w:ascii="Times New Roman" w:hAnsi="Times New Roman" w:cs="Times New Roman"/>
                <w:sz w:val="24"/>
                <w:szCs w:val="24"/>
              </w:rPr>
              <w:t xml:space="preserve"> класса не ниже 3</w:t>
            </w:r>
            <w:r w:rsidRPr="00AB245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94A15" w:rsidRDefault="00794A15" w:rsidP="009B1A9B">
            <w:pPr>
              <w:pStyle w:val="ConsPlusCell"/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02DA">
              <w:rPr>
                <w:rFonts w:ascii="Times New Roman" w:hAnsi="Times New Roman" w:cs="Times New Roman"/>
                <w:sz w:val="24"/>
                <w:szCs w:val="24"/>
              </w:rPr>
              <w:t>Предусмотреть материалы и конструктивные решения исходя из минимизации стоимости материалов строительных работ.</w:t>
            </w:r>
          </w:p>
          <w:p w:rsidR="00794A15" w:rsidRPr="00AB245A" w:rsidRDefault="00794A15" w:rsidP="009B1A9B">
            <w:pPr>
              <w:pStyle w:val="ConsPlusCell"/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245A">
              <w:rPr>
                <w:rFonts w:ascii="Times New Roman" w:hAnsi="Times New Roman" w:cs="Times New Roman"/>
                <w:sz w:val="24"/>
                <w:szCs w:val="24"/>
              </w:rPr>
              <w:t>2. Количество этажей – 1. Кладка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наружных и внутренних стен</w:t>
            </w:r>
            <w:r w:rsidR="00F9121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051FD">
              <w:rPr>
                <w:rFonts w:ascii="Times New Roman" w:hAnsi="Times New Roman" w:cs="Times New Roman"/>
                <w:sz w:val="24"/>
                <w:szCs w:val="24"/>
              </w:rPr>
              <w:t xml:space="preserve">материал </w:t>
            </w:r>
            <w:r w:rsidR="00A426C6" w:rsidRPr="00D051FD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051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толщину</w:t>
            </w:r>
            <w:r w:rsidR="0052441F">
              <w:rPr>
                <w:rFonts w:ascii="Times New Roman" w:hAnsi="Times New Roman" w:cs="Times New Roman"/>
                <w:sz w:val="24"/>
                <w:szCs w:val="24"/>
              </w:rPr>
              <w:t xml:space="preserve"> стен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определить проектом </w:t>
            </w:r>
            <w:r w:rsidR="003434F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согласовать с Заказчиком. Фундамент – определить проектом</w:t>
            </w:r>
            <w:r w:rsidRPr="00AB245A">
              <w:rPr>
                <w:rFonts w:ascii="Times New Roman" w:hAnsi="Times New Roman" w:cs="Times New Roman"/>
                <w:sz w:val="24"/>
                <w:szCs w:val="24"/>
              </w:rPr>
              <w:t>. Кровля плоская холодная. Высота гаража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2,6</w:t>
            </w:r>
            <w:r w:rsidR="005244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3434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(мин.). Ворота распашные</w:t>
            </w:r>
            <w:r w:rsidRPr="00AB245A">
              <w:rPr>
                <w:rFonts w:ascii="Times New Roman" w:hAnsi="Times New Roman" w:cs="Times New Roman"/>
                <w:sz w:val="24"/>
                <w:szCs w:val="24"/>
              </w:rPr>
              <w:t xml:space="preserve"> с калиткой. Кровля мягкая плоская (холодная).</w:t>
            </w:r>
          </w:p>
          <w:p w:rsidR="00794A15" w:rsidRPr="00AB245A" w:rsidRDefault="00794A15" w:rsidP="009B1A9B">
            <w:pPr>
              <w:pStyle w:val="ConsPlusCell"/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245A">
              <w:rPr>
                <w:rFonts w:ascii="Times New Roman" w:hAnsi="Times New Roman" w:cs="Times New Roman"/>
                <w:sz w:val="24"/>
                <w:szCs w:val="24"/>
              </w:rPr>
              <w:t>Архитектурные и объемно-планировочные решения выполнить с учетом существующих требований нормативной документации.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Фасадные решения выполнить с учетом интеграции с окружающей застройкой и согласовать с Фондом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Сколково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794A15" w:rsidRPr="00AB245A" w:rsidRDefault="00794A15" w:rsidP="009B1A9B">
            <w:pPr>
              <w:pStyle w:val="ConsPlusCell"/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245A">
              <w:rPr>
                <w:rFonts w:ascii="Times New Roman" w:hAnsi="Times New Roman" w:cs="Times New Roman"/>
                <w:sz w:val="24"/>
                <w:szCs w:val="24"/>
              </w:rPr>
              <w:t>3. Конструкцию здания и сооружений принять в соответствии с требованиями строительных норм и правил, а также климатических характеристик района строительства.</w:t>
            </w:r>
          </w:p>
          <w:p w:rsidR="00794A15" w:rsidRDefault="00794A15" w:rsidP="009B1A9B">
            <w:pPr>
              <w:pStyle w:val="ConsPlusCell"/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4.На участке расположены следующие сети:</w:t>
            </w:r>
          </w:p>
          <w:p w:rsidR="00794A15" w:rsidRPr="0087492B" w:rsidRDefault="00923DE2" w:rsidP="009B1A9B">
            <w:pPr>
              <w:pStyle w:val="ConsPlusCell"/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наземная </w:t>
            </w:r>
            <w:r w:rsidR="00794A15">
              <w:rPr>
                <w:rFonts w:ascii="Times New Roman" w:hAnsi="Times New Roman" w:cs="Times New Roman"/>
                <w:sz w:val="24"/>
                <w:szCs w:val="24"/>
              </w:rPr>
              <w:t>теплотрасса</w:t>
            </w:r>
            <w:r w:rsidR="006C0A0A" w:rsidRPr="00923D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C0A0A" w:rsidRPr="00D051FD">
              <w:rPr>
                <w:rFonts w:ascii="Times New Roman" w:hAnsi="Times New Roman" w:cs="Times New Roman"/>
                <w:sz w:val="24"/>
                <w:szCs w:val="24"/>
              </w:rPr>
              <w:t>Ду</w:t>
            </w:r>
            <w:proofErr w:type="spellEnd"/>
            <w:r w:rsidR="006C0A0A" w:rsidRPr="00D051FD">
              <w:rPr>
                <w:rFonts w:ascii="Times New Roman" w:hAnsi="Times New Roman" w:cs="Times New Roman"/>
                <w:sz w:val="24"/>
                <w:szCs w:val="24"/>
              </w:rPr>
              <w:t>=150 мм</w:t>
            </w:r>
            <w:r w:rsidR="006C0A0A" w:rsidRPr="0087492B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794A15" w:rsidRPr="0087492B" w:rsidRDefault="00923DE2" w:rsidP="009B1A9B">
            <w:pPr>
              <w:pStyle w:val="ConsPlusCell"/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7492B">
              <w:rPr>
                <w:rFonts w:ascii="Times New Roman" w:hAnsi="Times New Roman" w:cs="Times New Roman"/>
                <w:sz w:val="24"/>
                <w:szCs w:val="24"/>
              </w:rPr>
              <w:t>анализация</w:t>
            </w:r>
            <w:r w:rsidR="00794A15" w:rsidRPr="0087492B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0C16FB" w:rsidRPr="006C0A0A" w:rsidDel="00D861FD" w:rsidRDefault="00923DE2" w:rsidP="000C16FB">
            <w:pPr>
              <w:pStyle w:val="ConsPlusCell"/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87492B">
              <w:rPr>
                <w:rFonts w:ascii="Times New Roman" w:hAnsi="Times New Roman" w:cs="Times New Roman"/>
                <w:sz w:val="24"/>
                <w:szCs w:val="24"/>
              </w:rPr>
              <w:t xml:space="preserve">одземный </w:t>
            </w:r>
            <w:r w:rsidR="006C0A0A" w:rsidRPr="0087492B">
              <w:rPr>
                <w:rFonts w:ascii="Times New Roman" w:hAnsi="Times New Roman" w:cs="Times New Roman"/>
                <w:sz w:val="24"/>
                <w:szCs w:val="24"/>
              </w:rPr>
              <w:t>газопровод</w:t>
            </w:r>
            <w:r w:rsidR="00794A15" w:rsidRPr="0087492B">
              <w:rPr>
                <w:rFonts w:ascii="Times New Roman" w:hAnsi="Times New Roman" w:cs="Times New Roman"/>
                <w:sz w:val="24"/>
                <w:szCs w:val="24"/>
              </w:rPr>
              <w:t xml:space="preserve"> высокого давления</w:t>
            </w:r>
            <w:r w:rsidR="006C0A0A" w:rsidRPr="00923D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C0A0A" w:rsidRPr="00D051FD">
              <w:rPr>
                <w:rFonts w:ascii="Times New Roman" w:hAnsi="Times New Roman" w:cs="Times New Roman"/>
                <w:sz w:val="24"/>
                <w:szCs w:val="24"/>
              </w:rPr>
              <w:t>Ду</w:t>
            </w:r>
            <w:proofErr w:type="spellEnd"/>
            <w:r w:rsidR="006C0A0A" w:rsidRPr="00D051FD">
              <w:rPr>
                <w:rFonts w:ascii="Times New Roman" w:hAnsi="Times New Roman" w:cs="Times New Roman"/>
                <w:sz w:val="24"/>
                <w:szCs w:val="24"/>
              </w:rPr>
              <w:t>=200 мм</w:t>
            </w:r>
            <w:r w:rsidR="006C0A0A" w:rsidRPr="0087492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C0A0A" w:rsidRPr="00D051FD" w:rsidRDefault="006C0A0A" w:rsidP="006C0A0A">
            <w:pPr>
              <w:pStyle w:val="ConsPlusCell"/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51FD">
              <w:rPr>
                <w:rFonts w:ascii="Times New Roman" w:hAnsi="Times New Roman" w:cs="Times New Roman"/>
                <w:sz w:val="24"/>
                <w:szCs w:val="24"/>
              </w:rPr>
              <w:t>5. Проектом предусмотреть работы по выносу с территории строительства существующей теплотрассы в соответствии с ТУ от 30.09.2014 г. № 3/103, выданным</w:t>
            </w:r>
            <w:proofErr w:type="gramStart"/>
            <w:r w:rsidRPr="00D051FD">
              <w:rPr>
                <w:rFonts w:ascii="Times New Roman" w:hAnsi="Times New Roman" w:cs="Times New Roman"/>
                <w:sz w:val="24"/>
                <w:szCs w:val="24"/>
              </w:rPr>
              <w:t>и ООО</w:t>
            </w:r>
            <w:proofErr w:type="gramEnd"/>
            <w:r w:rsidRPr="00D051FD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D051FD">
              <w:rPr>
                <w:rFonts w:ascii="Times New Roman" w:hAnsi="Times New Roman" w:cs="Times New Roman"/>
                <w:sz w:val="24"/>
                <w:szCs w:val="24"/>
              </w:rPr>
              <w:t>ЛаМакс</w:t>
            </w:r>
            <w:proofErr w:type="spellEnd"/>
            <w:r w:rsidRPr="00D051FD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B17F36" w:rsidRPr="00B450BF" w:rsidRDefault="006C0A0A" w:rsidP="006C0A0A">
            <w:pPr>
              <w:pStyle w:val="ConsPlusCell"/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51F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 Проектом предусмотреть мероприятия по защите существующего газопровода высокого давления.</w:t>
            </w:r>
          </w:p>
        </w:tc>
      </w:tr>
      <w:tr w:rsidR="00794A15" w:rsidRPr="00B450BF" w:rsidTr="00AD4702">
        <w:trPr>
          <w:trHeight w:val="699"/>
          <w:tblCellSpacing w:w="5" w:type="nil"/>
        </w:trPr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B450BF" w:rsidRDefault="00794A15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2.2</w:t>
            </w: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B450BF" w:rsidRDefault="00794A1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Требования к инженерному и  технологическому  оборудованию, максимальные удельные показатели потребления</w:t>
            </w:r>
          </w:p>
        </w:tc>
        <w:tc>
          <w:tcPr>
            <w:tcW w:w="581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B450BF" w:rsidRDefault="00794A15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Предусмотреть проектом системы:</w:t>
            </w:r>
          </w:p>
          <w:p w:rsidR="00794A15" w:rsidRPr="00AB245A" w:rsidRDefault="00923DE2" w:rsidP="00D23ECD">
            <w:pPr>
              <w:pStyle w:val="ConsPlusCell"/>
              <w:ind w:left="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̶</w:t>
            </w:r>
            <w:r w:rsidR="00794A15">
              <w:rPr>
                <w:rFonts w:ascii="Times New Roman" w:hAnsi="Times New Roman" w:cs="Times New Roman"/>
                <w:sz w:val="24"/>
                <w:szCs w:val="24"/>
              </w:rPr>
              <w:t>вентиляция;</w:t>
            </w:r>
          </w:p>
          <w:p w:rsidR="00794A15" w:rsidRPr="0087492B" w:rsidRDefault="00923DE2" w:rsidP="00D23ECD">
            <w:pPr>
              <w:pStyle w:val="ConsPlusCell"/>
              <w:ind w:left="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̶</w:t>
            </w:r>
            <w:r w:rsidR="00794A15">
              <w:rPr>
                <w:rFonts w:ascii="Times New Roman" w:hAnsi="Times New Roman" w:cs="Times New Roman"/>
                <w:sz w:val="24"/>
                <w:szCs w:val="24"/>
              </w:rPr>
              <w:t>электроосвещение</w:t>
            </w:r>
            <w:r w:rsidR="006C0A0A" w:rsidRPr="00D23E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C0A0A" w:rsidRPr="0087492B">
              <w:rPr>
                <w:rFonts w:ascii="Times New Roman" w:hAnsi="Times New Roman" w:cs="Times New Roman"/>
                <w:sz w:val="24"/>
                <w:szCs w:val="24"/>
              </w:rPr>
              <w:t>внутреннее;</w:t>
            </w:r>
          </w:p>
          <w:p w:rsidR="003434FF" w:rsidRPr="0087492B" w:rsidRDefault="00923DE2" w:rsidP="00D23ECD">
            <w:pPr>
              <w:pStyle w:val="ConsPlusCell"/>
              <w:ind w:left="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̶</w:t>
            </w:r>
            <w:r w:rsidR="00794A15" w:rsidRPr="0087492B">
              <w:rPr>
                <w:rFonts w:ascii="Times New Roman" w:hAnsi="Times New Roman" w:cs="Times New Roman"/>
                <w:sz w:val="24"/>
                <w:szCs w:val="24"/>
              </w:rPr>
              <w:t>электроснабжение</w:t>
            </w:r>
            <w:r w:rsidR="006C0A0A" w:rsidRPr="00D23E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C0A0A" w:rsidRPr="0087492B">
              <w:rPr>
                <w:rFonts w:ascii="Times New Roman" w:hAnsi="Times New Roman" w:cs="Times New Roman"/>
                <w:sz w:val="24"/>
                <w:szCs w:val="24"/>
              </w:rPr>
              <w:t>внутриплощадочное</w:t>
            </w:r>
            <w:r w:rsidR="003434FF" w:rsidRPr="0087492B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794A15" w:rsidRPr="00AB245A" w:rsidRDefault="00923DE2" w:rsidP="00D23ECD">
            <w:pPr>
              <w:pStyle w:val="ConsPlusCell"/>
              <w:ind w:left="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̶</w:t>
            </w:r>
            <w:r w:rsidR="006C0A0A" w:rsidRPr="0087492B">
              <w:rPr>
                <w:rFonts w:ascii="Times New Roman" w:hAnsi="Times New Roman" w:cs="Times New Roman"/>
                <w:sz w:val="24"/>
                <w:szCs w:val="24"/>
              </w:rPr>
              <w:t>электроснабжение внеплощадочное от точек подключения</w:t>
            </w:r>
            <w:r w:rsidR="006C0A0A">
              <w:rPr>
                <w:rFonts w:ascii="Times New Roman" w:hAnsi="Times New Roman" w:cs="Times New Roman"/>
                <w:sz w:val="24"/>
                <w:szCs w:val="24"/>
              </w:rPr>
              <w:t xml:space="preserve"> (включая получение ТУ на подключение объекта)</w:t>
            </w:r>
            <w:r w:rsidR="006C0A0A" w:rsidRPr="00D051F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94A15" w:rsidRPr="00B450BF" w:rsidTr="00AD4702">
        <w:trPr>
          <w:trHeight w:val="699"/>
          <w:tblCellSpacing w:w="5" w:type="nil"/>
        </w:trPr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B450BF" w:rsidRDefault="00794A15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B450BF" w:rsidRDefault="00794A1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Требования к благоустройству  территории, озеленению, организации рельефа</w:t>
            </w:r>
          </w:p>
        </w:tc>
        <w:tc>
          <w:tcPr>
            <w:tcW w:w="581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A15" w:rsidRPr="00D051FD" w:rsidRDefault="00794A15" w:rsidP="009B1A9B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51FD">
              <w:rPr>
                <w:rFonts w:ascii="Times New Roman" w:hAnsi="Times New Roman" w:cs="Times New Roman"/>
                <w:sz w:val="24"/>
                <w:szCs w:val="24"/>
              </w:rPr>
              <w:t>1. Предусмотреть ограждение гаражного комплекса.  Тип и внешний вид ограждения согласовать с Фондом «</w:t>
            </w:r>
            <w:proofErr w:type="spellStart"/>
            <w:r w:rsidRPr="00D051FD">
              <w:rPr>
                <w:rFonts w:ascii="Times New Roman" w:hAnsi="Times New Roman" w:cs="Times New Roman"/>
                <w:sz w:val="24"/>
                <w:szCs w:val="24"/>
              </w:rPr>
              <w:t>Сколково</w:t>
            </w:r>
            <w:proofErr w:type="spellEnd"/>
            <w:r w:rsidRPr="00D051FD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794A15" w:rsidRPr="00711AFD" w:rsidRDefault="00794A15" w:rsidP="009B1A9B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1AF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711AFD">
              <w:rPr>
                <w:rFonts w:ascii="Times New Roman" w:hAnsi="Times New Roman" w:cs="Times New Roman"/>
                <w:sz w:val="24"/>
                <w:szCs w:val="24"/>
              </w:rPr>
              <w:t xml:space="preserve"> Предусмотреть наружное освещение.</w:t>
            </w:r>
          </w:p>
          <w:p w:rsidR="00794A15" w:rsidRDefault="00794A15" w:rsidP="009B1A9B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1AF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711AFD">
              <w:rPr>
                <w:rFonts w:ascii="Times New Roman" w:hAnsi="Times New Roman" w:cs="Times New Roman"/>
                <w:sz w:val="24"/>
                <w:szCs w:val="24"/>
              </w:rPr>
              <w:t xml:space="preserve"> Проезды/заезды в гаражи предусмотреть в виде асфальтобетонного покрытия.</w:t>
            </w:r>
          </w:p>
          <w:p w:rsidR="00794A15" w:rsidRDefault="00794A15" w:rsidP="009B1A9B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Благоустройство-выполнить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минимальном объеме.</w:t>
            </w:r>
          </w:p>
          <w:p w:rsidR="00794A15" w:rsidRDefault="00794A15" w:rsidP="009B1A9B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Обеспечить возможность выезда к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примыкающей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УДС п.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Новоивановское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749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94A15" w:rsidRDefault="00794A15" w:rsidP="009B1A9B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 Примыкание к УДС ИЦ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Сколково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не предусматривать.</w:t>
            </w:r>
          </w:p>
        </w:tc>
      </w:tr>
      <w:tr w:rsidR="00794A15" w:rsidRPr="00B450BF" w:rsidTr="00AD4702">
        <w:trPr>
          <w:trHeight w:val="699"/>
          <w:tblCellSpacing w:w="5" w:type="nil"/>
        </w:trPr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B450BF" w:rsidRDefault="00794A15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B450BF" w:rsidRDefault="00794A1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Требования к организации строительства</w:t>
            </w:r>
          </w:p>
        </w:tc>
        <w:tc>
          <w:tcPr>
            <w:tcW w:w="581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F565A2" w:rsidRDefault="00794A15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65A2">
              <w:rPr>
                <w:rFonts w:ascii="Times New Roman" w:hAnsi="Times New Roman" w:cs="Times New Roman"/>
                <w:sz w:val="24"/>
                <w:szCs w:val="24"/>
              </w:rPr>
              <w:t>Проект организации строительства разработать в соответствии с действующими нормами.</w:t>
            </w:r>
          </w:p>
          <w:p w:rsidR="00F565A2" w:rsidRPr="00F565A2" w:rsidRDefault="00F565A2" w:rsidP="00D23ECD">
            <w:pPr>
              <w:numPr>
                <w:ilvl w:val="0"/>
                <w:numId w:val="31"/>
              </w:numPr>
              <w:tabs>
                <w:tab w:val="left" w:pos="350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565A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Разработать раздел проектной документации «Проект организации строительства» (</w:t>
            </w:r>
            <w:proofErr w:type="gramStart"/>
            <w:r w:rsidRPr="00F565A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ПОС</w:t>
            </w:r>
            <w:proofErr w:type="gramEnd"/>
            <w:r w:rsidRPr="00F565A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). </w:t>
            </w:r>
          </w:p>
          <w:p w:rsidR="00F565A2" w:rsidRPr="00F565A2" w:rsidRDefault="00F565A2" w:rsidP="00D23ECD">
            <w:pPr>
              <w:numPr>
                <w:ilvl w:val="0"/>
                <w:numId w:val="31"/>
              </w:numPr>
              <w:tabs>
                <w:tab w:val="left" w:pos="350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565A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В составе </w:t>
            </w:r>
            <w:proofErr w:type="gramStart"/>
            <w:r w:rsidRPr="00F565A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ПОС</w:t>
            </w:r>
            <w:proofErr w:type="gramEnd"/>
            <w:r w:rsidRPr="00F565A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разработать график производства работ, схему организации движения автотранспорта на период строительства, противопожарные мероприятия на период строительства.</w:t>
            </w:r>
          </w:p>
          <w:p w:rsidR="00F565A2" w:rsidRPr="00D23ECD" w:rsidRDefault="00F565A2" w:rsidP="00D23ECD">
            <w:pPr>
              <w:numPr>
                <w:ilvl w:val="0"/>
                <w:numId w:val="31"/>
              </w:numPr>
              <w:tabs>
                <w:tab w:val="left" w:pos="350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565A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Разработать проект организации строительства (</w:t>
            </w:r>
            <w:proofErr w:type="gramStart"/>
            <w:r w:rsidRPr="00F565A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ПОС</w:t>
            </w:r>
            <w:proofErr w:type="gramEnd"/>
            <w:r w:rsidRPr="00F565A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) в соответствии с требованиями действующих нормативов, в </w:t>
            </w:r>
            <w:proofErr w:type="spellStart"/>
            <w:r w:rsidRPr="00F565A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т.ч</w:t>
            </w:r>
            <w:proofErr w:type="spellEnd"/>
            <w:r w:rsidRPr="00F565A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. с учетом требований охраны труда и промышленной безопасности, Градостроительного кодекса РФ, СП 48.13330.2011 Свод правил. Организация строительства, МДС 12-46-2008 и п. 23 Постановления Правительства РФ от 16.02.2008г.  №87, </w:t>
            </w:r>
            <w:hyperlink r:id="rId9" w:history="1">
              <w:r w:rsidRPr="00F565A2">
                <w:rPr>
                  <w:rFonts w:ascii="Times New Roman" w:eastAsiaTheme="minorEastAsia" w:hAnsi="Times New Roman" w:cs="Times New Roman"/>
                  <w:sz w:val="24"/>
                  <w:szCs w:val="24"/>
                  <w:lang w:eastAsia="ru-RU"/>
                </w:rPr>
                <w:t>СНиП 12-03-2001</w:t>
              </w:r>
            </w:hyperlink>
            <w:r w:rsidRPr="00F565A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«Безопасность труда в строительстве. Часть 1. Общие требования»; </w:t>
            </w:r>
            <w:hyperlink r:id="rId10" w:history="1">
              <w:r w:rsidRPr="00F565A2">
                <w:rPr>
                  <w:rFonts w:ascii="Times New Roman" w:eastAsiaTheme="minorEastAsia" w:hAnsi="Times New Roman" w:cs="Times New Roman"/>
                  <w:sz w:val="24"/>
                  <w:szCs w:val="24"/>
                  <w:lang w:eastAsia="ru-RU"/>
                </w:rPr>
                <w:t>СНиП 12-04-2002</w:t>
              </w:r>
            </w:hyperlink>
            <w:r w:rsidRPr="00F565A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«Безопасность труда в строительстве. Часть 2. Строительное производство».</w:t>
            </w:r>
          </w:p>
          <w:p w:rsidR="00F565A2" w:rsidRPr="00B450BF" w:rsidRDefault="00F565A2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65A2">
              <w:rPr>
                <w:rFonts w:ascii="Times New Roman" w:hAnsi="Times New Roman" w:cs="Times New Roman"/>
                <w:sz w:val="24"/>
                <w:szCs w:val="24"/>
              </w:rPr>
              <w:t>Перечень машин и механизмов, типов временных зданий и сооружений подрядных строительных организаций определить проектом.</w:t>
            </w:r>
          </w:p>
        </w:tc>
      </w:tr>
      <w:tr w:rsidR="00794A15" w:rsidRPr="00B450BF" w:rsidTr="00AD4702">
        <w:trPr>
          <w:trHeight w:val="699"/>
          <w:tblCellSpacing w:w="5" w:type="nil"/>
        </w:trPr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B450BF" w:rsidRDefault="00794A15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B450BF" w:rsidRDefault="00794A1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Требования к мероприятиям по охране окружающей среды</w:t>
            </w:r>
          </w:p>
        </w:tc>
        <w:tc>
          <w:tcPr>
            <w:tcW w:w="581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A15" w:rsidRPr="00B450BF" w:rsidRDefault="00794A15" w:rsidP="009B1A9B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Территория застройки расположена вне охраняемых природных комплексов.</w:t>
            </w:r>
          </w:p>
          <w:p w:rsidR="00794A15" w:rsidRPr="00B450BF" w:rsidRDefault="00794A15" w:rsidP="009B1A9B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Проектные решения предусматривать в соответствии с нормами действующего законодательства.</w:t>
            </w:r>
          </w:p>
          <w:p w:rsidR="00794A15" w:rsidRPr="00B450BF" w:rsidRDefault="00794A15" w:rsidP="009B1A9B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составе проектной документации раздела «Оценка воздействия на окружающую среду» предусмотреть разработку расчета класса опасности опасных отходов, Технологического регламента по обращению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 отходами на период строительства (469-ПП от 25.06.2002, Приказ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Ростехнадзора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</w:t>
            </w:r>
            <w:r w:rsidR="005244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570 от 15.08.2007), </w:t>
            </w:r>
          </w:p>
          <w:p w:rsidR="00794A15" w:rsidRPr="00B450BF" w:rsidRDefault="00794A15">
            <w:pPr>
              <w:pStyle w:val="ConsPlusCell"/>
              <w:widowControl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 вырубке зеленых насаждений согласовать в установленном порядке вопросы, связанные с вырубкой зелёных насаждений и компенсационным озеленением территории</w:t>
            </w:r>
            <w:r w:rsidR="006C0A0A">
              <w:rPr>
                <w:rFonts w:ascii="Times New Roman" w:hAnsi="Times New Roman" w:cs="Times New Roman"/>
                <w:sz w:val="24"/>
                <w:szCs w:val="24"/>
              </w:rPr>
              <w:t>, с Фондом «</w:t>
            </w:r>
            <w:proofErr w:type="spellStart"/>
            <w:r w:rsidR="006C0A0A">
              <w:rPr>
                <w:rFonts w:ascii="Times New Roman" w:hAnsi="Times New Roman" w:cs="Times New Roman"/>
                <w:sz w:val="24"/>
                <w:szCs w:val="24"/>
              </w:rPr>
              <w:t>Сколково</w:t>
            </w:r>
            <w:proofErr w:type="spellEnd"/>
            <w:r w:rsidR="006C0A0A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</w:tr>
      <w:tr w:rsidR="00794A15" w:rsidRPr="00B450BF" w:rsidTr="00AD4702">
        <w:trPr>
          <w:trHeight w:val="699"/>
          <w:tblCellSpacing w:w="5" w:type="nil"/>
        </w:trPr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B450BF" w:rsidRDefault="00794A15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2.6</w:t>
            </w: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B450BF" w:rsidRDefault="00794A1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Требования к обеспечению  комплексной безопасности  и антитеррористической защищенности</w:t>
            </w:r>
          </w:p>
        </w:tc>
        <w:tc>
          <w:tcPr>
            <w:tcW w:w="581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B450BF" w:rsidRDefault="00794A15" w:rsidP="00AD4702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рамках действующих нормативных документов, с учетом требований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Концепция обеспечения комплексной безопасности и антитеррористической защищенности инновационного центра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Сколково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». </w:t>
            </w:r>
          </w:p>
        </w:tc>
      </w:tr>
      <w:tr w:rsidR="00794A15" w:rsidRPr="00B450BF" w:rsidTr="00AD4702">
        <w:trPr>
          <w:trHeight w:val="699"/>
          <w:tblCellSpacing w:w="5" w:type="nil"/>
        </w:trPr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B450BF" w:rsidRDefault="00794A15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B450BF" w:rsidRDefault="00794A1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Требования по обеспечению пожарной безопасности</w:t>
            </w:r>
          </w:p>
        </w:tc>
        <w:tc>
          <w:tcPr>
            <w:tcW w:w="581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4BA" w:rsidRPr="00923DE2" w:rsidRDefault="00FC14BA" w:rsidP="00923DE2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3DE2">
              <w:rPr>
                <w:rFonts w:ascii="Times New Roman" w:hAnsi="Times New Roman" w:cs="Times New Roman"/>
                <w:sz w:val="24"/>
                <w:szCs w:val="24"/>
              </w:rPr>
              <w:t>Раздел выполнить в соответствии с положениями Федерального закона от 22</w:t>
            </w:r>
            <w:r w:rsidR="00923DE2">
              <w:rPr>
                <w:rFonts w:ascii="Times New Roman" w:hAnsi="Times New Roman" w:cs="Times New Roman"/>
                <w:sz w:val="24"/>
                <w:szCs w:val="24"/>
              </w:rPr>
              <w:t>.07.</w:t>
            </w:r>
            <w:r w:rsidRPr="00923DE2">
              <w:rPr>
                <w:rFonts w:ascii="Times New Roman" w:hAnsi="Times New Roman" w:cs="Times New Roman"/>
                <w:sz w:val="24"/>
                <w:szCs w:val="24"/>
              </w:rPr>
              <w:t xml:space="preserve">2008 № 123-ФЗ </w:t>
            </w:r>
            <w:r w:rsidR="00923DE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23DE2">
              <w:rPr>
                <w:rFonts w:ascii="Times New Roman" w:hAnsi="Times New Roman" w:cs="Times New Roman"/>
                <w:sz w:val="24"/>
                <w:szCs w:val="24"/>
              </w:rPr>
              <w:t>Технический регламент о требованиях пожарной безопасности</w:t>
            </w:r>
            <w:r w:rsidR="00923DE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923DE2" w:rsidRPr="00923D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23DE2">
              <w:rPr>
                <w:rFonts w:ascii="Times New Roman" w:hAnsi="Times New Roman" w:cs="Times New Roman"/>
                <w:sz w:val="24"/>
                <w:szCs w:val="24"/>
              </w:rPr>
              <w:t>и другими нормативными документами по пожарной безопасности.</w:t>
            </w:r>
          </w:p>
          <w:p w:rsidR="00FC14BA" w:rsidRPr="00B450BF" w:rsidRDefault="00FC14BA" w:rsidP="00FC14BA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 необходимости разработать специальные технические условия (СТУ).</w:t>
            </w:r>
          </w:p>
        </w:tc>
      </w:tr>
      <w:tr w:rsidR="00794A15" w:rsidRPr="00B450BF" w:rsidTr="00D051FD">
        <w:trPr>
          <w:trHeight w:val="699"/>
          <w:tblCellSpacing w:w="5" w:type="nil"/>
        </w:trPr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B450BF" w:rsidRDefault="00794A15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B450BF" w:rsidRDefault="00794A1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Требования к обеспечению ориентации и безопасного передвижения инвалидов и маломобильных групп населения</w:t>
            </w:r>
          </w:p>
        </w:tc>
        <w:tc>
          <w:tcPr>
            <w:tcW w:w="581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Default="006C0A0A" w:rsidP="00197AB1">
            <w:pPr>
              <w:pStyle w:val="ConsPlusCell"/>
              <w:widowControl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Согласно нормам действующего законодательства Российской</w:t>
            </w:r>
            <w:r w:rsidR="00F565A2">
              <w:rPr>
                <w:rFonts w:ascii="Times New Roman" w:hAnsi="Times New Roman" w:cs="Times New Roman"/>
                <w:sz w:val="24"/>
                <w:szCs w:val="24"/>
              </w:rPr>
              <w:t xml:space="preserve"> Федерации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94A15" w:rsidRPr="00B450BF" w:rsidTr="00AD4702">
        <w:trPr>
          <w:trHeight w:val="1398"/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B450BF" w:rsidRDefault="00794A15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2.9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B450BF" w:rsidRDefault="00794A1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Требования энергетической эффективности и оснащенности объекта приборами учета энергетических ресурсов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B450BF" w:rsidRDefault="00794A15" w:rsidP="00AD4702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Согласно нормам действующего законодательства</w:t>
            </w:r>
            <w:r w:rsidR="00F565A2"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94A15" w:rsidRPr="00B450BF" w:rsidTr="00AD4702">
        <w:trPr>
          <w:trHeight w:val="699"/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B450BF" w:rsidRDefault="00794A15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B450BF" w:rsidRDefault="00794A1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Требования к обеспечению безопасной эксплуатации объекта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B450BF" w:rsidRDefault="00794A15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 разрабатываемым «Регламентом по безопасной эксплуатации объекта»</w:t>
            </w:r>
          </w:p>
        </w:tc>
      </w:tr>
      <w:tr w:rsidR="00794A15" w:rsidRPr="00B450BF" w:rsidTr="00AD4702">
        <w:trPr>
          <w:trHeight w:val="699"/>
          <w:tblCellSpacing w:w="5" w:type="nil"/>
        </w:trPr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B450BF" w:rsidRDefault="00794A15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2.11</w:t>
            </w: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B450BF" w:rsidRDefault="00794A1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Требования к иным разделам и пунктам проектной документации</w:t>
            </w:r>
          </w:p>
        </w:tc>
        <w:tc>
          <w:tcPr>
            <w:tcW w:w="581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A15" w:rsidRPr="00B450BF" w:rsidRDefault="00923DE2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Разработать раздел «Сметная документация» в соответствии с </w:t>
            </w:r>
            <w:r w:rsidR="00AD34FE">
              <w:rPr>
                <w:rFonts w:ascii="Times New Roman" w:hAnsi="Times New Roman" w:cs="Times New Roman"/>
                <w:sz w:val="24"/>
                <w:szCs w:val="24"/>
              </w:rPr>
              <w:t>требованиями приложения № 1 к Заданию на проектирование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794A15" w:rsidRDefault="00794A15" w:rsidP="00794A1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94A15" w:rsidRPr="00A9618E" w:rsidRDefault="00794A15" w:rsidP="00794A1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9618E">
        <w:rPr>
          <w:rFonts w:ascii="Times New Roman" w:hAnsi="Times New Roman" w:cs="Times New Roman"/>
          <w:b/>
          <w:sz w:val="24"/>
          <w:szCs w:val="24"/>
        </w:rPr>
        <w:t xml:space="preserve">3. </w:t>
      </w:r>
      <w:r>
        <w:rPr>
          <w:rFonts w:ascii="Times New Roman" w:hAnsi="Times New Roman" w:cs="Times New Roman"/>
          <w:b/>
          <w:sz w:val="24"/>
          <w:szCs w:val="24"/>
        </w:rPr>
        <w:t>Дополнительные требования</w:t>
      </w:r>
    </w:p>
    <w:p w:rsidR="00794A15" w:rsidRPr="00A9618E" w:rsidRDefault="00794A15" w:rsidP="00794A1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923" w:type="dxa"/>
        <w:tblCellSpacing w:w="5" w:type="nil"/>
        <w:tblInd w:w="-67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851"/>
        <w:gridCol w:w="3402"/>
        <w:gridCol w:w="5670"/>
      </w:tblGrid>
      <w:tr w:rsidR="00794A15" w:rsidRPr="00B450BF" w:rsidTr="00AD4702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A15" w:rsidRPr="00B450BF" w:rsidRDefault="00794A15" w:rsidP="009B1A9B">
            <w:pPr>
              <w:pStyle w:val="ConsPlusCell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B450BF" w:rsidRDefault="00794A15" w:rsidP="00AD4702">
            <w:pPr>
              <w:pStyle w:val="ConsPlusCell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Перечень основных требований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B450BF" w:rsidRDefault="00794A15" w:rsidP="00AD4702">
            <w:pPr>
              <w:pStyle w:val="ConsPlusCell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требований</w:t>
            </w:r>
          </w:p>
        </w:tc>
      </w:tr>
      <w:tr w:rsidR="00794A15" w:rsidRPr="00B450BF" w:rsidTr="00AD4702">
        <w:trPr>
          <w:trHeight w:val="540"/>
          <w:tblCellSpacing w:w="5" w:type="nil"/>
        </w:trPr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794A15" w:rsidRDefault="00794A15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A15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B450BF" w:rsidRDefault="00794A1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Согласование проектной документации</w:t>
            </w:r>
          </w:p>
        </w:tc>
        <w:tc>
          <w:tcPr>
            <w:tcW w:w="56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0A" w:rsidRPr="00D051FD" w:rsidRDefault="006C0A0A" w:rsidP="006C0A0A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51FD">
              <w:rPr>
                <w:rFonts w:ascii="Times New Roman" w:hAnsi="Times New Roman" w:cs="Times New Roman"/>
                <w:sz w:val="24"/>
                <w:szCs w:val="24"/>
              </w:rPr>
              <w:t>Согласовать проектную документацию с Фондом «</w:t>
            </w:r>
            <w:proofErr w:type="spellStart"/>
            <w:r w:rsidRPr="00D051FD">
              <w:rPr>
                <w:rFonts w:ascii="Times New Roman" w:hAnsi="Times New Roman" w:cs="Times New Roman"/>
                <w:sz w:val="24"/>
                <w:szCs w:val="24"/>
              </w:rPr>
              <w:t>Сколково</w:t>
            </w:r>
            <w:proofErr w:type="spellEnd"/>
            <w:r w:rsidRPr="00D051FD">
              <w:rPr>
                <w:rFonts w:ascii="Times New Roman" w:hAnsi="Times New Roman" w:cs="Times New Roman"/>
                <w:sz w:val="24"/>
                <w:szCs w:val="24"/>
              </w:rPr>
              <w:t xml:space="preserve">». </w:t>
            </w:r>
          </w:p>
          <w:p w:rsidR="00794A15" w:rsidRPr="00B450BF" w:rsidRDefault="00794A15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 организации строительства и Проект организации дорожного движения на период строительства согласовать с Фондом</w:t>
            </w:r>
            <w:r w:rsidRPr="007523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Сколково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</w:tr>
      <w:tr w:rsidR="00794A15" w:rsidRPr="00B450BF" w:rsidTr="00AD4702">
        <w:trPr>
          <w:trHeight w:val="540"/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B450BF" w:rsidRDefault="00794A15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B450BF" w:rsidRDefault="00794A1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Порядок внесения изменений в задание на проектирование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A15" w:rsidRDefault="00794A15" w:rsidP="009B1A9B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E09B9">
              <w:rPr>
                <w:rFonts w:ascii="Times New Roman" w:hAnsi="Times New Roman"/>
                <w:sz w:val="24"/>
                <w:szCs w:val="24"/>
              </w:rPr>
              <w:t>В соответствии с регламентирующими документами Фонда развития Центра разработки и коммерциализации новых технологий (включая, но не ограничиваясь:</w:t>
            </w:r>
            <w:proofErr w:type="gramEnd"/>
            <w:r w:rsidRPr="003E09B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3E09B9">
              <w:rPr>
                <w:rFonts w:ascii="Times New Roman" w:hAnsi="Times New Roman"/>
                <w:sz w:val="24"/>
                <w:szCs w:val="24"/>
              </w:rPr>
              <w:t>Приказ № 148 о правилах проекта в сфере инженерных изысканий, проектирования, строительства, реконструкции и сноса объектов капитального строительства).</w:t>
            </w:r>
            <w:proofErr w:type="gramEnd"/>
            <w:r w:rsidRPr="003E09B9">
              <w:rPr>
                <w:rFonts w:ascii="Times New Roman" w:hAnsi="Times New Roman"/>
                <w:sz w:val="24"/>
                <w:szCs w:val="24"/>
              </w:rPr>
              <w:t xml:space="preserve"> Изменения и </w:t>
            </w:r>
            <w:r w:rsidRPr="003E09B9">
              <w:rPr>
                <w:rFonts w:ascii="Times New Roman" w:hAnsi="Times New Roman"/>
                <w:sz w:val="24"/>
                <w:szCs w:val="24"/>
              </w:rPr>
              <w:lastRenderedPageBreak/>
              <w:t>дополнения в Задание на проектирование должны быть выполнены по форме «Задания на  проектирование» (Приложение №</w:t>
            </w:r>
            <w:r w:rsidR="0087492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E09B9">
              <w:rPr>
                <w:rFonts w:ascii="Times New Roman" w:hAnsi="Times New Roman"/>
                <w:sz w:val="24"/>
                <w:szCs w:val="24"/>
              </w:rPr>
              <w:t>4 вышеуказанных правил проекта) и утверждены Фондом в соответствии с регламентом.</w:t>
            </w:r>
          </w:p>
        </w:tc>
      </w:tr>
      <w:tr w:rsidR="00794A15" w:rsidRPr="003664C7" w:rsidTr="00AD4702">
        <w:trPr>
          <w:trHeight w:val="540"/>
          <w:tblCellSpacing w:w="5" w:type="nil"/>
        </w:trPr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3664C7" w:rsidRDefault="00794A15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3.3</w:t>
            </w: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A15" w:rsidRPr="003664C7" w:rsidRDefault="00794A1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Прочее</w:t>
            </w:r>
          </w:p>
        </w:tc>
        <w:tc>
          <w:tcPr>
            <w:tcW w:w="56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A15" w:rsidRPr="003664C7" w:rsidRDefault="00794A15" w:rsidP="00D051FD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09B9">
              <w:rPr>
                <w:rFonts w:ascii="Times New Roman" w:hAnsi="Times New Roman"/>
                <w:sz w:val="24"/>
                <w:szCs w:val="24"/>
              </w:rPr>
              <w:t>В соответствии с настоящим заданием, требованиям действующего законодательства РФ, исходным данным, а также и требованиям спецификаций компаний арендаторов (при наличии) – в части не противоречащей требованиям законодательства Р</w:t>
            </w:r>
            <w:r w:rsidR="00B17F36">
              <w:rPr>
                <w:rFonts w:ascii="Times New Roman" w:hAnsi="Times New Roman"/>
                <w:sz w:val="24"/>
                <w:szCs w:val="24"/>
              </w:rPr>
              <w:t xml:space="preserve">оссийской </w:t>
            </w:r>
            <w:r w:rsidRPr="003E09B9">
              <w:rPr>
                <w:rFonts w:ascii="Times New Roman" w:hAnsi="Times New Roman"/>
                <w:sz w:val="24"/>
                <w:szCs w:val="24"/>
              </w:rPr>
              <w:t>Ф</w:t>
            </w:r>
            <w:r w:rsidR="00B17F36">
              <w:rPr>
                <w:rFonts w:ascii="Times New Roman" w:hAnsi="Times New Roman"/>
                <w:sz w:val="24"/>
                <w:szCs w:val="24"/>
              </w:rPr>
              <w:t>едерации</w:t>
            </w:r>
            <w:r w:rsidRPr="003E09B9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</w:tr>
    </w:tbl>
    <w:p w:rsidR="00A26F0E" w:rsidRPr="00C11137" w:rsidRDefault="00A26F0E" w:rsidP="00A26F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516C8" w:rsidRPr="00C11137" w:rsidRDefault="006516C8" w:rsidP="00A26F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516C8" w:rsidRPr="00BC1070" w:rsidRDefault="006516C8" w:rsidP="00A26F0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C107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Приложения:</w:t>
      </w:r>
    </w:p>
    <w:p w:rsidR="006516C8" w:rsidRDefault="006516C8" w:rsidP="00A26F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35"/>
        <w:gridCol w:w="7562"/>
      </w:tblGrid>
      <w:tr w:rsidR="006516C8" w:rsidTr="00BC1070">
        <w:trPr>
          <w:trHeight w:val="541"/>
        </w:trPr>
        <w:tc>
          <w:tcPr>
            <w:tcW w:w="2235" w:type="dxa"/>
          </w:tcPr>
          <w:p w:rsidR="006516C8" w:rsidRDefault="006516C8" w:rsidP="00A26F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Приложение № 1</w:t>
            </w:r>
          </w:p>
        </w:tc>
        <w:tc>
          <w:tcPr>
            <w:tcW w:w="7562" w:type="dxa"/>
          </w:tcPr>
          <w:p w:rsidR="006516C8" w:rsidRDefault="006516C8" w:rsidP="00A26F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Схема расположения земельного участка</w:t>
            </w:r>
          </w:p>
        </w:tc>
      </w:tr>
      <w:tr w:rsidR="006516C8" w:rsidTr="00BC1070">
        <w:trPr>
          <w:trHeight w:val="563"/>
        </w:trPr>
        <w:tc>
          <w:tcPr>
            <w:tcW w:w="2235" w:type="dxa"/>
          </w:tcPr>
          <w:p w:rsidR="006516C8" w:rsidRDefault="006516C8" w:rsidP="00A26F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Приложение № 2</w:t>
            </w:r>
          </w:p>
        </w:tc>
        <w:tc>
          <w:tcPr>
            <w:tcW w:w="7562" w:type="dxa"/>
          </w:tcPr>
          <w:p w:rsidR="006516C8" w:rsidRDefault="006516C8" w:rsidP="00A26F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Предлагаемые план размещения гаражей</w:t>
            </w:r>
          </w:p>
        </w:tc>
      </w:tr>
      <w:tr w:rsidR="006516C8" w:rsidTr="00BC1070">
        <w:trPr>
          <w:trHeight w:val="1408"/>
        </w:trPr>
        <w:tc>
          <w:tcPr>
            <w:tcW w:w="2235" w:type="dxa"/>
          </w:tcPr>
          <w:p w:rsidR="006516C8" w:rsidRDefault="006516C8" w:rsidP="00A26F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Приложение № 3</w:t>
            </w:r>
          </w:p>
        </w:tc>
        <w:tc>
          <w:tcPr>
            <w:tcW w:w="7562" w:type="dxa"/>
          </w:tcPr>
          <w:p w:rsidR="006516C8" w:rsidRDefault="006516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ребования </w:t>
            </w:r>
            <w:r w:rsidRPr="0065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сметному разделу проектной документации, разрабатываемой в целях осуществления строительства объектов инновационного центра «</w:t>
            </w:r>
            <w:proofErr w:type="spellStart"/>
            <w:r w:rsidRPr="0065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Сколково</w:t>
            </w:r>
            <w:proofErr w:type="spellEnd"/>
            <w:r w:rsidRPr="0065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финансируемого с привлечением средств федерального бюджета</w:t>
            </w:r>
          </w:p>
        </w:tc>
      </w:tr>
      <w:tr w:rsidR="006516C8" w:rsidTr="00BC1070">
        <w:tc>
          <w:tcPr>
            <w:tcW w:w="2235" w:type="dxa"/>
          </w:tcPr>
          <w:p w:rsidR="006516C8" w:rsidRDefault="006516C8" w:rsidP="00A26F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Приложение № 4</w:t>
            </w:r>
          </w:p>
        </w:tc>
        <w:tc>
          <w:tcPr>
            <w:tcW w:w="7562" w:type="dxa"/>
          </w:tcPr>
          <w:p w:rsidR="006516C8" w:rsidRDefault="006516C8" w:rsidP="00A26F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Предварительная ведомость объемов СМР</w:t>
            </w:r>
          </w:p>
        </w:tc>
      </w:tr>
    </w:tbl>
    <w:p w:rsidR="006516C8" w:rsidRDefault="006516C8" w:rsidP="00A26F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516C8" w:rsidRDefault="006516C8" w:rsidP="00A26F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516C8" w:rsidRDefault="006516C8" w:rsidP="00A26F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516C8" w:rsidRDefault="006516C8" w:rsidP="00A26F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516C8" w:rsidRDefault="006516C8" w:rsidP="00A26F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516C8" w:rsidRDefault="006516C8" w:rsidP="00A26F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898"/>
        <w:gridCol w:w="4899"/>
      </w:tblGrid>
      <w:tr w:rsidR="006516C8" w:rsidTr="00C33BB2">
        <w:trPr>
          <w:trHeight w:val="1134"/>
        </w:trPr>
        <w:tc>
          <w:tcPr>
            <w:tcW w:w="4898" w:type="dxa"/>
            <w:vAlign w:val="center"/>
          </w:tcPr>
          <w:p w:rsidR="006516C8" w:rsidRDefault="006516C8" w:rsidP="00C33B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19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Козлов</w:t>
            </w:r>
          </w:p>
          <w:p w:rsidR="006516C8" w:rsidRPr="00EA454B" w:rsidRDefault="006516C8" w:rsidP="00C33B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дирекции по сопровождению </w:t>
            </w:r>
          </w:p>
          <w:p w:rsidR="006516C8" w:rsidRPr="00197AB1" w:rsidRDefault="006516C8" w:rsidP="00C33B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проектов третьих лиц</w:t>
            </w:r>
          </w:p>
        </w:tc>
        <w:tc>
          <w:tcPr>
            <w:tcW w:w="4899" w:type="dxa"/>
          </w:tcPr>
          <w:p w:rsidR="006516C8" w:rsidRDefault="006516C8" w:rsidP="00C33BB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6516C8" w:rsidTr="00C33BB2">
        <w:trPr>
          <w:trHeight w:val="1134"/>
        </w:trPr>
        <w:tc>
          <w:tcPr>
            <w:tcW w:w="4898" w:type="dxa"/>
            <w:vAlign w:val="center"/>
          </w:tcPr>
          <w:p w:rsidR="006516C8" w:rsidRDefault="006516C8" w:rsidP="00C33B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Э.Ш.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Багашвили</w:t>
            </w:r>
            <w:proofErr w:type="spellEnd"/>
          </w:p>
          <w:p w:rsidR="006516C8" w:rsidRPr="00197AB1" w:rsidRDefault="006516C8" w:rsidP="00C33B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дирекции по строительству объектов транспортной инфраструктуры и жилых кварталов</w:t>
            </w:r>
          </w:p>
        </w:tc>
        <w:tc>
          <w:tcPr>
            <w:tcW w:w="4899" w:type="dxa"/>
          </w:tcPr>
          <w:p w:rsidR="006516C8" w:rsidRDefault="006516C8" w:rsidP="00C33BB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6516C8" w:rsidTr="00C33BB2">
        <w:trPr>
          <w:trHeight w:val="1134"/>
        </w:trPr>
        <w:tc>
          <w:tcPr>
            <w:tcW w:w="4898" w:type="dxa"/>
            <w:vAlign w:val="center"/>
          </w:tcPr>
          <w:p w:rsidR="006516C8" w:rsidRDefault="006516C8" w:rsidP="00C33B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Д.А.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Дюков</w:t>
            </w:r>
            <w:proofErr w:type="spellEnd"/>
          </w:p>
          <w:p w:rsidR="006516C8" w:rsidRPr="00197AB1" w:rsidRDefault="006516C8" w:rsidP="00C33B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проектов дирекции по сопровождению проектов третьих лиц</w:t>
            </w:r>
          </w:p>
        </w:tc>
        <w:tc>
          <w:tcPr>
            <w:tcW w:w="4899" w:type="dxa"/>
          </w:tcPr>
          <w:p w:rsidR="006516C8" w:rsidRDefault="006516C8" w:rsidP="00C33BB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6516C8" w:rsidRPr="006516C8" w:rsidRDefault="006516C8" w:rsidP="00A26F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23900" w:rsidRDefault="00A26F0E" w:rsidP="00A26F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6F0E"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</w:p>
    <w:p w:rsidR="006516C8" w:rsidRPr="00BC1070" w:rsidRDefault="006516C8" w:rsidP="00BC107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07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Приложение № 1 к Техническому заданию</w:t>
      </w:r>
    </w:p>
    <w:p w:rsidR="006516C8" w:rsidRPr="00BC1070" w:rsidRDefault="006516C8" w:rsidP="00A26F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6F0E" w:rsidRPr="00A26F0E" w:rsidRDefault="00A26F0E" w:rsidP="00BC10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26F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Схема расположения земельного участка</w:t>
      </w:r>
    </w:p>
    <w:p w:rsidR="00A26F0E" w:rsidRPr="00A26F0E" w:rsidRDefault="00A26F0E" w:rsidP="00A26F0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26F0E" w:rsidRPr="00A26F0E" w:rsidRDefault="00A26F0E" w:rsidP="00A26F0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 wp14:anchorId="275C7D21" wp14:editId="22392E03">
            <wp:simplePos x="0" y="0"/>
            <wp:positionH relativeFrom="column">
              <wp:posOffset>1270</wp:posOffset>
            </wp:positionH>
            <wp:positionV relativeFrom="paragraph">
              <wp:posOffset>131445</wp:posOffset>
            </wp:positionV>
            <wp:extent cx="6604635" cy="3787140"/>
            <wp:effectExtent l="0" t="0" r="5715" b="3810"/>
            <wp:wrapNone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908" r="24481" b="61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4635" cy="3787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26F0E" w:rsidRPr="00A26F0E" w:rsidRDefault="00A26F0E" w:rsidP="00A26F0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26F0E" w:rsidRPr="00A26F0E" w:rsidRDefault="00A26F0E" w:rsidP="00A26F0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26F0E" w:rsidRPr="00A26F0E" w:rsidRDefault="00A26F0E" w:rsidP="00A26F0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26F0E" w:rsidRPr="00A26F0E" w:rsidRDefault="00A26F0E" w:rsidP="00A26F0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26F0E" w:rsidRPr="00A26F0E" w:rsidRDefault="00A26F0E" w:rsidP="00A26F0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26F0E" w:rsidRPr="00A26F0E" w:rsidRDefault="00A26F0E" w:rsidP="00A26F0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26F0E" w:rsidRPr="00A26F0E" w:rsidRDefault="00A26F0E" w:rsidP="00A26F0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26F0E" w:rsidRPr="00A26F0E" w:rsidRDefault="00A26F0E" w:rsidP="00A26F0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26F0E" w:rsidRPr="00A26F0E" w:rsidRDefault="00A26F0E" w:rsidP="00A26F0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26F0E" w:rsidRPr="00A26F0E" w:rsidRDefault="00A26F0E" w:rsidP="00A26F0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26F0E" w:rsidRPr="00A26F0E" w:rsidRDefault="00A26F0E" w:rsidP="00A26F0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26F0E" w:rsidRPr="00A26F0E" w:rsidRDefault="00A26F0E" w:rsidP="00A26F0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26F0E" w:rsidRPr="00A26F0E" w:rsidRDefault="00A26F0E" w:rsidP="00A26F0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26F0E" w:rsidRPr="00A26F0E" w:rsidRDefault="00A26F0E" w:rsidP="00A26F0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26F0E" w:rsidRPr="00A26F0E" w:rsidRDefault="00A26F0E" w:rsidP="00A26F0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16C8" w:rsidRDefault="00A26F0E" w:rsidP="00A26F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5408" behindDoc="0" locked="0" layoutInCell="1" allowOverlap="1" wp14:anchorId="06A6FD77" wp14:editId="4F565F93">
            <wp:simplePos x="0" y="0"/>
            <wp:positionH relativeFrom="column">
              <wp:posOffset>1676400</wp:posOffset>
            </wp:positionH>
            <wp:positionV relativeFrom="paragraph">
              <wp:posOffset>1859915</wp:posOffset>
            </wp:positionV>
            <wp:extent cx="4895850" cy="4363720"/>
            <wp:effectExtent l="0" t="0" r="0" b="0"/>
            <wp:wrapNone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656" t="14951" r="34052" b="53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5850" cy="4363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F9D5DB9" wp14:editId="13215B73">
                <wp:simplePos x="0" y="0"/>
                <wp:positionH relativeFrom="column">
                  <wp:posOffset>1631315</wp:posOffset>
                </wp:positionH>
                <wp:positionV relativeFrom="paragraph">
                  <wp:posOffset>1837055</wp:posOffset>
                </wp:positionV>
                <wp:extent cx="4976495" cy="4390390"/>
                <wp:effectExtent l="21590" t="2416175" r="21590" b="13335"/>
                <wp:wrapNone/>
                <wp:docPr id="16" name="Прямоугольная выноска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76495" cy="4390390"/>
                        </a:xfrm>
                        <a:prstGeom prst="wedgeRectCallout">
                          <a:avLst>
                            <a:gd name="adj1" fmla="val -16264"/>
                            <a:gd name="adj2" fmla="val -103574"/>
                          </a:avLst>
                        </a:prstGeom>
                        <a:solidFill>
                          <a:srgbClr val="FFFFFF">
                            <a:alpha val="50000"/>
                          </a:srgbClr>
                        </a:solidFill>
                        <a:ln w="25400">
                          <a:solidFill>
                            <a:srgbClr val="365F9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F04E1" w:rsidRDefault="00BF04E1" w:rsidP="00A26F0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1" coordsize="21600,21600" o:spt="61" adj="1350,25920" path="m,l0@8@12@24,0@9,,21600@6,21600@15@27@7,21600,21600,21600,21600@9@18@30,21600@8,21600,0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/>
                <v:handles>
                  <v:h position="#0,#1"/>
                </v:handles>
              </v:shapetype>
              <v:shape id="Прямоугольная выноска 16" o:spid="_x0000_s1026" type="#_x0000_t61" style="position:absolute;margin-left:128.45pt;margin-top:144.65pt;width:391.85pt;height:345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" adj="7287,-11572" strokecolor="#365f91" strokeweight="2pt">
                <v:fill opacity="32896f"/>
                <v:textbox>
                  <w:txbxContent>
                    <w:p w:rsidR="00BF04E1" w:rsidRDefault="00BF04E1" w:rsidP="00A26F0E"/>
                  </w:txbxContent>
                </v:textbox>
              </v:shape>
            </w:pict>
          </mc:Fallback>
        </mc:AlternateContent>
      </w:r>
      <w:r w:rsidRPr="00A26F0E"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</w:p>
    <w:p w:rsidR="006516C8" w:rsidRDefault="006516C8" w:rsidP="00BC107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Приложение № 2 к Техническому заданию</w:t>
      </w:r>
    </w:p>
    <w:p w:rsidR="006516C8" w:rsidRDefault="006516C8" w:rsidP="00A26F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6F0E" w:rsidRDefault="006516C8" w:rsidP="00BC10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Предлагаемые п</w:t>
      </w:r>
      <w:r w:rsidR="00A26F0E" w:rsidRPr="00A26F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лан размещения гаражей</w:t>
      </w:r>
    </w:p>
    <w:p w:rsidR="006516C8" w:rsidRPr="00A26F0E" w:rsidRDefault="006516C8" w:rsidP="00BC10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(уточняется по результатам инженерных изысканий и разработки проектной документации)</w:t>
      </w:r>
    </w:p>
    <w:p w:rsidR="00A26F0E" w:rsidRPr="00A26F0E" w:rsidRDefault="00EE3A7B" w:rsidP="00A26F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61A0E"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77696" behindDoc="0" locked="0" layoutInCell="1" allowOverlap="1" wp14:anchorId="63778B69" wp14:editId="7C2C2BD5">
            <wp:simplePos x="0" y="0"/>
            <wp:positionH relativeFrom="column">
              <wp:posOffset>235585</wp:posOffset>
            </wp:positionH>
            <wp:positionV relativeFrom="paragraph">
              <wp:posOffset>151765</wp:posOffset>
            </wp:positionV>
            <wp:extent cx="2638425" cy="1130935"/>
            <wp:effectExtent l="0" t="0" r="9525" b="0"/>
            <wp:wrapNone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55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38425" cy="1130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26F0E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1312" behindDoc="0" locked="0" layoutInCell="1" allowOverlap="1" wp14:anchorId="2526526B" wp14:editId="4A34A4C4">
            <wp:simplePos x="0" y="0"/>
            <wp:positionH relativeFrom="column">
              <wp:posOffset>-219075</wp:posOffset>
            </wp:positionH>
            <wp:positionV relativeFrom="paragraph">
              <wp:posOffset>40640</wp:posOffset>
            </wp:positionV>
            <wp:extent cx="7153275" cy="9509125"/>
            <wp:effectExtent l="0" t="0" r="9525" b="0"/>
            <wp:wrapNone/>
            <wp:docPr id="15" name="Рисунок 15" descr="Вариант №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Вариант №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0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53275" cy="950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26F0E" w:rsidRPr="00A26F0E" w:rsidRDefault="00A26F0E" w:rsidP="00A26F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6F0E" w:rsidRPr="00A26F0E" w:rsidRDefault="00A26F0E" w:rsidP="00A26F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AF2863E" wp14:editId="2514E3BF">
                <wp:simplePos x="0" y="0"/>
                <wp:positionH relativeFrom="column">
                  <wp:posOffset>3190875</wp:posOffset>
                </wp:positionH>
                <wp:positionV relativeFrom="paragraph">
                  <wp:posOffset>97155</wp:posOffset>
                </wp:positionV>
                <wp:extent cx="763270" cy="636270"/>
                <wp:effectExtent l="76200" t="83820" r="27305" b="22860"/>
                <wp:wrapNone/>
                <wp:docPr id="14" name="Прямая со стрелкой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763270" cy="63627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rgbClr val="974706">
                                    <a:alpha val="50000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4" o:spid="_x0000_s1026" type="#_x0000_t32" style="position:absolute;margin-left:251.25pt;margin-top:7.65pt;width:60.1pt;height:50.1pt;flip:x 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" strokecolor="red" strokeweight="3pt">
                <v:stroke endarrow="block"/>
                <v:shadow color="#974706" opacity=".5" offset="1pt"/>
              </v:shape>
            </w:pict>
          </mc:Fallback>
        </mc:AlternateContent>
      </w:r>
    </w:p>
    <w:p w:rsidR="00A26F0E" w:rsidRPr="00A26F0E" w:rsidRDefault="00A26F0E" w:rsidP="00A26F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6F0E" w:rsidRPr="00A26F0E" w:rsidRDefault="00A26F0E" w:rsidP="00A26F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6F0E" w:rsidRPr="00A26F0E" w:rsidRDefault="00A26F0E" w:rsidP="00A26F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44121D0" wp14:editId="41BAF331">
                <wp:simplePos x="0" y="0"/>
                <wp:positionH relativeFrom="column">
                  <wp:posOffset>5472430</wp:posOffset>
                </wp:positionH>
                <wp:positionV relativeFrom="paragraph">
                  <wp:posOffset>80645</wp:posOffset>
                </wp:positionV>
                <wp:extent cx="270510" cy="1383030"/>
                <wp:effectExtent l="24130" t="21590" r="86360" b="43180"/>
                <wp:wrapNone/>
                <wp:docPr id="12" name="Прямая со стрелко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0510" cy="138303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rgbClr val="974706">
                                    <a:alpha val="50000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2" o:spid="_x0000_s1026" type="#_x0000_t32" style="position:absolute;margin-left:430.9pt;margin-top:6.35pt;width:21.3pt;height:108.9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" strokecolor="red" strokeweight="3pt">
                <v:stroke endarrow="block"/>
                <v:shadow color="#974706" opacity=".5" offset="1pt"/>
              </v:shape>
            </w:pict>
          </mc:Fallback>
        </mc:AlternateContent>
      </w:r>
    </w:p>
    <w:p w:rsidR="00A26F0E" w:rsidRPr="00A26F0E" w:rsidRDefault="00A26F0E" w:rsidP="00A26F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6F0E" w:rsidRPr="00A26F0E" w:rsidRDefault="00A26F0E" w:rsidP="00A26F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C107558" wp14:editId="5E7282F0">
                <wp:simplePos x="0" y="0"/>
                <wp:positionH relativeFrom="column">
                  <wp:posOffset>4415155</wp:posOffset>
                </wp:positionH>
                <wp:positionV relativeFrom="paragraph">
                  <wp:posOffset>78105</wp:posOffset>
                </wp:positionV>
                <wp:extent cx="269875" cy="1494790"/>
                <wp:effectExtent l="90805" t="45720" r="20320" b="21590"/>
                <wp:wrapNone/>
                <wp:docPr id="11" name="Прямая со стрелкой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269875" cy="149479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rgbClr val="974706">
                                    <a:alpha val="50000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1" o:spid="_x0000_s1026" type="#_x0000_t32" style="position:absolute;margin-left:347.65pt;margin-top:6.15pt;width:21.25pt;height:117.7pt;flip:x 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" strokecolor="red" strokeweight="3pt">
                <v:stroke endarrow="block"/>
                <v:shadow color="#974706" opacity=".5" offset="1pt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3360" behindDoc="0" locked="0" layoutInCell="1" allowOverlap="1" wp14:anchorId="6A162673" wp14:editId="6ECDEDE1">
            <wp:simplePos x="0" y="0"/>
            <wp:positionH relativeFrom="column">
              <wp:posOffset>295275</wp:posOffset>
            </wp:positionH>
            <wp:positionV relativeFrom="paragraph">
              <wp:posOffset>78105</wp:posOffset>
            </wp:positionV>
            <wp:extent cx="1809750" cy="238125"/>
            <wp:effectExtent l="0" t="0" r="0" b="9525"/>
            <wp:wrapNone/>
            <wp:docPr id="10" name="Рисунок 10" descr="Вариант №7 Лист1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Вариант №7 Лист1 (2)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295" t="28018" b="256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26F0E" w:rsidRPr="00A26F0E" w:rsidRDefault="00A26F0E" w:rsidP="00A26F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6F0E" w:rsidRPr="00A26F0E" w:rsidRDefault="00A26F0E" w:rsidP="00A26F0E">
      <w:pPr>
        <w:keepNext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D2BC45A" wp14:editId="43189506">
                <wp:simplePos x="0" y="0"/>
                <wp:positionH relativeFrom="column">
                  <wp:posOffset>5138420</wp:posOffset>
                </wp:positionH>
                <wp:positionV relativeFrom="paragraph">
                  <wp:posOffset>3475355</wp:posOffset>
                </wp:positionV>
                <wp:extent cx="874395" cy="1494790"/>
                <wp:effectExtent l="90170" t="69215" r="26035" b="26670"/>
                <wp:wrapNone/>
                <wp:docPr id="9" name="Прямая со стрелкой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874395" cy="149479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rgbClr val="974706">
                                    <a:alpha val="50000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9" o:spid="_x0000_s1026" type="#_x0000_t32" style="position:absolute;margin-left:404.6pt;margin-top:273.65pt;width:68.85pt;height:117.7pt;flip:x 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" strokecolor="red" strokeweight="3pt">
                <v:stroke endarrow="block"/>
                <v:shadow color="#974706" opacity=".5" offset="1pt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119E96A" wp14:editId="7A1C4000">
                <wp:simplePos x="0" y="0"/>
                <wp:positionH relativeFrom="column">
                  <wp:posOffset>4191635</wp:posOffset>
                </wp:positionH>
                <wp:positionV relativeFrom="paragraph">
                  <wp:posOffset>5041900</wp:posOffset>
                </wp:positionV>
                <wp:extent cx="1367790" cy="342265"/>
                <wp:effectExtent l="19685" t="92710" r="50800" b="22225"/>
                <wp:wrapNone/>
                <wp:docPr id="8" name="Прямая со стрелкой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367790" cy="342265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rgbClr val="974706">
                                    <a:alpha val="50000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8" o:spid="_x0000_s1026" type="#_x0000_t32" style="position:absolute;margin-left:330.05pt;margin-top:397pt;width:107.7pt;height:26.95pt;flip: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" strokecolor="red" strokeweight="3pt">
                <v:stroke endarrow="block"/>
                <v:shadow color="#974706" opacity=".5" offset="1pt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8D03E8E" wp14:editId="57FC9F7B">
                <wp:simplePos x="0" y="0"/>
                <wp:positionH relativeFrom="column">
                  <wp:posOffset>2053590</wp:posOffset>
                </wp:positionH>
                <wp:positionV relativeFrom="paragraph">
                  <wp:posOffset>5661660</wp:posOffset>
                </wp:positionV>
                <wp:extent cx="1367790" cy="342265"/>
                <wp:effectExtent l="24765" t="93345" r="45720" b="21590"/>
                <wp:wrapNone/>
                <wp:docPr id="7" name="Прямая со стрелко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367790" cy="342265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rgbClr val="974706">
                                    <a:alpha val="50000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7" o:spid="_x0000_s1026" type="#_x0000_t32" style="position:absolute;margin-left:161.7pt;margin-top:445.8pt;width:107.7pt;height:26.95pt;flip:y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" strokecolor="red" strokeweight="3pt">
                <v:stroke endarrow="block"/>
                <v:shadow color="#974706" opacity=".5" offset="1pt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17F1FFB" wp14:editId="54FAA20B">
                <wp:simplePos x="0" y="0"/>
                <wp:positionH relativeFrom="column">
                  <wp:posOffset>2887345</wp:posOffset>
                </wp:positionH>
                <wp:positionV relativeFrom="paragraph">
                  <wp:posOffset>4149725</wp:posOffset>
                </wp:positionV>
                <wp:extent cx="1367790" cy="342265"/>
                <wp:effectExtent l="20320" t="86360" r="50165" b="19050"/>
                <wp:wrapNone/>
                <wp:docPr id="6" name="Прямая со стрелкой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367790" cy="342265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rgbClr val="974706">
                                    <a:alpha val="50000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" o:spid="_x0000_s1026" type="#_x0000_t32" style="position:absolute;margin-left:227.35pt;margin-top:326.75pt;width:107.7pt;height:26.95pt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" strokecolor="red" strokeweight="3pt">
                <v:stroke endarrow="block"/>
                <v:shadow color="#974706" opacity=".5" offset="1pt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E27733D" wp14:editId="3A7CAC93">
                <wp:simplePos x="0" y="0"/>
                <wp:positionH relativeFrom="column">
                  <wp:posOffset>3629025</wp:posOffset>
                </wp:positionH>
                <wp:positionV relativeFrom="paragraph">
                  <wp:posOffset>2092325</wp:posOffset>
                </wp:positionV>
                <wp:extent cx="270510" cy="1383030"/>
                <wp:effectExtent l="19050" t="19685" r="91440" b="45085"/>
                <wp:wrapNone/>
                <wp:docPr id="5" name="Прямая со стрелкой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0510" cy="138303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rgbClr val="974706">
                                    <a:alpha val="50000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" o:spid="_x0000_s1026" type="#_x0000_t32" style="position:absolute;margin-left:285.75pt;margin-top:164.75pt;width:21.3pt;height:108.9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" strokecolor="red" strokeweight="3pt">
                <v:stroke endarrow="block"/>
                <v:shadow color="#974706" opacity=".5" offset="1pt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BF54CD5" wp14:editId="6C916184">
                <wp:simplePos x="0" y="0"/>
                <wp:positionH relativeFrom="column">
                  <wp:posOffset>3358515</wp:posOffset>
                </wp:positionH>
                <wp:positionV relativeFrom="paragraph">
                  <wp:posOffset>341630</wp:posOffset>
                </wp:positionV>
                <wp:extent cx="270510" cy="1383030"/>
                <wp:effectExtent l="24765" t="21590" r="95250" b="43180"/>
                <wp:wrapNone/>
                <wp:docPr id="4" name="Прямая со стрелкой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0510" cy="138303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rgbClr val="974706">
                                    <a:alpha val="50000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4" o:spid="_x0000_s1026" type="#_x0000_t32" style="position:absolute;margin-left:264.45pt;margin-top:26.9pt;width:21.3pt;height:108.9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" strokecolor="red" strokeweight="3pt">
                <v:stroke endarrow="block"/>
                <v:shadow color="#974706" opacity=".5" offset="1pt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056F280" wp14:editId="42A1E18E">
                <wp:simplePos x="0" y="0"/>
                <wp:positionH relativeFrom="column">
                  <wp:posOffset>4742180</wp:posOffset>
                </wp:positionH>
                <wp:positionV relativeFrom="paragraph">
                  <wp:posOffset>1724660</wp:posOffset>
                </wp:positionV>
                <wp:extent cx="269875" cy="1494790"/>
                <wp:effectExtent l="93980" t="42545" r="26670" b="24765"/>
                <wp:wrapNone/>
                <wp:docPr id="3" name="Прямая со стрелкой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269875" cy="149479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rgbClr val="974706">
                                    <a:alpha val="50000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3" o:spid="_x0000_s1026" type="#_x0000_t32" style="position:absolute;margin-left:373.4pt;margin-top:135.8pt;width:21.25pt;height:117.7pt;flip:x 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" strokecolor="red" strokeweight="3pt">
                <v:stroke endarrow="block"/>
                <v:shadow color="#974706" opacity=".5" offset="1pt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756E23F" wp14:editId="3B3266AD">
                <wp:simplePos x="0" y="0"/>
                <wp:positionH relativeFrom="column">
                  <wp:posOffset>5838190</wp:posOffset>
                </wp:positionH>
                <wp:positionV relativeFrom="paragraph">
                  <wp:posOffset>1160145</wp:posOffset>
                </wp:positionV>
                <wp:extent cx="334010" cy="1932305"/>
                <wp:effectExtent l="27940" t="20955" r="95250" b="46990"/>
                <wp:wrapNone/>
                <wp:docPr id="2" name="Прямая со стрелко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4010" cy="1932305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rgbClr val="974706">
                                    <a:alpha val="50000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2" o:spid="_x0000_s1026" type="#_x0000_t32" style="position:absolute;margin-left:459.7pt;margin-top:91.35pt;width:26.3pt;height:152.1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" strokecolor="red" strokeweight="3pt">
                <v:stroke endarrow="block"/>
                <v:shadow color="#974706" opacity=".5" offset="1pt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4384" behindDoc="0" locked="0" layoutInCell="1" allowOverlap="1" wp14:anchorId="1799C1E2" wp14:editId="00AFB613">
            <wp:simplePos x="0" y="0"/>
            <wp:positionH relativeFrom="column">
              <wp:posOffset>323850</wp:posOffset>
            </wp:positionH>
            <wp:positionV relativeFrom="paragraph">
              <wp:posOffset>175260</wp:posOffset>
            </wp:positionV>
            <wp:extent cx="1990725" cy="1301750"/>
            <wp:effectExtent l="0" t="0" r="9525" b="0"/>
            <wp:wrapNone/>
            <wp:docPr id="1" name="Рисунок 1" descr="Вариант №7 Лист1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Вариант №7 Лист1 (3)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641" r="13841" b="159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130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A0E3C" w:rsidRDefault="001A0E3C"/>
    <w:p w:rsidR="001A0E3C" w:rsidRDefault="001A0E3C"/>
    <w:p w:rsidR="001A0E3C" w:rsidRDefault="001A0E3C"/>
    <w:p w:rsidR="001A0E3C" w:rsidRDefault="001A0E3C"/>
    <w:p w:rsidR="001A0E3C" w:rsidRDefault="001A0E3C"/>
    <w:p w:rsidR="001A0E3C" w:rsidRDefault="001A0E3C"/>
    <w:p w:rsidR="001A0E3C" w:rsidRDefault="001A0E3C"/>
    <w:p w:rsidR="001A0E3C" w:rsidRDefault="001A0E3C"/>
    <w:p w:rsidR="001A0E3C" w:rsidRDefault="001A0E3C"/>
    <w:p w:rsidR="001A0E3C" w:rsidRDefault="001A0E3C"/>
    <w:p w:rsidR="001A0E3C" w:rsidRDefault="001A0E3C"/>
    <w:p w:rsidR="00BF04E1" w:rsidRDefault="00BF04E1"/>
    <w:p w:rsidR="00BF04E1" w:rsidRDefault="00BF04E1">
      <w:r>
        <w:br w:type="page"/>
      </w:r>
    </w:p>
    <w:p w:rsidR="00BF04E1" w:rsidRPr="006A6E34" w:rsidRDefault="00BF04E1" w:rsidP="00BF04E1">
      <w:pPr>
        <w:pStyle w:val="af4"/>
        <w:spacing w:line="360" w:lineRule="auto"/>
        <w:jc w:val="right"/>
        <w:rPr>
          <w:rFonts w:ascii="Times New Roman" w:hAnsi="Times New Roman" w:cs="Times New Roman"/>
          <w:b/>
          <w:sz w:val="20"/>
          <w:szCs w:val="20"/>
        </w:rPr>
      </w:pPr>
      <w:r w:rsidRPr="006A6E34">
        <w:rPr>
          <w:rFonts w:ascii="Times New Roman" w:hAnsi="Times New Roman" w:cs="Times New Roman"/>
          <w:b/>
          <w:sz w:val="20"/>
          <w:szCs w:val="20"/>
        </w:rPr>
        <w:lastRenderedPageBreak/>
        <w:t>Приложение №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6516C8">
        <w:rPr>
          <w:rFonts w:ascii="Times New Roman" w:hAnsi="Times New Roman" w:cs="Times New Roman"/>
          <w:b/>
          <w:sz w:val="20"/>
          <w:szCs w:val="20"/>
        </w:rPr>
        <w:t xml:space="preserve">3 </w:t>
      </w:r>
      <w:r>
        <w:rPr>
          <w:rFonts w:ascii="Times New Roman" w:hAnsi="Times New Roman" w:cs="Times New Roman"/>
          <w:b/>
          <w:sz w:val="20"/>
          <w:szCs w:val="20"/>
        </w:rPr>
        <w:t>к Техническому заданию</w:t>
      </w:r>
    </w:p>
    <w:p w:rsidR="00BF04E1" w:rsidRPr="006A6E34" w:rsidRDefault="00BF04E1" w:rsidP="00BF04E1">
      <w:pPr>
        <w:pStyle w:val="af4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A6E34">
        <w:rPr>
          <w:rFonts w:ascii="Times New Roman" w:hAnsi="Times New Roman" w:cs="Times New Roman"/>
          <w:b/>
          <w:sz w:val="20"/>
          <w:szCs w:val="20"/>
        </w:rPr>
        <w:t>ТРЕБОВАНИЯ</w:t>
      </w:r>
    </w:p>
    <w:p w:rsidR="00BF04E1" w:rsidRPr="006A6E34" w:rsidRDefault="00BF04E1" w:rsidP="00BF04E1">
      <w:pPr>
        <w:pStyle w:val="af4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A6E34">
        <w:rPr>
          <w:rFonts w:ascii="Times New Roman" w:hAnsi="Times New Roman" w:cs="Times New Roman"/>
          <w:b/>
          <w:sz w:val="20"/>
          <w:szCs w:val="20"/>
        </w:rPr>
        <w:t>к сметному разделу проектной документации, разрабатываемой в целях осуществления строительства объектов инновационного центра «</w:t>
      </w:r>
      <w:proofErr w:type="spellStart"/>
      <w:r w:rsidRPr="006A6E34">
        <w:rPr>
          <w:rFonts w:ascii="Times New Roman" w:hAnsi="Times New Roman" w:cs="Times New Roman"/>
          <w:b/>
          <w:sz w:val="20"/>
          <w:szCs w:val="20"/>
        </w:rPr>
        <w:t>Сколково</w:t>
      </w:r>
      <w:proofErr w:type="spellEnd"/>
      <w:r w:rsidRPr="006A6E34">
        <w:rPr>
          <w:rFonts w:ascii="Times New Roman" w:hAnsi="Times New Roman" w:cs="Times New Roman"/>
          <w:b/>
          <w:sz w:val="20"/>
          <w:szCs w:val="20"/>
        </w:rPr>
        <w:t>», финансируемого с привлечением средств федерального бюджета</w:t>
      </w:r>
    </w:p>
    <w:p w:rsidR="00BF04E1" w:rsidRPr="006A6E34" w:rsidRDefault="00BF04E1" w:rsidP="00BF04E1">
      <w:pPr>
        <w:pStyle w:val="af4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7"/>
        <w:gridCol w:w="2477"/>
        <w:gridCol w:w="6703"/>
      </w:tblGrid>
      <w:tr w:rsidR="00BF04E1" w:rsidRPr="006A6E34" w:rsidTr="00BF04E1">
        <w:tc>
          <w:tcPr>
            <w:tcW w:w="315" w:type="pct"/>
            <w:shd w:val="clear" w:color="auto" w:fill="auto"/>
          </w:tcPr>
          <w:p w:rsidR="00BF04E1" w:rsidRPr="006A6E34" w:rsidRDefault="00BF04E1" w:rsidP="00BF04E1">
            <w:pPr>
              <w:pStyle w:val="af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№ </w:t>
            </w:r>
            <w:proofErr w:type="spellStart"/>
            <w:r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t>п.п</w:t>
            </w:r>
            <w:proofErr w:type="spellEnd"/>
            <w:r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264" w:type="pct"/>
            <w:shd w:val="clear" w:color="auto" w:fill="auto"/>
            <w:vAlign w:val="center"/>
          </w:tcPr>
          <w:p w:rsidR="00BF04E1" w:rsidRPr="006A6E34" w:rsidRDefault="00BF04E1" w:rsidP="00BF04E1">
            <w:pPr>
              <w:pStyle w:val="af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t>Наименование</w:t>
            </w:r>
          </w:p>
        </w:tc>
        <w:tc>
          <w:tcPr>
            <w:tcW w:w="3421" w:type="pct"/>
            <w:shd w:val="clear" w:color="auto" w:fill="auto"/>
            <w:vAlign w:val="center"/>
          </w:tcPr>
          <w:p w:rsidR="00BF04E1" w:rsidRPr="006A6E34" w:rsidRDefault="00BF04E1" w:rsidP="00BF04E1">
            <w:pPr>
              <w:pStyle w:val="af4"/>
              <w:ind w:firstLine="23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t>Показатели</w:t>
            </w:r>
          </w:p>
        </w:tc>
      </w:tr>
      <w:tr w:rsidR="00BF04E1" w:rsidRPr="006A6E34" w:rsidTr="00BF04E1">
        <w:tc>
          <w:tcPr>
            <w:tcW w:w="315" w:type="pct"/>
            <w:shd w:val="clear" w:color="auto" w:fill="auto"/>
            <w:vAlign w:val="center"/>
          </w:tcPr>
          <w:p w:rsidR="00BF04E1" w:rsidRPr="006A6E34" w:rsidRDefault="00BF04E1" w:rsidP="00BF04E1">
            <w:pPr>
              <w:pStyle w:val="af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64" w:type="pct"/>
            <w:shd w:val="clear" w:color="auto" w:fill="auto"/>
            <w:vAlign w:val="center"/>
          </w:tcPr>
          <w:p w:rsidR="00BF04E1" w:rsidRPr="00D23ECD" w:rsidRDefault="00BF04E1" w:rsidP="00BF04E1">
            <w:pPr>
              <w:pStyle w:val="af4"/>
              <w:rPr>
                <w:rFonts w:ascii="Times New Roman" w:hAnsi="Times New Roman" w:cs="Times New Roman"/>
                <w:sz w:val="20"/>
                <w:szCs w:val="20"/>
              </w:rPr>
            </w:pPr>
            <w:r w:rsidRPr="00D23ECD">
              <w:rPr>
                <w:rFonts w:ascii="Times New Roman" w:hAnsi="Times New Roman" w:cs="Times New Roman"/>
                <w:sz w:val="20"/>
                <w:szCs w:val="20"/>
              </w:rPr>
              <w:t xml:space="preserve">Сметно-нормативная база </w:t>
            </w:r>
          </w:p>
        </w:tc>
        <w:tc>
          <w:tcPr>
            <w:tcW w:w="3421" w:type="pct"/>
            <w:shd w:val="clear" w:color="auto" w:fill="auto"/>
            <w:vAlign w:val="center"/>
          </w:tcPr>
          <w:p w:rsidR="00BF04E1" w:rsidRPr="00377262" w:rsidRDefault="00BF04E1" w:rsidP="00BF04E1">
            <w:pPr>
              <w:shd w:val="clear" w:color="auto" w:fill="FFFFFF"/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77262">
              <w:rPr>
                <w:rFonts w:ascii="Times New Roman" w:hAnsi="Times New Roman" w:cs="Times New Roman"/>
                <w:sz w:val="20"/>
                <w:szCs w:val="20"/>
              </w:rPr>
              <w:t>Подрядчик в соответствии с заданием на проектирование и действующими нормативами по определению стоимости строительной продукции разрабатывает сметную документацию в следующем составе:</w:t>
            </w:r>
          </w:p>
          <w:p w:rsidR="00BF04E1" w:rsidRPr="00377262" w:rsidRDefault="00BF04E1" w:rsidP="00BF04E1">
            <w:pPr>
              <w:shd w:val="clear" w:color="auto" w:fill="FFFFFF"/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77262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77262">
              <w:rPr>
                <w:rFonts w:ascii="Times New Roman" w:hAnsi="Times New Roman" w:cs="Times New Roman"/>
                <w:sz w:val="20"/>
                <w:szCs w:val="20"/>
              </w:rPr>
              <w:t>сводный сметный расчет (далее - ССР) стоимости строительства в базисном уровне цен 2001 г. с итогами по структуре стоимости, пересчитанными в текущий уровень цен;</w:t>
            </w:r>
          </w:p>
          <w:p w:rsidR="00BF04E1" w:rsidRPr="00377262" w:rsidRDefault="00BF04E1" w:rsidP="00BF04E1">
            <w:pPr>
              <w:shd w:val="clear" w:color="auto" w:fill="FFFFFF"/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77262">
              <w:rPr>
                <w:rFonts w:ascii="Times New Roman" w:hAnsi="Times New Roman" w:cs="Times New Roman"/>
                <w:sz w:val="20"/>
                <w:szCs w:val="20"/>
              </w:rPr>
              <w:t>– объектные сметы в базисном уровне цен 2001 г.;</w:t>
            </w:r>
          </w:p>
          <w:p w:rsidR="00BF04E1" w:rsidRPr="006A6E34" w:rsidRDefault="00BF04E1" w:rsidP="00BF04E1">
            <w:pPr>
              <w:shd w:val="clear" w:color="auto" w:fill="FFFFFF"/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77262">
              <w:rPr>
                <w:rFonts w:ascii="Times New Roman" w:hAnsi="Times New Roman" w:cs="Times New Roman"/>
                <w:sz w:val="20"/>
                <w:szCs w:val="20"/>
              </w:rPr>
              <w:t xml:space="preserve">– локальные сметы, разработанные базисно-индексным методом, в сметно-нормативной базе ФСНБ-2014 (ФЕР-2001 в ред.2014), </w:t>
            </w: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 xml:space="preserve">с учетом всех дополнений и изменений, выпущенных до настоящего времени </w:t>
            </w:r>
            <w:r w:rsidRPr="00377262">
              <w:rPr>
                <w:rFonts w:ascii="Times New Roman" w:hAnsi="Times New Roman" w:cs="Times New Roman"/>
                <w:sz w:val="20"/>
                <w:szCs w:val="20"/>
              </w:rPr>
              <w:t xml:space="preserve"> в базисном уровне цен 2001 г.</w:t>
            </w:r>
          </w:p>
        </w:tc>
      </w:tr>
      <w:tr w:rsidR="00BF04E1" w:rsidRPr="006A6E34" w:rsidTr="00BF04E1">
        <w:tc>
          <w:tcPr>
            <w:tcW w:w="315" w:type="pct"/>
            <w:shd w:val="clear" w:color="auto" w:fill="auto"/>
            <w:vAlign w:val="center"/>
          </w:tcPr>
          <w:p w:rsidR="00BF04E1" w:rsidRPr="006A6E34" w:rsidRDefault="00BF04E1" w:rsidP="00BF04E1">
            <w:pPr>
              <w:pStyle w:val="af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64" w:type="pct"/>
            <w:shd w:val="clear" w:color="auto" w:fill="auto"/>
            <w:vAlign w:val="center"/>
          </w:tcPr>
          <w:p w:rsidR="00BF04E1" w:rsidRPr="00D23ECD" w:rsidRDefault="00BF04E1" w:rsidP="00BF04E1">
            <w:pPr>
              <w:pStyle w:val="af4"/>
              <w:rPr>
                <w:rFonts w:ascii="Times New Roman" w:hAnsi="Times New Roman" w:cs="Times New Roman"/>
                <w:sz w:val="20"/>
                <w:szCs w:val="20"/>
              </w:rPr>
            </w:pPr>
            <w:r w:rsidRPr="00D23ECD">
              <w:rPr>
                <w:rFonts w:ascii="Times New Roman" w:hAnsi="Times New Roman" w:cs="Times New Roman"/>
                <w:sz w:val="20"/>
                <w:szCs w:val="20"/>
              </w:rPr>
              <w:t>Уровень цен, в котором составляется сметная документация</w:t>
            </w:r>
          </w:p>
        </w:tc>
        <w:tc>
          <w:tcPr>
            <w:tcW w:w="3421" w:type="pct"/>
            <w:shd w:val="clear" w:color="auto" w:fill="auto"/>
            <w:vAlign w:val="center"/>
          </w:tcPr>
          <w:p w:rsidR="00BF04E1" w:rsidRPr="006A6E34" w:rsidRDefault="00BF04E1" w:rsidP="00BF04E1">
            <w:pPr>
              <w:pStyle w:val="af4"/>
              <w:numPr>
                <w:ilvl w:val="0"/>
                <w:numId w:val="32"/>
              </w:numPr>
              <w:tabs>
                <w:tab w:val="left" w:pos="308"/>
              </w:tabs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Базисный уровень по состоянию на 01.01.2001 г.</w:t>
            </w:r>
          </w:p>
          <w:p w:rsidR="00BF04E1" w:rsidRPr="006A6E34" w:rsidRDefault="00BF04E1" w:rsidP="00BF04E1">
            <w:pPr>
              <w:pStyle w:val="af4"/>
              <w:numPr>
                <w:ilvl w:val="0"/>
                <w:numId w:val="32"/>
              </w:numPr>
              <w:tabs>
                <w:tab w:val="left" w:pos="308"/>
              </w:tabs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Текущий уровень для стадии «Проектная документация»:</w:t>
            </w:r>
          </w:p>
          <w:p w:rsidR="00BF04E1" w:rsidRPr="006A6E34" w:rsidRDefault="00BF04E1" w:rsidP="00BF04E1">
            <w:pPr>
              <w:pStyle w:val="af4"/>
              <w:numPr>
                <w:ilvl w:val="1"/>
                <w:numId w:val="32"/>
              </w:numPr>
              <w:tabs>
                <w:tab w:val="left" w:pos="308"/>
              </w:tabs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а момент составления сметной документации;</w:t>
            </w:r>
          </w:p>
          <w:p w:rsidR="00BF04E1" w:rsidRPr="006A6E34" w:rsidRDefault="00BF04E1" w:rsidP="00BF04E1">
            <w:pPr>
              <w:pStyle w:val="af4"/>
              <w:numPr>
                <w:ilvl w:val="1"/>
                <w:numId w:val="32"/>
              </w:numPr>
              <w:tabs>
                <w:tab w:val="left" w:pos="308"/>
              </w:tabs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 xml:space="preserve"> с пересчетом на момент выдачи заключения по сметной документации.</w:t>
            </w:r>
          </w:p>
        </w:tc>
      </w:tr>
      <w:tr w:rsidR="00BF04E1" w:rsidRPr="006A6E34" w:rsidTr="00BF04E1">
        <w:tc>
          <w:tcPr>
            <w:tcW w:w="315" w:type="pct"/>
            <w:shd w:val="clear" w:color="auto" w:fill="auto"/>
            <w:vAlign w:val="center"/>
          </w:tcPr>
          <w:p w:rsidR="00BF04E1" w:rsidRPr="006A6E34" w:rsidRDefault="00BF04E1" w:rsidP="00BF04E1">
            <w:pPr>
              <w:pStyle w:val="af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64" w:type="pct"/>
            <w:shd w:val="clear" w:color="auto" w:fill="auto"/>
            <w:vAlign w:val="center"/>
          </w:tcPr>
          <w:p w:rsidR="00BF04E1" w:rsidRPr="00D23ECD" w:rsidRDefault="00BF04E1" w:rsidP="00BF04E1">
            <w:pPr>
              <w:pStyle w:val="af4"/>
              <w:rPr>
                <w:rFonts w:ascii="Times New Roman" w:hAnsi="Times New Roman" w:cs="Times New Roman"/>
                <w:sz w:val="20"/>
                <w:szCs w:val="20"/>
              </w:rPr>
            </w:pPr>
            <w:r w:rsidRPr="00D23ECD">
              <w:rPr>
                <w:rFonts w:ascii="Times New Roman" w:hAnsi="Times New Roman" w:cs="Times New Roman"/>
                <w:sz w:val="20"/>
                <w:szCs w:val="20"/>
              </w:rPr>
              <w:t>Метод пересчета в текущий уровень цен</w:t>
            </w:r>
          </w:p>
        </w:tc>
        <w:tc>
          <w:tcPr>
            <w:tcW w:w="3421" w:type="pct"/>
            <w:shd w:val="clear" w:color="auto" w:fill="auto"/>
            <w:vAlign w:val="center"/>
          </w:tcPr>
          <w:p w:rsidR="00BF04E1" w:rsidRPr="006A6E34" w:rsidRDefault="00BF04E1" w:rsidP="00BF04E1">
            <w:pPr>
              <w:pStyle w:val="af4"/>
              <w:tabs>
                <w:tab w:val="left" w:pos="308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Базисно – индексный к ФЕР-2001 с пересчетом в текущий уровень цен в соответствии с  утвержденными Министерством регионального развития Российской Федерации индексами, публикуемыми ежеквартального в установленном порядке.</w:t>
            </w:r>
            <w:proofErr w:type="gramEnd"/>
          </w:p>
          <w:p w:rsidR="00BF04E1" w:rsidRPr="006A6E34" w:rsidRDefault="00BF04E1" w:rsidP="00BF04E1">
            <w:pPr>
              <w:pStyle w:val="af4"/>
              <w:tabs>
                <w:tab w:val="left" w:pos="308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Применять следующие индексы изменения сметной стоимости:</w:t>
            </w:r>
          </w:p>
          <w:p w:rsidR="00BF04E1" w:rsidRPr="006A6E34" w:rsidRDefault="00BF04E1" w:rsidP="00BF04E1">
            <w:pPr>
              <w:pStyle w:val="af4"/>
              <w:numPr>
                <w:ilvl w:val="0"/>
                <w:numId w:val="33"/>
              </w:numPr>
              <w:tabs>
                <w:tab w:val="left" w:pos="308"/>
              </w:tabs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Строительно-монтажные работы по видам строительства для г.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Москвы;</w:t>
            </w:r>
          </w:p>
          <w:p w:rsidR="00BF04E1" w:rsidRPr="006A6E34" w:rsidRDefault="00BF04E1" w:rsidP="00BF04E1">
            <w:pPr>
              <w:pStyle w:val="af4"/>
              <w:numPr>
                <w:ilvl w:val="0"/>
                <w:numId w:val="33"/>
              </w:numPr>
              <w:tabs>
                <w:tab w:val="left" w:pos="308"/>
              </w:tabs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Оборудование – по строке «Объекты непроизводственного назначения»;</w:t>
            </w:r>
          </w:p>
          <w:p w:rsidR="00BF04E1" w:rsidRPr="006A6E34" w:rsidRDefault="00BF04E1" w:rsidP="00BF04E1">
            <w:pPr>
              <w:pStyle w:val="af4"/>
              <w:numPr>
                <w:ilvl w:val="0"/>
                <w:numId w:val="33"/>
              </w:numPr>
              <w:tabs>
                <w:tab w:val="left" w:pos="308"/>
              </w:tabs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Прочие работы графы 7 ССР (кроме затрат по Главе 12) по строке «Объекты непроизводственного назначения»;</w:t>
            </w:r>
          </w:p>
          <w:p w:rsidR="00BF04E1" w:rsidRPr="006A6E34" w:rsidRDefault="00BF04E1" w:rsidP="00BF04E1">
            <w:pPr>
              <w:pStyle w:val="af4"/>
              <w:numPr>
                <w:ilvl w:val="0"/>
                <w:numId w:val="33"/>
              </w:numPr>
              <w:tabs>
                <w:tab w:val="left" w:pos="308"/>
              </w:tabs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Проектные работы и изыскательские работы (не превышающие показатели, установленные в соответствии с Приказом Фонда от 15.11.12. № 153 «Об утверждении Порядка формирования начальной (максимальной) цены предмета закупок и цены договора на поставку товаров, выполнение работ, оказание услуг, необходимых для осуществления строительства на территории инновационного центра «</w:t>
            </w:r>
            <w:proofErr w:type="spellStart"/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Сколково</w:t>
            </w:r>
            <w:proofErr w:type="spellEnd"/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»);</w:t>
            </w:r>
          </w:p>
          <w:p w:rsidR="00BF04E1" w:rsidRPr="006A6E34" w:rsidRDefault="00BF04E1" w:rsidP="00BF04E1">
            <w:pPr>
              <w:pStyle w:val="af4"/>
              <w:numPr>
                <w:ilvl w:val="0"/>
                <w:numId w:val="33"/>
              </w:numPr>
              <w:tabs>
                <w:tab w:val="left" w:pos="308"/>
              </w:tabs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Лимит средств на проведение авторского надзора рекомендуется определять расчетом в текущем уровне цен, но не более 0,2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 xml:space="preserve">% от полной сметной  стоимости, учтенной в главах 1-9 сводного сметного расчета. </w:t>
            </w:r>
          </w:p>
          <w:p w:rsidR="00BF04E1" w:rsidRPr="006A6E34" w:rsidRDefault="00BF04E1" w:rsidP="00BF04E1">
            <w:pPr>
              <w:pStyle w:val="af4"/>
              <w:tabs>
                <w:tab w:val="left" w:pos="308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 xml:space="preserve">Пересчет в базовый уровень цен осуществляется по индексу на проектные работы и учитывается в графе 7 и 8 Главы 12 «Проектные и изыскательские работы». </w:t>
            </w:r>
          </w:p>
          <w:p w:rsidR="00BF04E1" w:rsidRPr="006A6E34" w:rsidRDefault="00BF04E1" w:rsidP="00BF04E1">
            <w:pPr>
              <w:pStyle w:val="af4"/>
              <w:tabs>
                <w:tab w:val="left" w:pos="308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 xml:space="preserve">6. Стоимость экспертизы по индексу потребительских цен. Индекс потребительских цен рассчитывается в соответствии с </w:t>
            </w:r>
            <w:hyperlink r:id="rId17" w:history="1">
              <w:r w:rsidRPr="006A6E34">
                <w:rPr>
                  <w:rFonts w:ascii="Times New Roman" w:hAnsi="Times New Roman" w:cs="Times New Roman"/>
                  <w:sz w:val="20"/>
                  <w:szCs w:val="20"/>
                </w:rPr>
                <w:t>Основными положениями</w:t>
              </w:r>
            </w:hyperlink>
            <w:r w:rsidRPr="006A6E34">
              <w:rPr>
                <w:rFonts w:ascii="Times New Roman" w:hAnsi="Times New Roman" w:cs="Times New Roman"/>
                <w:sz w:val="20"/>
                <w:szCs w:val="20"/>
              </w:rPr>
              <w:t xml:space="preserve"> о порядке наблюдения за потребительскими ценами и тарифами на товары и платные услуги, оказанные населению, и определения индекса потребительских цен, утвержденными постановлением Госкомстата РФ от 25.03.2002 N 23.</w:t>
            </w:r>
          </w:p>
        </w:tc>
      </w:tr>
      <w:tr w:rsidR="00BF04E1" w:rsidRPr="006A6E34" w:rsidTr="00BF04E1">
        <w:tc>
          <w:tcPr>
            <w:tcW w:w="315" w:type="pct"/>
            <w:shd w:val="clear" w:color="auto" w:fill="auto"/>
            <w:vAlign w:val="center"/>
          </w:tcPr>
          <w:p w:rsidR="00BF04E1" w:rsidRPr="006A6E34" w:rsidRDefault="00BF04E1" w:rsidP="00BF04E1">
            <w:pPr>
              <w:pStyle w:val="af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64" w:type="pct"/>
            <w:shd w:val="clear" w:color="auto" w:fill="auto"/>
            <w:vAlign w:val="center"/>
          </w:tcPr>
          <w:p w:rsidR="00BF04E1" w:rsidRPr="00D23ECD" w:rsidRDefault="00BF04E1" w:rsidP="00BF04E1">
            <w:pPr>
              <w:pStyle w:val="af4"/>
              <w:rPr>
                <w:rFonts w:ascii="Times New Roman" w:hAnsi="Times New Roman" w:cs="Times New Roman"/>
                <w:sz w:val="20"/>
                <w:szCs w:val="20"/>
              </w:rPr>
            </w:pPr>
            <w:r w:rsidRPr="00D23ECD">
              <w:rPr>
                <w:rFonts w:ascii="Times New Roman" w:hAnsi="Times New Roman" w:cs="Times New Roman"/>
                <w:sz w:val="20"/>
                <w:szCs w:val="20"/>
              </w:rPr>
              <w:t>Сводный сметный расчет</w:t>
            </w:r>
          </w:p>
        </w:tc>
        <w:tc>
          <w:tcPr>
            <w:tcW w:w="3421" w:type="pct"/>
            <w:shd w:val="clear" w:color="auto" w:fill="auto"/>
          </w:tcPr>
          <w:p w:rsidR="00BF04E1" w:rsidRPr="006A6E34" w:rsidRDefault="00BF04E1" w:rsidP="00BF04E1">
            <w:pPr>
              <w:pStyle w:val="af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 xml:space="preserve">Согласно п. 4.71 МДС 81-35.2004 выполнить ССР в 12 главах в соответствии с п. 31 Положения о составе разделов проектной документации и требования к их содержанию, утвержденного постановлением Правительства РФ от 16 февраля 2008 г. № 87 по форме Приложения 2 образец № 1 МДС 81-35.2004. </w:t>
            </w:r>
          </w:p>
          <w:p w:rsidR="00BF04E1" w:rsidRPr="006A6E34" w:rsidRDefault="00BF04E1" w:rsidP="00BF04E1">
            <w:pPr>
              <w:pStyle w:val="af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При выделении этапов  строительства ССР составлять на каждый этап и объединять в сводку затрат по форме Приложения 2 образец № 2 МДС 81-35.2004.</w:t>
            </w:r>
          </w:p>
          <w:p w:rsidR="00BF04E1" w:rsidRPr="006A6E34" w:rsidRDefault="00BF04E1" w:rsidP="00BF04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 xml:space="preserve">В главу 10 «Содержание службы заказчика-застройщика (технического </w:t>
            </w:r>
            <w:r w:rsidRPr="006A6E3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надзора) строящегося предприятия» включаются в графы 7 и 8 средства на услуги технического надзора для строительства в размере 1,2 % от итогов Глав 1-9. </w:t>
            </w:r>
          </w:p>
          <w:p w:rsidR="00BF04E1" w:rsidRPr="006A6E34" w:rsidRDefault="00BF04E1" w:rsidP="00BF04E1">
            <w:pPr>
              <w:pStyle w:val="af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ССР  выполнить одним документом (сметами) в базисном  уровне цен  на 01.01.2001 с пересчетом итогов ССР в текущий уровень цен. За итогом ССР «</w:t>
            </w:r>
            <w:proofErr w:type="spellStart"/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справочно</w:t>
            </w:r>
            <w:proofErr w:type="spellEnd"/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» указать затраты на приобретение  мебели, инвентаря, оборудования, аренды необходимых машин, не учтенных сметой на строительство.</w:t>
            </w:r>
          </w:p>
          <w:p w:rsidR="00BF04E1" w:rsidRPr="006A6E34" w:rsidRDefault="00BF04E1" w:rsidP="00BF04E1">
            <w:pPr>
              <w:pStyle w:val="af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 xml:space="preserve">Распределение базовой цены на разработку стадии «Проектная документация» и стадии «Рабочая документация» осуществляется в соответствии с показателями, принятыми техническими частями сборников базовых цен (СБЦ). </w:t>
            </w:r>
          </w:p>
          <w:p w:rsidR="00BF04E1" w:rsidRPr="006A6E34" w:rsidRDefault="00BF04E1" w:rsidP="00BF04E1">
            <w:pPr>
              <w:pStyle w:val="af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Если заданием на проектирование (техническим заданием) предусмотрена одновременная (параллельная) разработка проектной документации и рабочей документации, то суммарный процент базовой цены определяется по согласованию между заказчиком и проектной организацией, в зависимости от архитектурных, функционально-технологических, конструктивных и инженерно-технических решений, содержащихся в проектной документации, а также степени их детализации с понижающими коэффициентами 0,25 и 0,54 к  стадии «П» и «РД»,  соответственно.</w:t>
            </w:r>
            <w:proofErr w:type="gramEnd"/>
          </w:p>
          <w:p w:rsidR="00BF04E1" w:rsidRPr="006A6E34" w:rsidRDefault="00BF04E1" w:rsidP="00BF04E1">
            <w:pPr>
              <w:pStyle w:val="af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За итогом глав 1-12 сводного сметного расчета начисляется резерв средств на непредвиденные работы и затраты  для объектов  социальной сферы  2%.</w:t>
            </w:r>
          </w:p>
        </w:tc>
      </w:tr>
      <w:tr w:rsidR="00BF04E1" w:rsidRPr="006A6E34" w:rsidTr="00BF04E1">
        <w:tc>
          <w:tcPr>
            <w:tcW w:w="315" w:type="pct"/>
            <w:shd w:val="clear" w:color="auto" w:fill="auto"/>
            <w:vAlign w:val="center"/>
          </w:tcPr>
          <w:p w:rsidR="00BF04E1" w:rsidRPr="006A6E34" w:rsidRDefault="00BF04E1" w:rsidP="00BF04E1">
            <w:pPr>
              <w:pStyle w:val="af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</w:t>
            </w:r>
          </w:p>
        </w:tc>
        <w:tc>
          <w:tcPr>
            <w:tcW w:w="1264" w:type="pct"/>
            <w:shd w:val="clear" w:color="auto" w:fill="auto"/>
            <w:vAlign w:val="center"/>
          </w:tcPr>
          <w:p w:rsidR="00BF04E1" w:rsidRPr="00D23ECD" w:rsidRDefault="00BF04E1" w:rsidP="00BF04E1">
            <w:pPr>
              <w:pStyle w:val="af4"/>
              <w:rPr>
                <w:rFonts w:ascii="Times New Roman" w:hAnsi="Times New Roman" w:cs="Times New Roman"/>
                <w:sz w:val="20"/>
                <w:szCs w:val="20"/>
              </w:rPr>
            </w:pPr>
            <w:r w:rsidRPr="00D23ECD">
              <w:rPr>
                <w:rFonts w:ascii="Times New Roman" w:hAnsi="Times New Roman" w:cs="Times New Roman"/>
                <w:sz w:val="20"/>
                <w:szCs w:val="20"/>
              </w:rPr>
              <w:t>Объектные сметы (расчеты)</w:t>
            </w:r>
          </w:p>
        </w:tc>
        <w:tc>
          <w:tcPr>
            <w:tcW w:w="3421" w:type="pct"/>
            <w:shd w:val="clear" w:color="auto" w:fill="auto"/>
          </w:tcPr>
          <w:p w:rsidR="00BF04E1" w:rsidRPr="006A6E34" w:rsidRDefault="00BF04E1" w:rsidP="00BF04E1">
            <w:pPr>
              <w:pStyle w:val="af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Согласно п. 3.17 МДС 81-35.2004 выполнять объектную смету по форме приложения 2 образец № 3 в базисном уровне цен 01.01.2000 г.</w:t>
            </w:r>
          </w:p>
          <w:p w:rsidR="00BF04E1" w:rsidRPr="006A6E34" w:rsidRDefault="00BF04E1" w:rsidP="00BF04E1">
            <w:pPr>
              <w:pStyle w:val="af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Нумерацию объектных смет (расчетов) выполнять в соответствии с п. 3.25 МДС 81-35.2004.</w:t>
            </w:r>
          </w:p>
        </w:tc>
      </w:tr>
      <w:tr w:rsidR="00BF04E1" w:rsidRPr="006A6E34" w:rsidTr="00BF04E1">
        <w:tc>
          <w:tcPr>
            <w:tcW w:w="315" w:type="pct"/>
            <w:shd w:val="clear" w:color="auto" w:fill="auto"/>
            <w:vAlign w:val="center"/>
          </w:tcPr>
          <w:p w:rsidR="00BF04E1" w:rsidRPr="006A6E34" w:rsidRDefault="00BF04E1" w:rsidP="00BF04E1">
            <w:pPr>
              <w:pStyle w:val="af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64" w:type="pct"/>
            <w:shd w:val="clear" w:color="auto" w:fill="auto"/>
            <w:vAlign w:val="center"/>
          </w:tcPr>
          <w:p w:rsidR="00BF04E1" w:rsidRPr="00D23ECD" w:rsidRDefault="00BF04E1" w:rsidP="00BF04E1">
            <w:pPr>
              <w:pStyle w:val="af4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23ECD">
              <w:rPr>
                <w:rFonts w:ascii="Times New Roman" w:hAnsi="Times New Roman" w:cs="Times New Roman"/>
                <w:sz w:val="20"/>
                <w:szCs w:val="20"/>
              </w:rPr>
              <w:t>Локальные сметы</w:t>
            </w:r>
          </w:p>
        </w:tc>
        <w:tc>
          <w:tcPr>
            <w:tcW w:w="3421" w:type="pct"/>
            <w:shd w:val="clear" w:color="auto" w:fill="auto"/>
          </w:tcPr>
          <w:p w:rsidR="00BF04E1" w:rsidRPr="006A6E34" w:rsidRDefault="00BF04E1" w:rsidP="00BF04E1">
            <w:pPr>
              <w:pStyle w:val="af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Выполнять по форме Приложения 2 образец № 4 МДС 81-35.2004.</w:t>
            </w:r>
          </w:p>
          <w:p w:rsidR="00BF04E1" w:rsidRPr="006A6E34" w:rsidRDefault="00BF04E1" w:rsidP="00BF04E1">
            <w:pPr>
              <w:pStyle w:val="af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Применять федеральные единичные расценки в базисном уровне цен без корректировки, кроме случаев, предусмотренных Указаниями по применению (МДС) и техническими частями Сборников.</w:t>
            </w:r>
          </w:p>
          <w:p w:rsidR="00BF04E1" w:rsidRPr="006A6E34" w:rsidRDefault="00BF04E1" w:rsidP="00BF04E1">
            <w:pPr>
              <w:pStyle w:val="af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A6E34">
              <w:rPr>
                <w:rFonts w:ascii="Times New Roman" w:hAnsi="Times New Roman" w:cs="Times New Roman"/>
                <w:sz w:val="20"/>
                <w:szCs w:val="20"/>
              </w:rPr>
              <w:t xml:space="preserve">В случаях, когда отсутствуют необходимые сметные нормативы в действующей нормативной базе или технология работ и потребность в ресурсах существенно отличается от предусмотренных в сборниках ГЭСН, разработать индивидуальные сметные нормативы (расценки), согласовать и утвердить в установленном порядке в соответствии с приказом  </w:t>
            </w:r>
            <w:proofErr w:type="spellStart"/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Минрегиона</w:t>
            </w:r>
            <w:proofErr w:type="spellEnd"/>
            <w:r w:rsidRPr="006A6E34">
              <w:rPr>
                <w:rFonts w:ascii="Times New Roman" w:hAnsi="Times New Roman" w:cs="Times New Roman"/>
                <w:sz w:val="20"/>
                <w:szCs w:val="20"/>
              </w:rPr>
              <w:t xml:space="preserve"> России от 11.04.2008 № 44.</w:t>
            </w:r>
            <w:proofErr w:type="gramEnd"/>
          </w:p>
          <w:p w:rsidR="00BF04E1" w:rsidRPr="006A6E34" w:rsidRDefault="00BF04E1" w:rsidP="00BF04E1">
            <w:pPr>
              <w:pStyle w:val="af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 xml:space="preserve">Отпускную цену на изделия, материалы и полуфабрикаты, изготовленные в построечных условиях (на вспомогательных предприятиях, предусмотренных проектом организации строительства (далее - </w:t>
            </w:r>
            <w:proofErr w:type="gramStart"/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ПОС</w:t>
            </w:r>
            <w:proofErr w:type="gramEnd"/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), определять по калькуляциям.</w:t>
            </w:r>
          </w:p>
          <w:p w:rsidR="00BF04E1" w:rsidRPr="006A6E34" w:rsidRDefault="00BF04E1" w:rsidP="00BF04E1">
            <w:pPr>
              <w:pStyle w:val="af4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t>Ведомости объемов работ должны быть представлены в полном объеме в составе ПОС.</w:t>
            </w:r>
          </w:p>
        </w:tc>
      </w:tr>
      <w:tr w:rsidR="00BF04E1" w:rsidRPr="006A6E34" w:rsidTr="00BF04E1">
        <w:tc>
          <w:tcPr>
            <w:tcW w:w="315" w:type="pct"/>
            <w:shd w:val="clear" w:color="auto" w:fill="auto"/>
            <w:vAlign w:val="center"/>
          </w:tcPr>
          <w:p w:rsidR="00BF04E1" w:rsidRPr="006A6E34" w:rsidRDefault="00BF04E1" w:rsidP="00BF04E1">
            <w:pPr>
              <w:pStyle w:val="af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6.1</w:t>
            </w:r>
          </w:p>
        </w:tc>
        <w:tc>
          <w:tcPr>
            <w:tcW w:w="1264" w:type="pct"/>
            <w:shd w:val="clear" w:color="auto" w:fill="auto"/>
            <w:vAlign w:val="center"/>
          </w:tcPr>
          <w:p w:rsidR="00BF04E1" w:rsidRPr="00D23ECD" w:rsidRDefault="00BF04E1" w:rsidP="00BF04E1">
            <w:pPr>
              <w:pStyle w:val="af4"/>
              <w:rPr>
                <w:rFonts w:ascii="Times New Roman" w:hAnsi="Times New Roman" w:cs="Times New Roman"/>
                <w:sz w:val="20"/>
                <w:szCs w:val="20"/>
              </w:rPr>
            </w:pPr>
            <w:r w:rsidRPr="00D23ECD">
              <w:rPr>
                <w:rFonts w:ascii="Times New Roman" w:hAnsi="Times New Roman" w:cs="Times New Roman"/>
                <w:sz w:val="20"/>
                <w:szCs w:val="20"/>
              </w:rPr>
              <w:t>Применение объектов – аналогов</w:t>
            </w:r>
          </w:p>
        </w:tc>
        <w:tc>
          <w:tcPr>
            <w:tcW w:w="3421" w:type="pct"/>
            <w:shd w:val="clear" w:color="auto" w:fill="auto"/>
          </w:tcPr>
          <w:p w:rsidR="00BF04E1" w:rsidRPr="006A6E34" w:rsidRDefault="00BF04E1" w:rsidP="00BF04E1">
            <w:pPr>
              <w:pStyle w:val="af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Допускается определение стоимости строительства на основании ранее построенных или запроектированных объектов-аналогов, прошедших экспертизу в установленном порядке, при этом объекты-аналоги должны по характеристикам максимально совпадать с проектируемым объектом или их стоимость должна определяться  на основании локальных смет по рабочим чертежам.</w:t>
            </w:r>
          </w:p>
        </w:tc>
      </w:tr>
      <w:tr w:rsidR="00BF04E1" w:rsidRPr="006A6E34" w:rsidTr="00BF04E1">
        <w:tc>
          <w:tcPr>
            <w:tcW w:w="315" w:type="pct"/>
            <w:shd w:val="clear" w:color="auto" w:fill="auto"/>
            <w:vAlign w:val="center"/>
          </w:tcPr>
          <w:p w:rsidR="00BF04E1" w:rsidRPr="006A6E34" w:rsidRDefault="00BF04E1" w:rsidP="00BF04E1">
            <w:pPr>
              <w:pStyle w:val="af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6.2</w:t>
            </w:r>
          </w:p>
        </w:tc>
        <w:tc>
          <w:tcPr>
            <w:tcW w:w="1264" w:type="pct"/>
            <w:shd w:val="clear" w:color="auto" w:fill="auto"/>
            <w:vAlign w:val="center"/>
          </w:tcPr>
          <w:p w:rsidR="00BF04E1" w:rsidRPr="00D23ECD" w:rsidRDefault="00BF04E1" w:rsidP="00BF04E1">
            <w:pPr>
              <w:pStyle w:val="af4"/>
              <w:rPr>
                <w:rFonts w:ascii="Times New Roman" w:hAnsi="Times New Roman" w:cs="Times New Roman"/>
                <w:sz w:val="20"/>
                <w:szCs w:val="20"/>
              </w:rPr>
            </w:pPr>
            <w:r w:rsidRPr="00D23ECD">
              <w:rPr>
                <w:rFonts w:ascii="Times New Roman" w:hAnsi="Times New Roman" w:cs="Times New Roman"/>
                <w:sz w:val="20"/>
                <w:szCs w:val="20"/>
              </w:rPr>
              <w:t>Коэффициенты, учитывающие условия производства работ и усложняющие факторы</w:t>
            </w:r>
          </w:p>
        </w:tc>
        <w:tc>
          <w:tcPr>
            <w:tcW w:w="3421" w:type="pct"/>
            <w:shd w:val="clear" w:color="auto" w:fill="auto"/>
            <w:vAlign w:val="center"/>
          </w:tcPr>
          <w:p w:rsidR="00BF04E1" w:rsidRPr="006A6E34" w:rsidRDefault="00BF04E1" w:rsidP="00BF04E1">
            <w:pPr>
              <w:pStyle w:val="af4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 xml:space="preserve">Применять только при обосновании </w:t>
            </w:r>
            <w:proofErr w:type="gramStart"/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ПОС</w:t>
            </w:r>
            <w:proofErr w:type="gramEnd"/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, в том числе и коэффициенты Приложения № 1 МДС 81-35.2004.</w:t>
            </w:r>
          </w:p>
        </w:tc>
      </w:tr>
      <w:tr w:rsidR="00BF04E1" w:rsidRPr="006A6E34" w:rsidTr="00BF04E1">
        <w:tc>
          <w:tcPr>
            <w:tcW w:w="315" w:type="pct"/>
            <w:shd w:val="clear" w:color="auto" w:fill="auto"/>
            <w:vAlign w:val="center"/>
          </w:tcPr>
          <w:p w:rsidR="00BF04E1" w:rsidRPr="006A6E34" w:rsidRDefault="00BF04E1" w:rsidP="00BF04E1">
            <w:pPr>
              <w:pStyle w:val="af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6.3</w:t>
            </w:r>
          </w:p>
        </w:tc>
        <w:tc>
          <w:tcPr>
            <w:tcW w:w="1264" w:type="pct"/>
            <w:shd w:val="clear" w:color="auto" w:fill="auto"/>
            <w:vAlign w:val="center"/>
          </w:tcPr>
          <w:p w:rsidR="00BF04E1" w:rsidRPr="00D23ECD" w:rsidRDefault="00BF04E1" w:rsidP="00BF04E1">
            <w:pPr>
              <w:pStyle w:val="af4"/>
              <w:rPr>
                <w:rFonts w:ascii="Times New Roman" w:hAnsi="Times New Roman" w:cs="Times New Roman"/>
                <w:sz w:val="20"/>
                <w:szCs w:val="20"/>
              </w:rPr>
            </w:pPr>
            <w:r w:rsidRPr="00D23ECD">
              <w:rPr>
                <w:rFonts w:ascii="Times New Roman" w:hAnsi="Times New Roman" w:cs="Times New Roman"/>
                <w:sz w:val="20"/>
                <w:szCs w:val="20"/>
              </w:rPr>
              <w:t>Материальные ресурсы, не учтенные расценками</w:t>
            </w:r>
          </w:p>
        </w:tc>
        <w:tc>
          <w:tcPr>
            <w:tcW w:w="3421" w:type="pct"/>
            <w:shd w:val="clear" w:color="auto" w:fill="auto"/>
          </w:tcPr>
          <w:p w:rsidR="00BF04E1" w:rsidRPr="006A6E34" w:rsidRDefault="00BF04E1" w:rsidP="00BF04E1">
            <w:pPr>
              <w:pStyle w:val="af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Стоимость материалов, отсутствующих в сметно-нормативной базе, определенных по прайс-листам в текущем уровне цен, пересчитывается в базисный уровень цен для включения в сметную документацию с использованием индекса пересчета на СМР в установленном порядке на дату текущего уровня цен составления сметной документации.</w:t>
            </w:r>
          </w:p>
          <w:p w:rsidR="00BF04E1" w:rsidRPr="006A6E34" w:rsidRDefault="00BF04E1" w:rsidP="00BF04E1">
            <w:pPr>
              <w:pStyle w:val="af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 xml:space="preserve">В случае применения импортных материалов их стоимость в текущем уровне цен при пересчете стоимости должна быть указана в рублевом эквиваленте. При пересчете стоимости материальных ресурсов «обратным счетом» под каждой строкой сметы должно быть показано </w:t>
            </w:r>
            <w:r w:rsidRPr="006A6E3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ценообразование и ссылка на страницу книги с Прайс-листами.</w:t>
            </w:r>
          </w:p>
          <w:p w:rsidR="00BF04E1" w:rsidRPr="006A6E34" w:rsidRDefault="00BF04E1" w:rsidP="00BF04E1">
            <w:pPr>
              <w:pStyle w:val="af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Прайс-листы (другие документы) должны быть ближайшими к дате составления документации, подобраны на основе конъюнктурного анализа не менее трех поставщиков, содержать расшифровку включенных в стоимость затрат (отпускная цена, НДС, тара, транспортные расходы, комплектация, таможенные сборы и т.д.).</w:t>
            </w:r>
          </w:p>
          <w:p w:rsidR="00BF04E1" w:rsidRPr="006A6E34" w:rsidRDefault="00BF04E1" w:rsidP="00BF04E1">
            <w:pPr>
              <w:pStyle w:val="af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Транспортные расходы не могут составлять более 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% для базисной стоимости материалов, определенных «обратным счетом», и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%  на заготовительно-складские расходы.</w:t>
            </w:r>
          </w:p>
          <w:p w:rsidR="00BF04E1" w:rsidRPr="006A6E34" w:rsidRDefault="00BF04E1" w:rsidP="00BF04E1">
            <w:pPr>
              <w:pStyle w:val="af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Прайс-листы должны быть сшиты в отдельную книгу с конъюнктурным анализом.</w:t>
            </w:r>
          </w:p>
        </w:tc>
      </w:tr>
      <w:tr w:rsidR="00BF04E1" w:rsidRPr="006A6E34" w:rsidTr="00BF04E1">
        <w:tc>
          <w:tcPr>
            <w:tcW w:w="315" w:type="pct"/>
            <w:shd w:val="clear" w:color="auto" w:fill="auto"/>
            <w:vAlign w:val="center"/>
          </w:tcPr>
          <w:p w:rsidR="00BF04E1" w:rsidRPr="006A6E34" w:rsidRDefault="00BF04E1" w:rsidP="00BF04E1">
            <w:pPr>
              <w:pStyle w:val="af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6.4</w:t>
            </w:r>
          </w:p>
        </w:tc>
        <w:tc>
          <w:tcPr>
            <w:tcW w:w="1264" w:type="pct"/>
            <w:shd w:val="clear" w:color="auto" w:fill="auto"/>
            <w:vAlign w:val="center"/>
          </w:tcPr>
          <w:p w:rsidR="00BF04E1" w:rsidRPr="00D23ECD" w:rsidRDefault="00BF04E1" w:rsidP="00BF04E1">
            <w:pPr>
              <w:pStyle w:val="af4"/>
              <w:rPr>
                <w:rFonts w:ascii="Times New Roman" w:hAnsi="Times New Roman" w:cs="Times New Roman"/>
                <w:sz w:val="20"/>
                <w:szCs w:val="20"/>
              </w:rPr>
            </w:pPr>
            <w:r w:rsidRPr="00D23ECD">
              <w:rPr>
                <w:rFonts w:ascii="Times New Roman" w:hAnsi="Times New Roman" w:cs="Times New Roman"/>
                <w:sz w:val="20"/>
                <w:szCs w:val="20"/>
              </w:rPr>
              <w:t xml:space="preserve">Стоимость оборудования </w:t>
            </w:r>
          </w:p>
        </w:tc>
        <w:tc>
          <w:tcPr>
            <w:tcW w:w="3421" w:type="pct"/>
            <w:shd w:val="clear" w:color="auto" w:fill="auto"/>
          </w:tcPr>
          <w:p w:rsidR="00BF04E1" w:rsidRPr="006A6E34" w:rsidRDefault="00BF04E1" w:rsidP="00BF04E1">
            <w:pPr>
              <w:pStyle w:val="af4"/>
              <w:ind w:firstLine="2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Стоимость оборудования, требующего монтажа, учитывается в отдельном разделе локальной сметы.</w:t>
            </w:r>
          </w:p>
          <w:p w:rsidR="00BF04E1" w:rsidRPr="006A6E34" w:rsidRDefault="00BF04E1" w:rsidP="00BF04E1">
            <w:pPr>
              <w:pStyle w:val="af4"/>
              <w:ind w:firstLine="2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Стоимость оборудования, не требующего монтажа, вносится в графу 6 ССР с учетом 2% на сборку и расстановку.</w:t>
            </w:r>
          </w:p>
          <w:p w:rsidR="00BF04E1" w:rsidRPr="006A6E34" w:rsidRDefault="00BF04E1" w:rsidP="00BF04E1">
            <w:pPr>
              <w:pStyle w:val="af4"/>
              <w:ind w:firstLine="2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При составлении сметных расчетов и смет в них рекомендуется раздельно определять стоимость:</w:t>
            </w:r>
          </w:p>
          <w:p w:rsidR="00BF04E1" w:rsidRPr="006A6E34" w:rsidRDefault="00BF04E1" w:rsidP="00BF04E1">
            <w:pPr>
              <w:pStyle w:val="af4"/>
              <w:ind w:firstLine="2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– оборудования, предназначенного для производственных нужд;</w:t>
            </w:r>
          </w:p>
          <w:p w:rsidR="00BF04E1" w:rsidRPr="006A6E34" w:rsidRDefault="00BF04E1" w:rsidP="00BF04E1">
            <w:pPr>
              <w:pStyle w:val="af4"/>
              <w:ind w:firstLine="2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– инструмента и инвентаря производственных зданий;</w:t>
            </w:r>
          </w:p>
          <w:p w:rsidR="00BF04E1" w:rsidRPr="006A6E34" w:rsidRDefault="00BF04E1" w:rsidP="00BF04E1">
            <w:pPr>
              <w:pStyle w:val="af4"/>
              <w:ind w:firstLine="2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– оборудования и инвентаря, предназначенных для общественных и административных зданий. </w:t>
            </w:r>
            <w:proofErr w:type="gramEnd"/>
          </w:p>
          <w:p w:rsidR="00BF04E1" w:rsidRPr="006A6E34" w:rsidRDefault="00BF04E1" w:rsidP="00BF04E1">
            <w:pPr>
              <w:pStyle w:val="af4"/>
              <w:ind w:firstLine="2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 xml:space="preserve">В ССР учитывается стоимость оборудования, необходимого для функционирования здания. Стоимость оборудования, мебели и </w:t>
            </w:r>
            <w:proofErr w:type="gramStart"/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инвентаря, предназначенного для оборудования помещений не  прямого назначения учитывается</w:t>
            </w:r>
            <w:proofErr w:type="gramEnd"/>
            <w:r w:rsidRPr="006A6E34">
              <w:rPr>
                <w:rFonts w:ascii="Times New Roman" w:hAnsi="Times New Roman" w:cs="Times New Roman"/>
                <w:sz w:val="20"/>
                <w:szCs w:val="20"/>
              </w:rPr>
              <w:t xml:space="preserve"> за итогом  ССР.</w:t>
            </w:r>
          </w:p>
          <w:p w:rsidR="00BF04E1" w:rsidRPr="006A6E34" w:rsidRDefault="00BF04E1" w:rsidP="00BF04E1">
            <w:pPr>
              <w:pStyle w:val="af4"/>
              <w:ind w:firstLine="2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Прайс-листы (другие документы) должны быть ближайшими к дате составления документации, подобраны на основе конъюнктурного анализа не менее трех поставщиков, содержать расшифровку включенных в стоимость затрат (отпускная цена, НДС, тара, транспортные расходы, комплектация, таможенные сборы и т.д.).</w:t>
            </w:r>
          </w:p>
          <w:p w:rsidR="00BF04E1" w:rsidRPr="006A6E34" w:rsidRDefault="00BF04E1" w:rsidP="00BF04E1">
            <w:pPr>
              <w:pStyle w:val="af4"/>
              <w:ind w:firstLine="2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 xml:space="preserve">Транспортные расходы для импортного оборудования могут составлять не более 6 % для базисной стоимости оборудования,  </w:t>
            </w:r>
            <w:proofErr w:type="gramStart"/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определенных</w:t>
            </w:r>
            <w:proofErr w:type="gramEnd"/>
            <w:r w:rsidRPr="006A6E34">
              <w:rPr>
                <w:rFonts w:ascii="Times New Roman" w:hAnsi="Times New Roman" w:cs="Times New Roman"/>
                <w:sz w:val="20"/>
                <w:szCs w:val="20"/>
              </w:rPr>
              <w:t xml:space="preserve"> «обратным счетом».</w:t>
            </w:r>
          </w:p>
          <w:p w:rsidR="00BF04E1" w:rsidRPr="006A6E34" w:rsidRDefault="00BF04E1" w:rsidP="00BF04E1">
            <w:pPr>
              <w:pStyle w:val="af4"/>
              <w:ind w:firstLine="2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Прайс-листы должны быть сшиты в отдельную книгу с конъюнктурным анализом.</w:t>
            </w:r>
          </w:p>
        </w:tc>
      </w:tr>
      <w:tr w:rsidR="00BF04E1" w:rsidRPr="006A6E34" w:rsidTr="00BF04E1">
        <w:tc>
          <w:tcPr>
            <w:tcW w:w="315" w:type="pct"/>
            <w:shd w:val="clear" w:color="auto" w:fill="auto"/>
            <w:vAlign w:val="center"/>
          </w:tcPr>
          <w:p w:rsidR="00BF04E1" w:rsidRPr="006A6E34" w:rsidRDefault="00BF04E1" w:rsidP="00BF04E1">
            <w:pPr>
              <w:pStyle w:val="af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6.5</w:t>
            </w:r>
          </w:p>
        </w:tc>
        <w:tc>
          <w:tcPr>
            <w:tcW w:w="1264" w:type="pct"/>
            <w:shd w:val="clear" w:color="auto" w:fill="auto"/>
            <w:vAlign w:val="center"/>
          </w:tcPr>
          <w:p w:rsidR="00BF04E1" w:rsidRPr="00D23ECD" w:rsidRDefault="00BF04E1" w:rsidP="00BF04E1">
            <w:pPr>
              <w:pStyle w:val="af4"/>
              <w:rPr>
                <w:rFonts w:ascii="Times New Roman" w:hAnsi="Times New Roman" w:cs="Times New Roman"/>
                <w:sz w:val="20"/>
                <w:szCs w:val="20"/>
              </w:rPr>
            </w:pPr>
            <w:r w:rsidRPr="00D23ECD">
              <w:rPr>
                <w:rFonts w:ascii="Times New Roman" w:hAnsi="Times New Roman" w:cs="Times New Roman"/>
                <w:sz w:val="20"/>
                <w:szCs w:val="20"/>
              </w:rPr>
              <w:t>Накладные расходы</w:t>
            </w:r>
          </w:p>
        </w:tc>
        <w:tc>
          <w:tcPr>
            <w:tcW w:w="3421" w:type="pct"/>
            <w:shd w:val="clear" w:color="auto" w:fill="auto"/>
          </w:tcPr>
          <w:p w:rsidR="00BF04E1" w:rsidRPr="006A6E34" w:rsidRDefault="00BF04E1" w:rsidP="00BF04E1">
            <w:pPr>
              <w:pStyle w:val="af4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Нормативы МДС 81-33.2004 по видам работ (Приложение № 4).</w:t>
            </w:r>
          </w:p>
        </w:tc>
      </w:tr>
      <w:tr w:rsidR="00BF04E1" w:rsidRPr="006A6E34" w:rsidTr="00BF04E1">
        <w:tc>
          <w:tcPr>
            <w:tcW w:w="315" w:type="pct"/>
            <w:shd w:val="clear" w:color="auto" w:fill="auto"/>
            <w:vAlign w:val="center"/>
          </w:tcPr>
          <w:p w:rsidR="00BF04E1" w:rsidRPr="006A6E34" w:rsidRDefault="00BF04E1" w:rsidP="00BF04E1">
            <w:pPr>
              <w:pStyle w:val="af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6.6</w:t>
            </w:r>
          </w:p>
        </w:tc>
        <w:tc>
          <w:tcPr>
            <w:tcW w:w="1264" w:type="pct"/>
            <w:shd w:val="clear" w:color="auto" w:fill="auto"/>
            <w:vAlign w:val="center"/>
          </w:tcPr>
          <w:p w:rsidR="00BF04E1" w:rsidRPr="00D23ECD" w:rsidRDefault="00BF04E1" w:rsidP="00BF04E1">
            <w:pPr>
              <w:pStyle w:val="af4"/>
              <w:rPr>
                <w:rFonts w:ascii="Times New Roman" w:hAnsi="Times New Roman" w:cs="Times New Roman"/>
                <w:sz w:val="20"/>
                <w:szCs w:val="20"/>
              </w:rPr>
            </w:pPr>
            <w:r w:rsidRPr="00D23ECD">
              <w:rPr>
                <w:rFonts w:ascii="Times New Roman" w:hAnsi="Times New Roman" w:cs="Times New Roman"/>
                <w:sz w:val="20"/>
                <w:szCs w:val="20"/>
              </w:rPr>
              <w:t>Сметная прибыль</w:t>
            </w:r>
          </w:p>
        </w:tc>
        <w:tc>
          <w:tcPr>
            <w:tcW w:w="3421" w:type="pct"/>
            <w:shd w:val="clear" w:color="auto" w:fill="auto"/>
          </w:tcPr>
          <w:p w:rsidR="00BF04E1" w:rsidRPr="006A6E34" w:rsidRDefault="00BF04E1" w:rsidP="00BF04E1">
            <w:pPr>
              <w:pStyle w:val="af4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Нормативы МДС 81-25.2004 по видам  работ (Приложение № 3).</w:t>
            </w:r>
          </w:p>
        </w:tc>
      </w:tr>
      <w:tr w:rsidR="00BF04E1" w:rsidRPr="006A6E34" w:rsidTr="00BF04E1">
        <w:tc>
          <w:tcPr>
            <w:tcW w:w="315" w:type="pct"/>
            <w:shd w:val="clear" w:color="auto" w:fill="auto"/>
            <w:vAlign w:val="center"/>
          </w:tcPr>
          <w:p w:rsidR="00BF04E1" w:rsidRPr="006A6E34" w:rsidRDefault="00BF04E1" w:rsidP="00BF04E1">
            <w:pPr>
              <w:pStyle w:val="af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64" w:type="pct"/>
            <w:shd w:val="clear" w:color="auto" w:fill="auto"/>
            <w:vAlign w:val="center"/>
          </w:tcPr>
          <w:p w:rsidR="00BF04E1" w:rsidRPr="00D23ECD" w:rsidRDefault="00BF04E1" w:rsidP="00BF04E1">
            <w:pPr>
              <w:pStyle w:val="af4"/>
              <w:rPr>
                <w:rFonts w:ascii="Times New Roman" w:hAnsi="Times New Roman" w:cs="Times New Roman"/>
                <w:sz w:val="20"/>
                <w:szCs w:val="20"/>
              </w:rPr>
            </w:pPr>
            <w:r w:rsidRPr="00D23ECD">
              <w:rPr>
                <w:rFonts w:ascii="Times New Roman" w:hAnsi="Times New Roman" w:cs="Times New Roman"/>
                <w:sz w:val="20"/>
                <w:szCs w:val="20"/>
              </w:rPr>
              <w:t>Затраты на временные здания и сооружения</w:t>
            </w:r>
          </w:p>
        </w:tc>
        <w:tc>
          <w:tcPr>
            <w:tcW w:w="3421" w:type="pct"/>
            <w:shd w:val="clear" w:color="auto" w:fill="auto"/>
          </w:tcPr>
          <w:p w:rsidR="00BF04E1" w:rsidRPr="006A6E34" w:rsidRDefault="00BF04E1" w:rsidP="00BF04E1">
            <w:pPr>
              <w:pStyle w:val="af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По нормам Сборника сметных норм затрат на строительство временных зданий и сооружений ГСН 81-05-01-2001, в процентах от сметной стоимости СМР по итогам глав 1-7 и дополнительными затратами не учтенными сметными нормами.</w:t>
            </w:r>
          </w:p>
        </w:tc>
      </w:tr>
      <w:tr w:rsidR="00BF04E1" w:rsidRPr="006A6E34" w:rsidTr="00BF04E1">
        <w:tc>
          <w:tcPr>
            <w:tcW w:w="315" w:type="pct"/>
            <w:shd w:val="clear" w:color="auto" w:fill="auto"/>
            <w:vAlign w:val="center"/>
          </w:tcPr>
          <w:p w:rsidR="00BF04E1" w:rsidRPr="006A6E34" w:rsidRDefault="00BF04E1" w:rsidP="00BF04E1">
            <w:pPr>
              <w:pStyle w:val="af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264" w:type="pct"/>
            <w:shd w:val="clear" w:color="auto" w:fill="auto"/>
            <w:vAlign w:val="center"/>
          </w:tcPr>
          <w:p w:rsidR="00BF04E1" w:rsidRPr="00D23ECD" w:rsidRDefault="00BF04E1" w:rsidP="00BF04E1">
            <w:pPr>
              <w:pStyle w:val="af4"/>
              <w:rPr>
                <w:rFonts w:ascii="Times New Roman" w:hAnsi="Times New Roman" w:cs="Times New Roman"/>
                <w:sz w:val="20"/>
                <w:szCs w:val="20"/>
              </w:rPr>
            </w:pPr>
            <w:r w:rsidRPr="00D23ECD">
              <w:rPr>
                <w:rFonts w:ascii="Times New Roman" w:hAnsi="Times New Roman" w:cs="Times New Roman"/>
                <w:sz w:val="20"/>
                <w:szCs w:val="20"/>
              </w:rPr>
              <w:t>Зимнее удорожание</w:t>
            </w:r>
          </w:p>
        </w:tc>
        <w:tc>
          <w:tcPr>
            <w:tcW w:w="3421" w:type="pct"/>
            <w:shd w:val="clear" w:color="auto" w:fill="auto"/>
          </w:tcPr>
          <w:p w:rsidR="00BF04E1" w:rsidRPr="006A6E34" w:rsidRDefault="00BF04E1" w:rsidP="00BF04E1">
            <w:pPr>
              <w:pStyle w:val="af4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ГСН 81-05-02-2007 «Сборник сметных норм дополнительных затрат при производстве строительно-монтажных работ в зимнее время»</w:t>
            </w:r>
          </w:p>
        </w:tc>
      </w:tr>
      <w:tr w:rsidR="00BF04E1" w:rsidRPr="006A6E34" w:rsidTr="00BF04E1">
        <w:tc>
          <w:tcPr>
            <w:tcW w:w="315" w:type="pct"/>
            <w:shd w:val="clear" w:color="auto" w:fill="auto"/>
            <w:vAlign w:val="center"/>
          </w:tcPr>
          <w:p w:rsidR="00BF04E1" w:rsidRPr="006A6E34" w:rsidRDefault="00BF04E1" w:rsidP="00BF04E1">
            <w:pPr>
              <w:pStyle w:val="af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264" w:type="pct"/>
            <w:shd w:val="clear" w:color="auto" w:fill="auto"/>
            <w:vAlign w:val="center"/>
          </w:tcPr>
          <w:p w:rsidR="00BF04E1" w:rsidRPr="00D23ECD" w:rsidRDefault="00BF04E1" w:rsidP="00BF04E1">
            <w:pPr>
              <w:pStyle w:val="af4"/>
              <w:rPr>
                <w:rFonts w:ascii="Times New Roman" w:hAnsi="Times New Roman" w:cs="Times New Roman"/>
                <w:sz w:val="20"/>
                <w:szCs w:val="20"/>
              </w:rPr>
            </w:pPr>
            <w:r w:rsidRPr="00D23ECD">
              <w:rPr>
                <w:rFonts w:ascii="Times New Roman" w:hAnsi="Times New Roman" w:cs="Times New Roman"/>
                <w:sz w:val="20"/>
                <w:szCs w:val="20"/>
              </w:rPr>
              <w:t>Формат представления сметной документации</w:t>
            </w:r>
          </w:p>
        </w:tc>
        <w:tc>
          <w:tcPr>
            <w:tcW w:w="3421" w:type="pct"/>
            <w:shd w:val="clear" w:color="auto" w:fill="auto"/>
          </w:tcPr>
          <w:p w:rsidR="00BF04E1" w:rsidRPr="006A6E34" w:rsidRDefault="00BF04E1" w:rsidP="00BF04E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Итоги в разделах локальных смет выводить по разделам сметы с начислением накладных расходов и сметной прибыли. Сметы представлять на электронном носителе, выполненные в сметной программе (формат </w:t>
            </w:r>
            <w:proofErr w:type="spellStart"/>
            <w:r w:rsidRPr="006A6E34">
              <w:rPr>
                <w:rFonts w:ascii="Times New Roman" w:eastAsia="Calibri" w:hAnsi="Times New Roman" w:cs="Times New Roman"/>
                <w:sz w:val="20"/>
                <w:szCs w:val="20"/>
              </w:rPr>
              <w:t>arp</w:t>
            </w:r>
            <w:proofErr w:type="spellEnd"/>
            <w:r w:rsidRPr="006A6E3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6A6E34">
              <w:rPr>
                <w:rFonts w:ascii="Times New Roman" w:eastAsia="Calibri" w:hAnsi="Times New Roman" w:cs="Times New Roman"/>
                <w:sz w:val="20"/>
                <w:szCs w:val="20"/>
              </w:rPr>
              <w:t>xml</w:t>
            </w:r>
            <w:proofErr w:type="spellEnd"/>
            <w:r w:rsidRPr="006A6E3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),  и в формате </w:t>
            </w:r>
            <w:proofErr w:type="spellStart"/>
            <w:r w:rsidRPr="006A6E34">
              <w:rPr>
                <w:rFonts w:ascii="Times New Roman" w:eastAsia="Calibri" w:hAnsi="Times New Roman" w:cs="Times New Roman"/>
                <w:sz w:val="20"/>
                <w:szCs w:val="20"/>
              </w:rPr>
              <w:t>xls</w:t>
            </w:r>
            <w:proofErr w:type="spellEnd"/>
            <w:r w:rsidRPr="006A6E3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6A6E34">
              <w:rPr>
                <w:rFonts w:ascii="Times New Roman" w:eastAsia="Calibri" w:hAnsi="Times New Roman" w:cs="Times New Roman"/>
                <w:sz w:val="20"/>
                <w:szCs w:val="20"/>
              </w:rPr>
              <w:t>Excel</w:t>
            </w:r>
            <w:proofErr w:type="spellEnd"/>
            <w:r w:rsidRPr="006A6E3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). </w:t>
            </w:r>
          </w:p>
          <w:p w:rsidR="00BF04E1" w:rsidRPr="006A6E34" w:rsidRDefault="00BF04E1" w:rsidP="00BF04E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eastAsia="Calibri" w:hAnsi="Times New Roman" w:cs="Times New Roman"/>
                <w:sz w:val="20"/>
                <w:szCs w:val="20"/>
              </w:rPr>
              <w:t>К локальным сметам прикладывать ведомость ресурсов.</w:t>
            </w:r>
          </w:p>
          <w:p w:rsidR="00BF04E1" w:rsidRPr="006A6E34" w:rsidRDefault="00BF04E1" w:rsidP="00BF04E1">
            <w:pPr>
              <w:pStyle w:val="af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 xml:space="preserve">В пояснительной записке к сметной документации указывать все применяемые индексы и коэффициенты. </w:t>
            </w:r>
          </w:p>
        </w:tc>
      </w:tr>
    </w:tbl>
    <w:p w:rsidR="00BF04E1" w:rsidRPr="006A6E34" w:rsidRDefault="00BF04E1" w:rsidP="00BF04E1">
      <w:pPr>
        <w:pStyle w:val="af4"/>
        <w:spacing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BF04E1" w:rsidRPr="006A6E34" w:rsidRDefault="00BF04E1" w:rsidP="00BF04E1">
      <w:pPr>
        <w:pStyle w:val="af4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A6E34">
        <w:rPr>
          <w:rFonts w:ascii="Times New Roman" w:hAnsi="Times New Roman" w:cs="Times New Roman"/>
          <w:b/>
          <w:sz w:val="20"/>
          <w:szCs w:val="20"/>
        </w:rPr>
        <w:t>Требования к сметному разделу рабочей документации, разрабатываемой в целях осуществления строительства объектов инновационного центра «</w:t>
      </w:r>
      <w:proofErr w:type="spellStart"/>
      <w:r w:rsidRPr="006A6E34">
        <w:rPr>
          <w:rFonts w:ascii="Times New Roman" w:hAnsi="Times New Roman" w:cs="Times New Roman"/>
          <w:b/>
          <w:sz w:val="20"/>
          <w:szCs w:val="20"/>
        </w:rPr>
        <w:t>Сколково</w:t>
      </w:r>
      <w:proofErr w:type="spellEnd"/>
      <w:r w:rsidRPr="006A6E34">
        <w:rPr>
          <w:rFonts w:ascii="Times New Roman" w:hAnsi="Times New Roman" w:cs="Times New Roman"/>
          <w:b/>
          <w:sz w:val="20"/>
          <w:szCs w:val="20"/>
        </w:rPr>
        <w:t>», финансируемого с привлечением средств федерального бюджета</w:t>
      </w:r>
    </w:p>
    <w:p w:rsidR="00BF04E1" w:rsidRPr="006A6E34" w:rsidRDefault="00BF04E1" w:rsidP="00BF04E1">
      <w:pPr>
        <w:pStyle w:val="af4"/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BF04E1" w:rsidRPr="006A6E34" w:rsidRDefault="00BF04E1" w:rsidP="00BF04E1">
      <w:pPr>
        <w:pStyle w:val="af4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A6E34">
        <w:rPr>
          <w:rFonts w:ascii="Times New Roman" w:hAnsi="Times New Roman" w:cs="Times New Roman"/>
          <w:sz w:val="20"/>
          <w:szCs w:val="20"/>
        </w:rPr>
        <w:t xml:space="preserve">1. Локальные и объектные сметы разрабатываются базисно-индексным методом в сметно-нормативной базе </w:t>
      </w:r>
      <w:r w:rsidRPr="003E4570">
        <w:rPr>
          <w:rFonts w:ascii="Times New Roman" w:hAnsi="Times New Roman" w:cs="Times New Roman"/>
          <w:sz w:val="20"/>
          <w:szCs w:val="20"/>
        </w:rPr>
        <w:t>Ф</w:t>
      </w:r>
      <w:r>
        <w:rPr>
          <w:rFonts w:ascii="Times New Roman" w:hAnsi="Times New Roman" w:cs="Times New Roman"/>
          <w:sz w:val="20"/>
          <w:szCs w:val="20"/>
        </w:rPr>
        <w:t>СНБ-2014 (ФЕР-2001 в ред.2014)</w:t>
      </w:r>
      <w:r w:rsidRPr="006A6E34">
        <w:rPr>
          <w:rFonts w:ascii="Times New Roman" w:hAnsi="Times New Roman" w:cs="Times New Roman"/>
          <w:sz w:val="20"/>
          <w:szCs w:val="20"/>
        </w:rPr>
        <w:t xml:space="preserve"> с учетом всех дополнений и изменений, выпущенных  до настоящего времени  в базисном уровне цен 2001 г. </w:t>
      </w:r>
    </w:p>
    <w:p w:rsidR="00BF04E1" w:rsidRPr="006A6E34" w:rsidRDefault="00BF04E1" w:rsidP="00BF04E1">
      <w:pPr>
        <w:pStyle w:val="af4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A6E34">
        <w:rPr>
          <w:rFonts w:ascii="Times New Roman" w:hAnsi="Times New Roman" w:cs="Times New Roman"/>
          <w:sz w:val="20"/>
          <w:szCs w:val="20"/>
        </w:rPr>
        <w:lastRenderedPageBreak/>
        <w:t xml:space="preserve">2. </w:t>
      </w:r>
      <w:proofErr w:type="gramStart"/>
      <w:r w:rsidRPr="006A6E34">
        <w:rPr>
          <w:rFonts w:ascii="Times New Roman" w:hAnsi="Times New Roman" w:cs="Times New Roman"/>
          <w:sz w:val="20"/>
          <w:szCs w:val="20"/>
        </w:rPr>
        <w:t>Для включения в Акты выполненных строительно-монтажных работ по форме КС-2 федеральные единичные расценки пересчитываются в текущий уровень цен на дату выполнения работ с индексами пересчёта в текущий уровень цен базисной стоимости строительства, капитального ремонта, реконструкции, определённой по сборникам ФЕР-2001, для объектов, строящихся в Московском регионе (Москва и Московская область) с использованием средств федерального бюджета.</w:t>
      </w:r>
      <w:proofErr w:type="gramEnd"/>
    </w:p>
    <w:p w:rsidR="00BF04E1" w:rsidRPr="006A6E34" w:rsidRDefault="00BF04E1" w:rsidP="00BF04E1">
      <w:pPr>
        <w:pStyle w:val="af4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A6E34">
        <w:rPr>
          <w:rFonts w:ascii="Times New Roman" w:hAnsi="Times New Roman" w:cs="Times New Roman"/>
          <w:sz w:val="20"/>
          <w:szCs w:val="20"/>
        </w:rPr>
        <w:t xml:space="preserve">        </w:t>
      </w:r>
      <w:proofErr w:type="gramStart"/>
      <w:r w:rsidRPr="006A6E34">
        <w:rPr>
          <w:rFonts w:ascii="Times New Roman" w:hAnsi="Times New Roman" w:cs="Times New Roman"/>
          <w:sz w:val="20"/>
          <w:szCs w:val="20"/>
        </w:rPr>
        <w:t>Индексы пересчёта в текущий уровень цен базисной стоимости строительства, капитального ремонта, реконструкции, определённой по сборникам ФЕР-2001, для объектов, строящихся в Московском регионе (Москва и Московская область) с использованием средств федерального бюджета применяются при взаиморасчетах, а также в случаях, когда при исполнении договора с твердой договорной ценой появляется необходимость выполнения дополнительных строительно-монтажных работ,  не учтенных твердой договорной ценой.</w:t>
      </w:r>
      <w:proofErr w:type="gramEnd"/>
    </w:p>
    <w:p w:rsidR="00BF04E1" w:rsidRPr="006A6E34" w:rsidRDefault="00BF04E1" w:rsidP="00BF04E1">
      <w:pPr>
        <w:pStyle w:val="af4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A6E34">
        <w:rPr>
          <w:rFonts w:ascii="Times New Roman" w:hAnsi="Times New Roman" w:cs="Times New Roman"/>
          <w:sz w:val="20"/>
          <w:szCs w:val="20"/>
        </w:rPr>
        <w:t xml:space="preserve">3. </w:t>
      </w:r>
      <w:proofErr w:type="gramStart"/>
      <w:r w:rsidRPr="006A6E34">
        <w:rPr>
          <w:rFonts w:ascii="Times New Roman" w:hAnsi="Times New Roman" w:cs="Times New Roman"/>
          <w:sz w:val="20"/>
          <w:szCs w:val="20"/>
        </w:rPr>
        <w:t>При определении объема дополнительных работ следует исходить из того, что в соответствии со статьей 744 Гражданского кодекса Российской Федерации (далее – ГК РФ) Заказчик вправе вносить изменения в техническую документацию при условии, если вызываемые этим дополнительные работы по стоимости не превышают десяти процентов указанной в смете общей стоимости строительства и не меняют характера предусмотренных в договоре строительного подряда работ.</w:t>
      </w:r>
      <w:proofErr w:type="gramEnd"/>
      <w:r w:rsidRPr="006A6E34">
        <w:rPr>
          <w:rFonts w:ascii="Times New Roman" w:hAnsi="Times New Roman" w:cs="Times New Roman"/>
          <w:sz w:val="20"/>
          <w:szCs w:val="20"/>
        </w:rPr>
        <w:t xml:space="preserve"> Внесение в техническую документацию изменений в большем объеме осуществляется на основе дополнительной сметы или пересмотра сметы.</w:t>
      </w:r>
    </w:p>
    <w:p w:rsidR="00BF04E1" w:rsidRPr="006A6E34" w:rsidRDefault="00BF04E1" w:rsidP="00BF04E1">
      <w:pPr>
        <w:pStyle w:val="af4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A6E34">
        <w:rPr>
          <w:rFonts w:ascii="Times New Roman" w:hAnsi="Times New Roman" w:cs="Times New Roman"/>
          <w:sz w:val="20"/>
          <w:szCs w:val="20"/>
        </w:rPr>
        <w:t xml:space="preserve">4. </w:t>
      </w:r>
      <w:proofErr w:type="gramStart"/>
      <w:r w:rsidRPr="006A6E34">
        <w:rPr>
          <w:rFonts w:ascii="Times New Roman" w:hAnsi="Times New Roman" w:cs="Times New Roman"/>
          <w:sz w:val="20"/>
          <w:szCs w:val="20"/>
        </w:rPr>
        <w:t>Расчеты за выполненные дополнительные строительно-монтажные работы осуществляются в соответствии с положениями части 7 статьи 52 Градостроительного кодекса Российской Федерации от 29.12.2004 N 190-ФЗ,  согласно которым отклонение параметров объекта капитального строительства от проектной документации, необходимость которого выявилась в процессе строительства, реконструкции, капитального ремонта такого объекта, допускается только на основании вновь утвержденной Застройщиком или Заказчиком проектной документации после внесения в нее соответствующих</w:t>
      </w:r>
      <w:proofErr w:type="gramEnd"/>
      <w:r w:rsidRPr="006A6E34">
        <w:rPr>
          <w:rFonts w:ascii="Times New Roman" w:hAnsi="Times New Roman" w:cs="Times New Roman"/>
          <w:sz w:val="20"/>
          <w:szCs w:val="20"/>
        </w:rPr>
        <w:t xml:space="preserve"> изменений в порядке, установленном Правительством Российской Федерации.</w:t>
      </w:r>
    </w:p>
    <w:p w:rsidR="00BF04E1" w:rsidRPr="006A6E34" w:rsidRDefault="00BF04E1" w:rsidP="00BF04E1">
      <w:pPr>
        <w:pStyle w:val="af4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A6E34">
        <w:rPr>
          <w:rFonts w:ascii="Times New Roman" w:hAnsi="Times New Roman" w:cs="Times New Roman"/>
          <w:sz w:val="20"/>
          <w:szCs w:val="20"/>
        </w:rPr>
        <w:t xml:space="preserve">Таким образом, внесение изменений в условия твердой договорной цены и рабочую документацию, влекущих изменение стоимости строительства более чем на десять процентов, а также существенное изменение принципиальных, ранее утвержденных, проектных решений являются  основанием для пересмотра сметы (сводного сметного расчета стоимости) и </w:t>
      </w:r>
      <w:proofErr w:type="spellStart"/>
      <w:r w:rsidRPr="006A6E34">
        <w:rPr>
          <w:rFonts w:ascii="Times New Roman" w:hAnsi="Times New Roman" w:cs="Times New Roman"/>
          <w:sz w:val="20"/>
          <w:szCs w:val="20"/>
        </w:rPr>
        <w:t>переутверждения</w:t>
      </w:r>
      <w:proofErr w:type="spellEnd"/>
      <w:r w:rsidRPr="006A6E34">
        <w:rPr>
          <w:rFonts w:ascii="Times New Roman" w:hAnsi="Times New Roman" w:cs="Times New Roman"/>
          <w:sz w:val="20"/>
          <w:szCs w:val="20"/>
        </w:rPr>
        <w:t xml:space="preserve"> проектно-сметной документации заказчиком.</w:t>
      </w:r>
    </w:p>
    <w:p w:rsidR="00BF04E1" w:rsidRPr="006A6E34" w:rsidRDefault="00BF04E1" w:rsidP="00BF04E1">
      <w:pPr>
        <w:pStyle w:val="af4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A6E34">
        <w:rPr>
          <w:rFonts w:ascii="Times New Roman" w:hAnsi="Times New Roman" w:cs="Times New Roman"/>
          <w:sz w:val="20"/>
          <w:szCs w:val="20"/>
        </w:rPr>
        <w:t xml:space="preserve">5. </w:t>
      </w:r>
      <w:proofErr w:type="gramStart"/>
      <w:r w:rsidRPr="006A6E34">
        <w:rPr>
          <w:rFonts w:ascii="Times New Roman" w:hAnsi="Times New Roman" w:cs="Times New Roman"/>
          <w:sz w:val="20"/>
          <w:szCs w:val="20"/>
        </w:rPr>
        <w:t xml:space="preserve">В случае превышения сметной стоимости того или иного вида работ по сравнению с предусмотренной в утвержденной проектной документацией, сметы выдаются с пояснительной запиской, обосновывающей превышение и указанием источника его покрытия либо с обосновывающими документами для принятия заказчиком решения о </w:t>
      </w:r>
      <w:proofErr w:type="spellStart"/>
      <w:r w:rsidRPr="006A6E34">
        <w:rPr>
          <w:rFonts w:ascii="Times New Roman" w:hAnsi="Times New Roman" w:cs="Times New Roman"/>
          <w:sz w:val="20"/>
          <w:szCs w:val="20"/>
        </w:rPr>
        <w:t>переутверждении</w:t>
      </w:r>
      <w:proofErr w:type="spellEnd"/>
      <w:r w:rsidRPr="006A6E34">
        <w:rPr>
          <w:rFonts w:ascii="Times New Roman" w:hAnsi="Times New Roman" w:cs="Times New Roman"/>
          <w:sz w:val="20"/>
          <w:szCs w:val="20"/>
        </w:rPr>
        <w:t xml:space="preserve"> проектно-сметной документации. </w:t>
      </w:r>
      <w:proofErr w:type="gramEnd"/>
    </w:p>
    <w:p w:rsidR="00BF04E1" w:rsidRPr="006A6E34" w:rsidRDefault="00BF04E1" w:rsidP="00BF04E1">
      <w:pPr>
        <w:pStyle w:val="af4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A6E34">
        <w:rPr>
          <w:rFonts w:ascii="Times New Roman" w:hAnsi="Times New Roman" w:cs="Times New Roman"/>
          <w:sz w:val="20"/>
          <w:szCs w:val="20"/>
        </w:rPr>
        <w:t xml:space="preserve">6. К сводному сметному расчету стоимости строительства по рабочей документации составляется сопоставительная ведомость изменения сметной стоимости строительства по форме приложения Г МДС 11-18.2005 «Методических  указаний  о составе  материалов, представленных для рассмотрения предложений о </w:t>
      </w:r>
      <w:proofErr w:type="spellStart"/>
      <w:r w:rsidRPr="006A6E34">
        <w:rPr>
          <w:rFonts w:ascii="Times New Roman" w:hAnsi="Times New Roman" w:cs="Times New Roman"/>
          <w:sz w:val="20"/>
          <w:szCs w:val="20"/>
        </w:rPr>
        <w:t>переутверждении</w:t>
      </w:r>
      <w:proofErr w:type="spellEnd"/>
      <w:r w:rsidRPr="006A6E34">
        <w:rPr>
          <w:rFonts w:ascii="Times New Roman" w:hAnsi="Times New Roman" w:cs="Times New Roman"/>
          <w:sz w:val="20"/>
          <w:szCs w:val="20"/>
        </w:rPr>
        <w:t xml:space="preserve"> проектно-сметной документации на строительство предприятий, зданий и сооружений».</w:t>
      </w:r>
    </w:p>
    <w:p w:rsidR="001A0E3C" w:rsidRPr="00960A2E" w:rsidRDefault="001A0E3C"/>
    <w:sectPr w:rsidR="001A0E3C" w:rsidRPr="00960A2E" w:rsidSect="00E75437">
      <w:headerReference w:type="default" r:id="rId18"/>
      <w:pgSz w:w="11906" w:h="16838"/>
      <w:pgMar w:top="1134" w:right="851" w:bottom="1134" w:left="1474" w:header="709" w:footer="709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35FE" w:rsidRDefault="002935FE" w:rsidP="009D6933">
      <w:pPr>
        <w:spacing w:after="0" w:line="240" w:lineRule="auto"/>
      </w:pPr>
      <w:r>
        <w:separator/>
      </w:r>
    </w:p>
  </w:endnote>
  <w:endnote w:type="continuationSeparator" w:id="0">
    <w:p w:rsidR="002935FE" w:rsidRDefault="002935FE" w:rsidP="009D69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35FE" w:rsidRDefault="002935FE" w:rsidP="009D6933">
      <w:pPr>
        <w:spacing w:after="0" w:line="240" w:lineRule="auto"/>
      </w:pPr>
      <w:r>
        <w:separator/>
      </w:r>
    </w:p>
  </w:footnote>
  <w:footnote w:type="continuationSeparator" w:id="0">
    <w:p w:rsidR="002935FE" w:rsidRDefault="002935FE" w:rsidP="009D69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93147965"/>
      <w:docPartObj>
        <w:docPartGallery w:val="Page Numbers (Top of Page)"/>
        <w:docPartUnique/>
      </w:docPartObj>
    </w:sdtPr>
    <w:sdtEndPr/>
    <w:sdtContent>
      <w:p w:rsidR="00BF04E1" w:rsidRDefault="00BF04E1">
        <w:pPr>
          <w:pStyle w:val="af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61A0E">
          <w:rPr>
            <w:noProof/>
          </w:rPr>
          <w:t>11</w:t>
        </w:r>
        <w:r>
          <w:fldChar w:fldCharType="end"/>
        </w:r>
      </w:p>
    </w:sdtContent>
  </w:sdt>
  <w:p w:rsidR="00BF04E1" w:rsidRDefault="00BF04E1">
    <w:pPr>
      <w:pStyle w:val="af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2600C4"/>
    <w:multiLevelType w:val="multilevel"/>
    <w:tmpl w:val="3128192C"/>
    <w:lvl w:ilvl="0">
      <w:start w:val="1"/>
      <w:numFmt w:val="decimal"/>
      <w:lvlText w:val="9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18C61BD"/>
    <w:multiLevelType w:val="hybridMultilevel"/>
    <w:tmpl w:val="CF14F0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2E5CAC"/>
    <w:multiLevelType w:val="multilevel"/>
    <w:tmpl w:val="13E6B93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en-US" w:eastAsia="en-US" w:bidi="en-US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en-US" w:eastAsia="en-US" w:bidi="en-US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0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A667FE7"/>
    <w:multiLevelType w:val="multilevel"/>
    <w:tmpl w:val="2D1C0A5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D5B5792"/>
    <w:multiLevelType w:val="hybridMultilevel"/>
    <w:tmpl w:val="84B0F022"/>
    <w:lvl w:ilvl="0" w:tplc="B1A8F0E4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C817DFF"/>
    <w:multiLevelType w:val="hybridMultilevel"/>
    <w:tmpl w:val="FA1A766E"/>
    <w:lvl w:ilvl="0" w:tplc="B1A8F0E4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246C9B"/>
    <w:multiLevelType w:val="hybridMultilevel"/>
    <w:tmpl w:val="221E38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98B48BC"/>
    <w:multiLevelType w:val="hybridMultilevel"/>
    <w:tmpl w:val="75A82B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BDA5414"/>
    <w:multiLevelType w:val="multilevel"/>
    <w:tmpl w:val="DB74A758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0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3">
      <w:start w:val="1"/>
      <w:numFmt w:val="decimal"/>
      <w:lvlText w:val="%1.%2.%3.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en-US" w:eastAsia="en-US" w:bidi="en-US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DA640E1"/>
    <w:multiLevelType w:val="hybridMultilevel"/>
    <w:tmpl w:val="C9845884"/>
    <w:lvl w:ilvl="0" w:tplc="DEFC2CA2">
      <w:start w:val="1"/>
      <w:numFmt w:val="lowerLetter"/>
      <w:lvlText w:val="%1)"/>
      <w:lvlJc w:val="left"/>
      <w:pPr>
        <w:ind w:left="88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4" w:hanging="360"/>
      </w:pPr>
    </w:lvl>
    <w:lvl w:ilvl="2" w:tplc="0419001B" w:tentative="1">
      <w:start w:val="1"/>
      <w:numFmt w:val="lowerRoman"/>
      <w:lvlText w:val="%3."/>
      <w:lvlJc w:val="right"/>
      <w:pPr>
        <w:ind w:left="2324" w:hanging="180"/>
      </w:pPr>
    </w:lvl>
    <w:lvl w:ilvl="3" w:tplc="0419000F" w:tentative="1">
      <w:start w:val="1"/>
      <w:numFmt w:val="decimal"/>
      <w:lvlText w:val="%4."/>
      <w:lvlJc w:val="left"/>
      <w:pPr>
        <w:ind w:left="3044" w:hanging="360"/>
      </w:pPr>
    </w:lvl>
    <w:lvl w:ilvl="4" w:tplc="04190019" w:tentative="1">
      <w:start w:val="1"/>
      <w:numFmt w:val="lowerLetter"/>
      <w:lvlText w:val="%5."/>
      <w:lvlJc w:val="left"/>
      <w:pPr>
        <w:ind w:left="3764" w:hanging="360"/>
      </w:pPr>
    </w:lvl>
    <w:lvl w:ilvl="5" w:tplc="0419001B" w:tentative="1">
      <w:start w:val="1"/>
      <w:numFmt w:val="lowerRoman"/>
      <w:lvlText w:val="%6."/>
      <w:lvlJc w:val="right"/>
      <w:pPr>
        <w:ind w:left="4484" w:hanging="180"/>
      </w:pPr>
    </w:lvl>
    <w:lvl w:ilvl="6" w:tplc="0419000F" w:tentative="1">
      <w:start w:val="1"/>
      <w:numFmt w:val="decimal"/>
      <w:lvlText w:val="%7."/>
      <w:lvlJc w:val="left"/>
      <w:pPr>
        <w:ind w:left="5204" w:hanging="360"/>
      </w:pPr>
    </w:lvl>
    <w:lvl w:ilvl="7" w:tplc="04190019" w:tentative="1">
      <w:start w:val="1"/>
      <w:numFmt w:val="lowerLetter"/>
      <w:lvlText w:val="%8."/>
      <w:lvlJc w:val="left"/>
      <w:pPr>
        <w:ind w:left="5924" w:hanging="360"/>
      </w:pPr>
    </w:lvl>
    <w:lvl w:ilvl="8" w:tplc="0419001B" w:tentative="1">
      <w:start w:val="1"/>
      <w:numFmt w:val="lowerRoman"/>
      <w:lvlText w:val="%9."/>
      <w:lvlJc w:val="right"/>
      <w:pPr>
        <w:ind w:left="6644" w:hanging="180"/>
      </w:pPr>
    </w:lvl>
  </w:abstractNum>
  <w:abstractNum w:abstractNumId="10">
    <w:nsid w:val="3E224D22"/>
    <w:multiLevelType w:val="multilevel"/>
    <w:tmpl w:val="B91885CE"/>
    <w:lvl w:ilvl="0">
      <w:start w:val="1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3E8F2FA3"/>
    <w:multiLevelType w:val="multilevel"/>
    <w:tmpl w:val="2092E392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3E9D3E0B"/>
    <w:multiLevelType w:val="hybridMultilevel"/>
    <w:tmpl w:val="6F4E95BC"/>
    <w:lvl w:ilvl="0" w:tplc="FC08542A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A6A0412"/>
    <w:multiLevelType w:val="multilevel"/>
    <w:tmpl w:val="285A516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4C134085"/>
    <w:multiLevelType w:val="multilevel"/>
    <w:tmpl w:val="E692F5D8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7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7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66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3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65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36" w:hanging="1800"/>
      </w:pPr>
      <w:rPr>
        <w:rFonts w:hint="default"/>
      </w:rPr>
    </w:lvl>
  </w:abstractNum>
  <w:abstractNum w:abstractNumId="15">
    <w:nsid w:val="524911CF"/>
    <w:multiLevelType w:val="multilevel"/>
    <w:tmpl w:val="7D8259BA"/>
    <w:lvl w:ilvl="0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6">
    <w:nsid w:val="52957309"/>
    <w:multiLevelType w:val="hybridMultilevel"/>
    <w:tmpl w:val="CAD85F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2FB2B9D"/>
    <w:multiLevelType w:val="multilevel"/>
    <w:tmpl w:val="D762833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8">
    <w:nsid w:val="54076873"/>
    <w:multiLevelType w:val="multilevel"/>
    <w:tmpl w:val="8B140A6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9">
    <w:nsid w:val="5CAD2DF5"/>
    <w:multiLevelType w:val="multilevel"/>
    <w:tmpl w:val="A048636C"/>
    <w:lvl w:ilvl="0">
      <w:start w:val="1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0"/>
        <w:u w:val="none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20">
    <w:nsid w:val="5DCA473B"/>
    <w:multiLevelType w:val="hybridMultilevel"/>
    <w:tmpl w:val="EF308D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07F4661"/>
    <w:multiLevelType w:val="hybridMultilevel"/>
    <w:tmpl w:val="139EFC8E"/>
    <w:lvl w:ilvl="0" w:tplc="69E2882A">
      <w:start w:val="1"/>
      <w:numFmt w:val="decimal"/>
      <w:lvlText w:val="%1."/>
      <w:lvlJc w:val="left"/>
      <w:pPr>
        <w:ind w:left="8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9" w:hanging="360"/>
      </w:pPr>
    </w:lvl>
    <w:lvl w:ilvl="2" w:tplc="0419001B" w:tentative="1">
      <w:start w:val="1"/>
      <w:numFmt w:val="lowerRoman"/>
      <w:lvlText w:val="%3."/>
      <w:lvlJc w:val="right"/>
      <w:pPr>
        <w:ind w:left="2259" w:hanging="180"/>
      </w:pPr>
    </w:lvl>
    <w:lvl w:ilvl="3" w:tplc="0419000F" w:tentative="1">
      <w:start w:val="1"/>
      <w:numFmt w:val="decimal"/>
      <w:lvlText w:val="%4."/>
      <w:lvlJc w:val="left"/>
      <w:pPr>
        <w:ind w:left="2979" w:hanging="360"/>
      </w:pPr>
    </w:lvl>
    <w:lvl w:ilvl="4" w:tplc="04190019" w:tentative="1">
      <w:start w:val="1"/>
      <w:numFmt w:val="lowerLetter"/>
      <w:lvlText w:val="%5."/>
      <w:lvlJc w:val="left"/>
      <w:pPr>
        <w:ind w:left="3699" w:hanging="360"/>
      </w:pPr>
    </w:lvl>
    <w:lvl w:ilvl="5" w:tplc="0419001B" w:tentative="1">
      <w:start w:val="1"/>
      <w:numFmt w:val="lowerRoman"/>
      <w:lvlText w:val="%6."/>
      <w:lvlJc w:val="right"/>
      <w:pPr>
        <w:ind w:left="4419" w:hanging="180"/>
      </w:pPr>
    </w:lvl>
    <w:lvl w:ilvl="6" w:tplc="0419000F" w:tentative="1">
      <w:start w:val="1"/>
      <w:numFmt w:val="decimal"/>
      <w:lvlText w:val="%7."/>
      <w:lvlJc w:val="left"/>
      <w:pPr>
        <w:ind w:left="5139" w:hanging="360"/>
      </w:pPr>
    </w:lvl>
    <w:lvl w:ilvl="7" w:tplc="04190019" w:tentative="1">
      <w:start w:val="1"/>
      <w:numFmt w:val="lowerLetter"/>
      <w:lvlText w:val="%8."/>
      <w:lvlJc w:val="left"/>
      <w:pPr>
        <w:ind w:left="5859" w:hanging="360"/>
      </w:pPr>
    </w:lvl>
    <w:lvl w:ilvl="8" w:tplc="0419001B" w:tentative="1">
      <w:start w:val="1"/>
      <w:numFmt w:val="lowerRoman"/>
      <w:lvlText w:val="%9."/>
      <w:lvlJc w:val="right"/>
      <w:pPr>
        <w:ind w:left="6579" w:hanging="180"/>
      </w:pPr>
    </w:lvl>
  </w:abstractNum>
  <w:abstractNum w:abstractNumId="22">
    <w:nsid w:val="64D16F1D"/>
    <w:multiLevelType w:val="multilevel"/>
    <w:tmpl w:val="AC827BBE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270" w:hanging="576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sz w:val="24"/>
        <w:szCs w:val="24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3">
    <w:nsid w:val="66912109"/>
    <w:multiLevelType w:val="multilevel"/>
    <w:tmpl w:val="283036A4"/>
    <w:lvl w:ilvl="0">
      <w:start w:val="1"/>
      <w:numFmt w:val="lowerLetter"/>
      <w:lvlText w:val="%1)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270" w:hanging="576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sz w:val="24"/>
        <w:szCs w:val="24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4">
    <w:nsid w:val="674D49D4"/>
    <w:multiLevelType w:val="hybridMultilevel"/>
    <w:tmpl w:val="73A298EA"/>
    <w:lvl w:ilvl="0" w:tplc="5C56B79C">
      <w:start w:val="1"/>
      <w:numFmt w:val="upperLetter"/>
      <w:lvlText w:val="%1)"/>
      <w:lvlJc w:val="left"/>
      <w:pPr>
        <w:ind w:left="8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9" w:hanging="360"/>
      </w:pPr>
    </w:lvl>
    <w:lvl w:ilvl="2" w:tplc="0419001B" w:tentative="1">
      <w:start w:val="1"/>
      <w:numFmt w:val="lowerRoman"/>
      <w:lvlText w:val="%3."/>
      <w:lvlJc w:val="right"/>
      <w:pPr>
        <w:ind w:left="2259" w:hanging="180"/>
      </w:pPr>
    </w:lvl>
    <w:lvl w:ilvl="3" w:tplc="0419000F" w:tentative="1">
      <w:start w:val="1"/>
      <w:numFmt w:val="decimal"/>
      <w:lvlText w:val="%4."/>
      <w:lvlJc w:val="left"/>
      <w:pPr>
        <w:ind w:left="2979" w:hanging="360"/>
      </w:pPr>
    </w:lvl>
    <w:lvl w:ilvl="4" w:tplc="04190019" w:tentative="1">
      <w:start w:val="1"/>
      <w:numFmt w:val="lowerLetter"/>
      <w:lvlText w:val="%5."/>
      <w:lvlJc w:val="left"/>
      <w:pPr>
        <w:ind w:left="3699" w:hanging="360"/>
      </w:pPr>
    </w:lvl>
    <w:lvl w:ilvl="5" w:tplc="0419001B" w:tentative="1">
      <w:start w:val="1"/>
      <w:numFmt w:val="lowerRoman"/>
      <w:lvlText w:val="%6."/>
      <w:lvlJc w:val="right"/>
      <w:pPr>
        <w:ind w:left="4419" w:hanging="180"/>
      </w:pPr>
    </w:lvl>
    <w:lvl w:ilvl="6" w:tplc="0419000F" w:tentative="1">
      <w:start w:val="1"/>
      <w:numFmt w:val="decimal"/>
      <w:lvlText w:val="%7."/>
      <w:lvlJc w:val="left"/>
      <w:pPr>
        <w:ind w:left="5139" w:hanging="360"/>
      </w:pPr>
    </w:lvl>
    <w:lvl w:ilvl="7" w:tplc="04190019" w:tentative="1">
      <w:start w:val="1"/>
      <w:numFmt w:val="lowerLetter"/>
      <w:lvlText w:val="%8."/>
      <w:lvlJc w:val="left"/>
      <w:pPr>
        <w:ind w:left="5859" w:hanging="360"/>
      </w:pPr>
    </w:lvl>
    <w:lvl w:ilvl="8" w:tplc="0419001B" w:tentative="1">
      <w:start w:val="1"/>
      <w:numFmt w:val="lowerRoman"/>
      <w:lvlText w:val="%9."/>
      <w:lvlJc w:val="right"/>
      <w:pPr>
        <w:ind w:left="6579" w:hanging="180"/>
      </w:pPr>
    </w:lvl>
  </w:abstractNum>
  <w:abstractNum w:abstractNumId="25">
    <w:nsid w:val="69553CAB"/>
    <w:multiLevelType w:val="multilevel"/>
    <w:tmpl w:val="DB74A758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0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3">
      <w:start w:val="1"/>
      <w:numFmt w:val="decimal"/>
      <w:lvlText w:val="%1.%2.%3.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en-US" w:eastAsia="en-US" w:bidi="en-US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6C2E6230"/>
    <w:multiLevelType w:val="multilevel"/>
    <w:tmpl w:val="9EB06FB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7">
    <w:nsid w:val="71FE7131"/>
    <w:multiLevelType w:val="multilevel"/>
    <w:tmpl w:val="DB74A758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0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3">
      <w:start w:val="1"/>
      <w:numFmt w:val="decimal"/>
      <w:lvlText w:val="%1.%2.%3.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en-US" w:eastAsia="en-US" w:bidi="en-US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763B76EC"/>
    <w:multiLevelType w:val="multilevel"/>
    <w:tmpl w:val="0890F49A"/>
    <w:lvl w:ilvl="0">
      <w:start w:val="1"/>
      <w:numFmt w:val="decimal"/>
      <w:lvlText w:val="%1."/>
      <w:lvlJc w:val="left"/>
      <w:pPr>
        <w:ind w:left="360" w:hanging="360"/>
      </w:pPr>
      <w:rPr>
        <w:rFonts w:eastAsia="Times New Roman"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eastAsia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ind w:left="2705" w:hanging="720"/>
      </w:pPr>
      <w:rPr>
        <w:rFonts w:eastAsia="Times New Roman"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Times New Roman" w:hint="default"/>
        <w:b/>
        <w:i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Times New Roman"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Times New Roman"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  <w:b/>
      </w:rPr>
    </w:lvl>
  </w:abstractNum>
  <w:abstractNum w:abstractNumId="29">
    <w:nsid w:val="7CDC5221"/>
    <w:multiLevelType w:val="hybridMultilevel"/>
    <w:tmpl w:val="C720A7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DA33953"/>
    <w:multiLevelType w:val="hybridMultilevel"/>
    <w:tmpl w:val="E9A4FF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E25369D"/>
    <w:multiLevelType w:val="hybridMultilevel"/>
    <w:tmpl w:val="221E38B6"/>
    <w:lvl w:ilvl="0" w:tplc="0419000F">
      <w:start w:val="1"/>
      <w:numFmt w:val="decimal"/>
      <w:lvlText w:val="%1."/>
      <w:lvlJc w:val="left"/>
      <w:pPr>
        <w:ind w:left="1352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3"/>
  </w:num>
  <w:num w:numId="3">
    <w:abstractNumId w:val="2"/>
  </w:num>
  <w:num w:numId="4">
    <w:abstractNumId w:val="27"/>
  </w:num>
  <w:num w:numId="5">
    <w:abstractNumId w:val="13"/>
  </w:num>
  <w:num w:numId="6">
    <w:abstractNumId w:val="0"/>
  </w:num>
  <w:num w:numId="7">
    <w:abstractNumId w:val="24"/>
  </w:num>
  <w:num w:numId="8">
    <w:abstractNumId w:val="21"/>
  </w:num>
  <w:num w:numId="9">
    <w:abstractNumId w:val="9"/>
  </w:num>
  <w:num w:numId="10">
    <w:abstractNumId w:val="18"/>
  </w:num>
  <w:num w:numId="11">
    <w:abstractNumId w:val="12"/>
  </w:num>
  <w:num w:numId="12">
    <w:abstractNumId w:val="19"/>
  </w:num>
  <w:num w:numId="13">
    <w:abstractNumId w:val="29"/>
  </w:num>
  <w:num w:numId="14">
    <w:abstractNumId w:val="28"/>
  </w:num>
  <w:num w:numId="15">
    <w:abstractNumId w:val="8"/>
  </w:num>
  <w:num w:numId="16">
    <w:abstractNumId w:val="25"/>
  </w:num>
  <w:num w:numId="17">
    <w:abstractNumId w:val="1"/>
  </w:num>
  <w:num w:numId="18">
    <w:abstractNumId w:val="7"/>
  </w:num>
  <w:num w:numId="19">
    <w:abstractNumId w:val="10"/>
  </w:num>
  <w:num w:numId="20">
    <w:abstractNumId w:val="22"/>
  </w:num>
  <w:num w:numId="21">
    <w:abstractNumId w:val="23"/>
  </w:num>
  <w:num w:numId="2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4"/>
  </w:num>
  <w:num w:numId="24">
    <w:abstractNumId w:val="15"/>
  </w:num>
  <w:num w:numId="25">
    <w:abstractNumId w:val="5"/>
  </w:num>
  <w:num w:numId="26">
    <w:abstractNumId w:val="4"/>
  </w:num>
  <w:num w:numId="27">
    <w:abstractNumId w:val="16"/>
  </w:num>
  <w:num w:numId="28">
    <w:abstractNumId w:val="30"/>
  </w:num>
  <w:num w:numId="29">
    <w:abstractNumId w:val="20"/>
  </w:num>
  <w:num w:numId="30">
    <w:abstractNumId w:val="6"/>
  </w:num>
  <w:num w:numId="31">
    <w:abstractNumId w:val="31"/>
  </w:num>
  <w:num w:numId="32">
    <w:abstractNumId w:val="26"/>
  </w:num>
  <w:num w:numId="33">
    <w:abstractNumId w:val="17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markup="0"/>
  <w:trackRevisions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2599"/>
    <w:rsid w:val="00000DA0"/>
    <w:rsid w:val="00006A22"/>
    <w:rsid w:val="0002010D"/>
    <w:rsid w:val="00050736"/>
    <w:rsid w:val="00056E62"/>
    <w:rsid w:val="000672BD"/>
    <w:rsid w:val="00077DED"/>
    <w:rsid w:val="000843FF"/>
    <w:rsid w:val="00094E73"/>
    <w:rsid w:val="000B1982"/>
    <w:rsid w:val="000C16FB"/>
    <w:rsid w:val="000D21B5"/>
    <w:rsid w:val="000E410C"/>
    <w:rsid w:val="000E5683"/>
    <w:rsid w:val="000E745E"/>
    <w:rsid w:val="000F0260"/>
    <w:rsid w:val="000F16F6"/>
    <w:rsid w:val="001015E1"/>
    <w:rsid w:val="0010647B"/>
    <w:rsid w:val="00120F0F"/>
    <w:rsid w:val="00127953"/>
    <w:rsid w:val="00136AC6"/>
    <w:rsid w:val="00161A0E"/>
    <w:rsid w:val="00167841"/>
    <w:rsid w:val="00180FD0"/>
    <w:rsid w:val="00193274"/>
    <w:rsid w:val="0019468A"/>
    <w:rsid w:val="001962A5"/>
    <w:rsid w:val="00197AB1"/>
    <w:rsid w:val="00197D01"/>
    <w:rsid w:val="001A0E3C"/>
    <w:rsid w:val="001D2599"/>
    <w:rsid w:val="001D63A1"/>
    <w:rsid w:val="001E63AA"/>
    <w:rsid w:val="00206C8E"/>
    <w:rsid w:val="00215FE2"/>
    <w:rsid w:val="00230E5C"/>
    <w:rsid w:val="00235B09"/>
    <w:rsid w:val="002423A1"/>
    <w:rsid w:val="00243A4D"/>
    <w:rsid w:val="0025335E"/>
    <w:rsid w:val="00254E93"/>
    <w:rsid w:val="00263883"/>
    <w:rsid w:val="00280B88"/>
    <w:rsid w:val="002923DF"/>
    <w:rsid w:val="002931AC"/>
    <w:rsid w:val="002935FE"/>
    <w:rsid w:val="0029683A"/>
    <w:rsid w:val="002A2AFB"/>
    <w:rsid w:val="002C288D"/>
    <w:rsid w:val="002D1147"/>
    <w:rsid w:val="002D1FB5"/>
    <w:rsid w:val="00323B2D"/>
    <w:rsid w:val="003326B3"/>
    <w:rsid w:val="0034148D"/>
    <w:rsid w:val="003434FF"/>
    <w:rsid w:val="00345890"/>
    <w:rsid w:val="00353A44"/>
    <w:rsid w:val="003645A3"/>
    <w:rsid w:val="00364E6E"/>
    <w:rsid w:val="003677A7"/>
    <w:rsid w:val="00371DA7"/>
    <w:rsid w:val="00385541"/>
    <w:rsid w:val="0039777D"/>
    <w:rsid w:val="003A02DB"/>
    <w:rsid w:val="003B59DE"/>
    <w:rsid w:val="003D5FEE"/>
    <w:rsid w:val="003E5967"/>
    <w:rsid w:val="003E7CA6"/>
    <w:rsid w:val="00414504"/>
    <w:rsid w:val="00415242"/>
    <w:rsid w:val="00422B7B"/>
    <w:rsid w:val="00426052"/>
    <w:rsid w:val="004440F9"/>
    <w:rsid w:val="00444319"/>
    <w:rsid w:val="0045291B"/>
    <w:rsid w:val="00461D5D"/>
    <w:rsid w:val="00483AE7"/>
    <w:rsid w:val="0048476F"/>
    <w:rsid w:val="00484ED5"/>
    <w:rsid w:val="004854B7"/>
    <w:rsid w:val="00487645"/>
    <w:rsid w:val="0049004A"/>
    <w:rsid w:val="00495FDF"/>
    <w:rsid w:val="004A1BF7"/>
    <w:rsid w:val="004A2EDD"/>
    <w:rsid w:val="004B5B64"/>
    <w:rsid w:val="004B70F2"/>
    <w:rsid w:val="004D0A52"/>
    <w:rsid w:val="004D78AA"/>
    <w:rsid w:val="004E1945"/>
    <w:rsid w:val="0050384D"/>
    <w:rsid w:val="00507083"/>
    <w:rsid w:val="0051182C"/>
    <w:rsid w:val="00516CEB"/>
    <w:rsid w:val="0052441F"/>
    <w:rsid w:val="0054567A"/>
    <w:rsid w:val="00565B3C"/>
    <w:rsid w:val="00566B9F"/>
    <w:rsid w:val="005706DB"/>
    <w:rsid w:val="00570D00"/>
    <w:rsid w:val="00574539"/>
    <w:rsid w:val="00581C3D"/>
    <w:rsid w:val="0058291D"/>
    <w:rsid w:val="00586234"/>
    <w:rsid w:val="0059137D"/>
    <w:rsid w:val="0059171A"/>
    <w:rsid w:val="00594BE6"/>
    <w:rsid w:val="005A5945"/>
    <w:rsid w:val="005C2125"/>
    <w:rsid w:val="005D077F"/>
    <w:rsid w:val="005D2957"/>
    <w:rsid w:val="005F45FA"/>
    <w:rsid w:val="005F7E94"/>
    <w:rsid w:val="006012C2"/>
    <w:rsid w:val="00610543"/>
    <w:rsid w:val="00611A8F"/>
    <w:rsid w:val="0061260F"/>
    <w:rsid w:val="00613BED"/>
    <w:rsid w:val="00617A3B"/>
    <w:rsid w:val="006206D4"/>
    <w:rsid w:val="00626645"/>
    <w:rsid w:val="0064568B"/>
    <w:rsid w:val="00651024"/>
    <w:rsid w:val="006516C8"/>
    <w:rsid w:val="00660B30"/>
    <w:rsid w:val="0066618C"/>
    <w:rsid w:val="00674A67"/>
    <w:rsid w:val="00684022"/>
    <w:rsid w:val="00694D1D"/>
    <w:rsid w:val="006A671A"/>
    <w:rsid w:val="006B1A4C"/>
    <w:rsid w:val="006B47AD"/>
    <w:rsid w:val="006C0A0A"/>
    <w:rsid w:val="006C3BAF"/>
    <w:rsid w:val="006C4B54"/>
    <w:rsid w:val="006D1E08"/>
    <w:rsid w:val="006D351B"/>
    <w:rsid w:val="006E4640"/>
    <w:rsid w:val="00701C0D"/>
    <w:rsid w:val="007055A4"/>
    <w:rsid w:val="00715CCB"/>
    <w:rsid w:val="00724875"/>
    <w:rsid w:val="00736813"/>
    <w:rsid w:val="0073772A"/>
    <w:rsid w:val="007544A6"/>
    <w:rsid w:val="007546C9"/>
    <w:rsid w:val="00757A9A"/>
    <w:rsid w:val="00762B3B"/>
    <w:rsid w:val="00772055"/>
    <w:rsid w:val="00772DC9"/>
    <w:rsid w:val="0078080A"/>
    <w:rsid w:val="007817EC"/>
    <w:rsid w:val="00790E53"/>
    <w:rsid w:val="00794484"/>
    <w:rsid w:val="0079477F"/>
    <w:rsid w:val="00794A15"/>
    <w:rsid w:val="007B1BD3"/>
    <w:rsid w:val="007C3BDA"/>
    <w:rsid w:val="007C4B20"/>
    <w:rsid w:val="007D235E"/>
    <w:rsid w:val="007D6CD7"/>
    <w:rsid w:val="007E3013"/>
    <w:rsid w:val="007F1A14"/>
    <w:rsid w:val="007F6176"/>
    <w:rsid w:val="00806F76"/>
    <w:rsid w:val="00815080"/>
    <w:rsid w:val="0081712C"/>
    <w:rsid w:val="008270B1"/>
    <w:rsid w:val="00831DE5"/>
    <w:rsid w:val="00833662"/>
    <w:rsid w:val="00840A97"/>
    <w:rsid w:val="008520AC"/>
    <w:rsid w:val="008744F6"/>
    <w:rsid w:val="0087492B"/>
    <w:rsid w:val="008922CE"/>
    <w:rsid w:val="008A01FA"/>
    <w:rsid w:val="008A10D4"/>
    <w:rsid w:val="008C0765"/>
    <w:rsid w:val="008C09B2"/>
    <w:rsid w:val="008D3771"/>
    <w:rsid w:val="008F3641"/>
    <w:rsid w:val="008F7763"/>
    <w:rsid w:val="009016C3"/>
    <w:rsid w:val="00902A48"/>
    <w:rsid w:val="0090787E"/>
    <w:rsid w:val="0091059D"/>
    <w:rsid w:val="009107B1"/>
    <w:rsid w:val="00923900"/>
    <w:rsid w:val="00923DE2"/>
    <w:rsid w:val="0093320A"/>
    <w:rsid w:val="00941874"/>
    <w:rsid w:val="009452AC"/>
    <w:rsid w:val="0095693C"/>
    <w:rsid w:val="00960A2E"/>
    <w:rsid w:val="00963E0C"/>
    <w:rsid w:val="009668CC"/>
    <w:rsid w:val="009708BF"/>
    <w:rsid w:val="0097495A"/>
    <w:rsid w:val="009A3063"/>
    <w:rsid w:val="009A6F96"/>
    <w:rsid w:val="009B1A9B"/>
    <w:rsid w:val="009B426F"/>
    <w:rsid w:val="009B7FFA"/>
    <w:rsid w:val="009D1EEA"/>
    <w:rsid w:val="009D3A8C"/>
    <w:rsid w:val="009D6933"/>
    <w:rsid w:val="009E3249"/>
    <w:rsid w:val="00A07600"/>
    <w:rsid w:val="00A13E40"/>
    <w:rsid w:val="00A1776C"/>
    <w:rsid w:val="00A26F0E"/>
    <w:rsid w:val="00A32029"/>
    <w:rsid w:val="00A42556"/>
    <w:rsid w:val="00A426C6"/>
    <w:rsid w:val="00A61488"/>
    <w:rsid w:val="00A647B3"/>
    <w:rsid w:val="00A67236"/>
    <w:rsid w:val="00A72CA6"/>
    <w:rsid w:val="00A73E09"/>
    <w:rsid w:val="00A8247C"/>
    <w:rsid w:val="00A85F10"/>
    <w:rsid w:val="00A876E7"/>
    <w:rsid w:val="00A958F9"/>
    <w:rsid w:val="00AB0430"/>
    <w:rsid w:val="00AC4BFC"/>
    <w:rsid w:val="00AD34FE"/>
    <w:rsid w:val="00AD4702"/>
    <w:rsid w:val="00AD6D2E"/>
    <w:rsid w:val="00AE1D5B"/>
    <w:rsid w:val="00AE2AD4"/>
    <w:rsid w:val="00AF1397"/>
    <w:rsid w:val="00AF2043"/>
    <w:rsid w:val="00AF49BB"/>
    <w:rsid w:val="00B05B7E"/>
    <w:rsid w:val="00B15326"/>
    <w:rsid w:val="00B17F36"/>
    <w:rsid w:val="00B21224"/>
    <w:rsid w:val="00B33703"/>
    <w:rsid w:val="00B40C25"/>
    <w:rsid w:val="00B410AB"/>
    <w:rsid w:val="00B50B5F"/>
    <w:rsid w:val="00B55C01"/>
    <w:rsid w:val="00B667A1"/>
    <w:rsid w:val="00B735E4"/>
    <w:rsid w:val="00B73AB8"/>
    <w:rsid w:val="00B73ED5"/>
    <w:rsid w:val="00B77FD8"/>
    <w:rsid w:val="00B80F24"/>
    <w:rsid w:val="00BA2B00"/>
    <w:rsid w:val="00BA33D6"/>
    <w:rsid w:val="00BA420C"/>
    <w:rsid w:val="00BC1070"/>
    <w:rsid w:val="00BC1213"/>
    <w:rsid w:val="00BC148D"/>
    <w:rsid w:val="00BC54DC"/>
    <w:rsid w:val="00BD019D"/>
    <w:rsid w:val="00BF04E1"/>
    <w:rsid w:val="00C05CBD"/>
    <w:rsid w:val="00C05D9B"/>
    <w:rsid w:val="00C108AE"/>
    <w:rsid w:val="00C11137"/>
    <w:rsid w:val="00C126B1"/>
    <w:rsid w:val="00C12825"/>
    <w:rsid w:val="00C15094"/>
    <w:rsid w:val="00C15376"/>
    <w:rsid w:val="00C21B45"/>
    <w:rsid w:val="00C226CA"/>
    <w:rsid w:val="00C26CF9"/>
    <w:rsid w:val="00C348C1"/>
    <w:rsid w:val="00C53B74"/>
    <w:rsid w:val="00C732B7"/>
    <w:rsid w:val="00C762F9"/>
    <w:rsid w:val="00C81166"/>
    <w:rsid w:val="00CA2657"/>
    <w:rsid w:val="00CA4E94"/>
    <w:rsid w:val="00CB116E"/>
    <w:rsid w:val="00CB548A"/>
    <w:rsid w:val="00CB578D"/>
    <w:rsid w:val="00CC2728"/>
    <w:rsid w:val="00CC29B3"/>
    <w:rsid w:val="00CD287E"/>
    <w:rsid w:val="00CD2EDD"/>
    <w:rsid w:val="00CF2C14"/>
    <w:rsid w:val="00D046CA"/>
    <w:rsid w:val="00D051FD"/>
    <w:rsid w:val="00D15FC0"/>
    <w:rsid w:val="00D23ECD"/>
    <w:rsid w:val="00D37666"/>
    <w:rsid w:val="00D469A3"/>
    <w:rsid w:val="00D46AA8"/>
    <w:rsid w:val="00D46FA9"/>
    <w:rsid w:val="00D52523"/>
    <w:rsid w:val="00D63B7A"/>
    <w:rsid w:val="00D64B47"/>
    <w:rsid w:val="00D72F51"/>
    <w:rsid w:val="00D754D8"/>
    <w:rsid w:val="00D75A35"/>
    <w:rsid w:val="00D77312"/>
    <w:rsid w:val="00D861FD"/>
    <w:rsid w:val="00D94302"/>
    <w:rsid w:val="00DA063C"/>
    <w:rsid w:val="00DA73AD"/>
    <w:rsid w:val="00DA7E81"/>
    <w:rsid w:val="00DB594F"/>
    <w:rsid w:val="00DB6185"/>
    <w:rsid w:val="00DC4EF2"/>
    <w:rsid w:val="00DD1413"/>
    <w:rsid w:val="00DD4A27"/>
    <w:rsid w:val="00DE7937"/>
    <w:rsid w:val="00DF1BDD"/>
    <w:rsid w:val="00E0713D"/>
    <w:rsid w:val="00E11A4D"/>
    <w:rsid w:val="00E21348"/>
    <w:rsid w:val="00E23007"/>
    <w:rsid w:val="00E36A50"/>
    <w:rsid w:val="00E40E5A"/>
    <w:rsid w:val="00E448E6"/>
    <w:rsid w:val="00E545EB"/>
    <w:rsid w:val="00E54A03"/>
    <w:rsid w:val="00E60163"/>
    <w:rsid w:val="00E7361F"/>
    <w:rsid w:val="00E75437"/>
    <w:rsid w:val="00E8133A"/>
    <w:rsid w:val="00E82065"/>
    <w:rsid w:val="00E85381"/>
    <w:rsid w:val="00E91B4E"/>
    <w:rsid w:val="00EA454B"/>
    <w:rsid w:val="00EB0991"/>
    <w:rsid w:val="00EB11D0"/>
    <w:rsid w:val="00EB72ED"/>
    <w:rsid w:val="00EE3A7B"/>
    <w:rsid w:val="00EE6151"/>
    <w:rsid w:val="00EE7BD7"/>
    <w:rsid w:val="00F0155D"/>
    <w:rsid w:val="00F14B1D"/>
    <w:rsid w:val="00F15036"/>
    <w:rsid w:val="00F252D0"/>
    <w:rsid w:val="00F30D30"/>
    <w:rsid w:val="00F3798E"/>
    <w:rsid w:val="00F4209F"/>
    <w:rsid w:val="00F565A2"/>
    <w:rsid w:val="00F60DA6"/>
    <w:rsid w:val="00F6616F"/>
    <w:rsid w:val="00F72492"/>
    <w:rsid w:val="00F73812"/>
    <w:rsid w:val="00F74E07"/>
    <w:rsid w:val="00F8553A"/>
    <w:rsid w:val="00F91218"/>
    <w:rsid w:val="00F95985"/>
    <w:rsid w:val="00FA1CD0"/>
    <w:rsid w:val="00FA63DA"/>
    <w:rsid w:val="00FA6984"/>
    <w:rsid w:val="00FA747C"/>
    <w:rsid w:val="00FB180B"/>
    <w:rsid w:val="00FB18CB"/>
    <w:rsid w:val="00FC14BA"/>
    <w:rsid w:val="00FC7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D1EE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05CB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A6F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2">
    <w:name w:val="Body text (2)_"/>
    <w:basedOn w:val="a0"/>
    <w:link w:val="Bodytext20"/>
    <w:rsid w:val="009A6F96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character" w:customStyle="1" w:styleId="Bodytext2Spacing2pt">
    <w:name w:val="Body text (2) + Spacing 2 pt"/>
    <w:basedOn w:val="Bodytext2"/>
    <w:rsid w:val="009A6F96"/>
    <w:rPr>
      <w:rFonts w:ascii="Times New Roman" w:eastAsia="Times New Roman" w:hAnsi="Times New Roman" w:cs="Times New Roman"/>
      <w:b/>
      <w:bCs/>
      <w:color w:val="000000"/>
      <w:spacing w:val="50"/>
      <w:w w:val="100"/>
      <w:position w:val="0"/>
      <w:sz w:val="20"/>
      <w:szCs w:val="20"/>
      <w:shd w:val="clear" w:color="auto" w:fill="FFFFFF"/>
      <w:lang w:val="en-US" w:eastAsia="en-US" w:bidi="en-US"/>
    </w:rPr>
  </w:style>
  <w:style w:type="character" w:customStyle="1" w:styleId="Bodytext">
    <w:name w:val="Body text_"/>
    <w:basedOn w:val="a0"/>
    <w:link w:val="21"/>
    <w:rsid w:val="009A6F96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Bodytext20">
    <w:name w:val="Body text (2)"/>
    <w:basedOn w:val="a"/>
    <w:link w:val="Bodytext2"/>
    <w:rsid w:val="009A6F96"/>
    <w:pPr>
      <w:widowControl w:val="0"/>
      <w:shd w:val="clear" w:color="auto" w:fill="FFFFFF"/>
      <w:spacing w:after="180" w:line="0" w:lineRule="atLeast"/>
      <w:ind w:hanging="1640"/>
      <w:jc w:val="both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21">
    <w:name w:val="Основной текст2"/>
    <w:basedOn w:val="a"/>
    <w:link w:val="Bodytext"/>
    <w:rsid w:val="009A6F96"/>
    <w:pPr>
      <w:widowControl w:val="0"/>
      <w:shd w:val="clear" w:color="auto" w:fill="FFFFFF"/>
      <w:spacing w:before="180" w:after="300" w:line="0" w:lineRule="atLeast"/>
      <w:ind w:hanging="340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Bodytext105ptItalicSpacing-1pt">
    <w:name w:val="Body text + 10.5 pt;Italic;Spacing -1 pt"/>
    <w:basedOn w:val="Bodytext"/>
    <w:rsid w:val="009A6F96"/>
    <w:rPr>
      <w:rFonts w:ascii="Times New Roman" w:eastAsia="Times New Roman" w:hAnsi="Times New Roman" w:cs="Times New Roman"/>
      <w:i/>
      <w:iCs/>
      <w:color w:val="000000"/>
      <w:spacing w:val="-20"/>
      <w:w w:val="100"/>
      <w:position w:val="0"/>
      <w:sz w:val="21"/>
      <w:szCs w:val="21"/>
      <w:shd w:val="clear" w:color="auto" w:fill="FFFFFF"/>
      <w:lang w:val="en-US" w:eastAsia="en-US" w:bidi="en-US"/>
    </w:rPr>
  </w:style>
  <w:style w:type="character" w:customStyle="1" w:styleId="Bodytext2NotBold">
    <w:name w:val="Body text (2) + Not Bold"/>
    <w:basedOn w:val="Bodytext2"/>
    <w:rsid w:val="009A6F9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en-US" w:eastAsia="en-US" w:bidi="en-US"/>
    </w:rPr>
  </w:style>
  <w:style w:type="character" w:customStyle="1" w:styleId="Bodytext6pt">
    <w:name w:val="Body text + 6 pt"/>
    <w:basedOn w:val="Bodytext"/>
    <w:rsid w:val="009A6F96"/>
    <w:rPr>
      <w:rFonts w:ascii="Times New Roman" w:eastAsia="Times New Roman" w:hAnsi="Times New Roman" w:cs="Times New Roman"/>
      <w:color w:val="000000"/>
      <w:spacing w:val="0"/>
      <w:w w:val="100"/>
      <w:position w:val="0"/>
      <w:sz w:val="12"/>
      <w:szCs w:val="12"/>
      <w:shd w:val="clear" w:color="auto" w:fill="FFFFFF"/>
      <w:lang w:val="ru-RU" w:eastAsia="ru-RU" w:bidi="ru-RU"/>
    </w:rPr>
  </w:style>
  <w:style w:type="character" w:customStyle="1" w:styleId="BodytextBold">
    <w:name w:val="Body text + Bold"/>
    <w:basedOn w:val="Bodytext"/>
    <w:rsid w:val="009A6F96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character" w:customStyle="1" w:styleId="Bodytext3">
    <w:name w:val="Body text (3)_"/>
    <w:basedOn w:val="a0"/>
    <w:link w:val="Bodytext30"/>
    <w:rsid w:val="009A6F96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Bodytext30">
    <w:name w:val="Body text (3)"/>
    <w:basedOn w:val="a"/>
    <w:link w:val="Bodytext3"/>
    <w:rsid w:val="009A6F96"/>
    <w:pPr>
      <w:widowControl w:val="0"/>
      <w:shd w:val="clear" w:color="auto" w:fill="FFFFFF"/>
      <w:spacing w:after="180" w:line="0" w:lineRule="atLeast"/>
      <w:jc w:val="both"/>
    </w:pPr>
    <w:rPr>
      <w:rFonts w:ascii="Times New Roman" w:eastAsia="Times New Roman" w:hAnsi="Times New Roman" w:cs="Times New Roman"/>
      <w:b/>
      <w:bCs/>
      <w:sz w:val="19"/>
      <w:szCs w:val="19"/>
    </w:rPr>
  </w:style>
  <w:style w:type="character" w:customStyle="1" w:styleId="Bodytext2Exact">
    <w:name w:val="Body text (2) Exact"/>
    <w:basedOn w:val="a0"/>
    <w:rsid w:val="009A6F9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6"/>
      <w:sz w:val="19"/>
      <w:szCs w:val="19"/>
      <w:u w:val="none"/>
    </w:rPr>
  </w:style>
  <w:style w:type="character" w:customStyle="1" w:styleId="Heading3">
    <w:name w:val="Heading #3_"/>
    <w:basedOn w:val="a0"/>
    <w:link w:val="Heading30"/>
    <w:rsid w:val="009A6F96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  <w:lang w:eastAsia="ru-RU" w:bidi="ru-RU"/>
    </w:rPr>
  </w:style>
  <w:style w:type="paragraph" w:customStyle="1" w:styleId="Heading30">
    <w:name w:val="Heading #3"/>
    <w:basedOn w:val="a"/>
    <w:link w:val="Heading3"/>
    <w:rsid w:val="009A6F96"/>
    <w:pPr>
      <w:widowControl w:val="0"/>
      <w:shd w:val="clear" w:color="auto" w:fill="FFFFFF"/>
      <w:spacing w:after="180" w:line="0" w:lineRule="atLeast"/>
      <w:ind w:hanging="1440"/>
      <w:jc w:val="both"/>
      <w:outlineLvl w:val="2"/>
    </w:pPr>
    <w:rPr>
      <w:rFonts w:ascii="Times New Roman" w:eastAsia="Times New Roman" w:hAnsi="Times New Roman" w:cs="Times New Roman"/>
      <w:b/>
      <w:bCs/>
      <w:sz w:val="20"/>
      <w:szCs w:val="20"/>
      <w:lang w:eastAsia="ru-RU" w:bidi="ru-RU"/>
    </w:rPr>
  </w:style>
  <w:style w:type="character" w:customStyle="1" w:styleId="Heading3Exact">
    <w:name w:val="Heading #3 Exact"/>
    <w:basedOn w:val="a0"/>
    <w:rsid w:val="009A6F9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6"/>
      <w:sz w:val="19"/>
      <w:szCs w:val="19"/>
      <w:u w:val="none"/>
    </w:rPr>
  </w:style>
  <w:style w:type="character" w:customStyle="1" w:styleId="Bodytext9ptBold">
    <w:name w:val="Body text + 9 pt;Bold"/>
    <w:basedOn w:val="Bodytext"/>
    <w:rsid w:val="009A6F9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en-US" w:eastAsia="en-US" w:bidi="en-US"/>
    </w:rPr>
  </w:style>
  <w:style w:type="character" w:customStyle="1" w:styleId="BodytextExact">
    <w:name w:val="Body text Exact"/>
    <w:basedOn w:val="a0"/>
    <w:rsid w:val="009A6F9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5"/>
      <w:sz w:val="19"/>
      <w:szCs w:val="19"/>
      <w:u w:val="none"/>
      <w:lang w:val="ru-RU" w:eastAsia="ru-RU" w:bidi="ru-RU"/>
    </w:rPr>
  </w:style>
  <w:style w:type="character" w:styleId="a4">
    <w:name w:val="Hyperlink"/>
    <w:basedOn w:val="a0"/>
    <w:rsid w:val="00694D1D"/>
    <w:rPr>
      <w:color w:val="000080"/>
      <w:u w:val="single"/>
    </w:rPr>
  </w:style>
  <w:style w:type="character" w:customStyle="1" w:styleId="11">
    <w:name w:val="Основной текст1"/>
    <w:basedOn w:val="Bodytext"/>
    <w:rsid w:val="00694D1D"/>
    <w:rPr>
      <w:rFonts w:ascii="Times New Roman" w:eastAsia="Times New Roman" w:hAnsi="Times New Roman" w:cs="Times New Roman"/>
      <w:color w:val="000000"/>
      <w:spacing w:val="0"/>
      <w:w w:val="100"/>
      <w:position w:val="0"/>
      <w:sz w:val="20"/>
      <w:szCs w:val="20"/>
      <w:u w:val="single"/>
      <w:shd w:val="clear" w:color="auto" w:fill="FFFFFF"/>
      <w:lang w:val="en-US" w:eastAsia="en-US" w:bidi="en-US"/>
    </w:rPr>
  </w:style>
  <w:style w:type="character" w:customStyle="1" w:styleId="Bodytext105pt">
    <w:name w:val="Body text + 10.5 pt"/>
    <w:basedOn w:val="Bodytext"/>
    <w:rsid w:val="00694D1D"/>
    <w:rPr>
      <w:rFonts w:ascii="Times New Roman" w:eastAsia="Times New Roman" w:hAnsi="Times New Roman" w:cs="Times New Roman"/>
      <w:color w:val="000000"/>
      <w:spacing w:val="0"/>
      <w:w w:val="100"/>
      <w:position w:val="0"/>
      <w:sz w:val="21"/>
      <w:szCs w:val="21"/>
      <w:shd w:val="clear" w:color="auto" w:fill="FFFFFF"/>
      <w:lang w:val="en-US" w:eastAsia="en-US" w:bidi="en-US"/>
    </w:rPr>
  </w:style>
  <w:style w:type="character" w:customStyle="1" w:styleId="Bodytext25">
    <w:name w:val="Body text (25)_"/>
    <w:basedOn w:val="a0"/>
    <w:link w:val="Bodytext250"/>
    <w:rsid w:val="00694D1D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  <w:lang w:eastAsia="ru-RU" w:bidi="ru-RU"/>
    </w:rPr>
  </w:style>
  <w:style w:type="paragraph" w:customStyle="1" w:styleId="Bodytext250">
    <w:name w:val="Body text (25)"/>
    <w:basedOn w:val="a"/>
    <w:link w:val="Bodytext25"/>
    <w:rsid w:val="00694D1D"/>
    <w:pPr>
      <w:widowControl w:val="0"/>
      <w:shd w:val="clear" w:color="auto" w:fill="FFFFFF"/>
      <w:spacing w:after="0" w:line="226" w:lineRule="exact"/>
      <w:jc w:val="both"/>
    </w:pPr>
    <w:rPr>
      <w:rFonts w:ascii="Times New Roman" w:eastAsia="Times New Roman" w:hAnsi="Times New Roman" w:cs="Times New Roman"/>
      <w:b/>
      <w:bCs/>
      <w:sz w:val="18"/>
      <w:szCs w:val="18"/>
      <w:lang w:eastAsia="ru-RU" w:bidi="ru-RU"/>
    </w:rPr>
  </w:style>
  <w:style w:type="character" w:customStyle="1" w:styleId="Bodytext25Sylfaen95ptNotBoldItalic">
    <w:name w:val="Body text (25) + Sylfaen;9.5 pt;Not Bold;Italic"/>
    <w:basedOn w:val="Bodytext25"/>
    <w:rsid w:val="00694D1D"/>
    <w:rPr>
      <w:rFonts w:ascii="Sylfaen" w:eastAsia="Sylfaen" w:hAnsi="Sylfaen" w:cs="Sylfaen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en-US" w:eastAsia="en-US" w:bidi="en-US"/>
    </w:rPr>
  </w:style>
  <w:style w:type="paragraph" w:customStyle="1" w:styleId="ENG">
    <w:name w:val="СтильENG"/>
    <w:basedOn w:val="21"/>
    <w:link w:val="ENG0"/>
    <w:qFormat/>
    <w:rsid w:val="002C288D"/>
    <w:pPr>
      <w:shd w:val="clear" w:color="auto" w:fill="auto"/>
      <w:spacing w:before="0" w:after="0" w:line="240" w:lineRule="auto"/>
      <w:ind w:left="176" w:right="40" w:firstLine="283"/>
    </w:pPr>
    <w:rPr>
      <w:color w:val="000000"/>
      <w:sz w:val="24"/>
      <w:szCs w:val="24"/>
      <w:lang w:val="en-US" w:bidi="en-US"/>
    </w:rPr>
  </w:style>
  <w:style w:type="paragraph" w:customStyle="1" w:styleId="RU">
    <w:name w:val="СтильRU"/>
    <w:basedOn w:val="21"/>
    <w:link w:val="RU0"/>
    <w:qFormat/>
    <w:rsid w:val="002C288D"/>
    <w:pPr>
      <w:shd w:val="clear" w:color="auto" w:fill="auto"/>
      <w:tabs>
        <w:tab w:val="left" w:pos="1134"/>
        <w:tab w:val="right" w:pos="4650"/>
      </w:tabs>
      <w:spacing w:before="0" w:after="0" w:line="240" w:lineRule="auto"/>
      <w:ind w:left="176" w:right="20" w:firstLine="283"/>
    </w:pPr>
    <w:rPr>
      <w:sz w:val="24"/>
      <w:szCs w:val="24"/>
      <w:lang w:eastAsia="ru-RU" w:bidi="ru-RU"/>
    </w:rPr>
  </w:style>
  <w:style w:type="character" w:customStyle="1" w:styleId="ENG0">
    <w:name w:val="СтильENG Знак"/>
    <w:basedOn w:val="Bodytext"/>
    <w:link w:val="ENG"/>
    <w:rsid w:val="002C288D"/>
    <w:rPr>
      <w:rFonts w:ascii="Times New Roman" w:eastAsia="Times New Roman" w:hAnsi="Times New Roman" w:cs="Times New Roman"/>
      <w:color w:val="000000"/>
      <w:sz w:val="24"/>
      <w:szCs w:val="24"/>
      <w:shd w:val="clear" w:color="auto" w:fill="FFFFFF"/>
      <w:lang w:val="en-US" w:bidi="en-US"/>
    </w:rPr>
  </w:style>
  <w:style w:type="character" w:styleId="a5">
    <w:name w:val="annotation reference"/>
    <w:basedOn w:val="a0"/>
    <w:uiPriority w:val="99"/>
    <w:semiHidden/>
    <w:unhideWhenUsed/>
    <w:rsid w:val="0081712C"/>
    <w:rPr>
      <w:sz w:val="16"/>
      <w:szCs w:val="16"/>
    </w:rPr>
  </w:style>
  <w:style w:type="character" w:customStyle="1" w:styleId="RU0">
    <w:name w:val="СтильRU Знак"/>
    <w:basedOn w:val="Bodytext"/>
    <w:link w:val="RU"/>
    <w:rsid w:val="002C288D"/>
    <w:rPr>
      <w:rFonts w:ascii="Times New Roman" w:eastAsia="Times New Roman" w:hAnsi="Times New Roman" w:cs="Times New Roman"/>
      <w:sz w:val="24"/>
      <w:szCs w:val="24"/>
      <w:shd w:val="clear" w:color="auto" w:fill="FFFFFF"/>
      <w:lang w:eastAsia="ru-RU" w:bidi="ru-RU"/>
    </w:rPr>
  </w:style>
  <w:style w:type="paragraph" w:styleId="a6">
    <w:name w:val="annotation text"/>
    <w:basedOn w:val="a"/>
    <w:link w:val="a7"/>
    <w:uiPriority w:val="99"/>
    <w:semiHidden/>
    <w:unhideWhenUsed/>
    <w:rsid w:val="0081712C"/>
    <w:pPr>
      <w:spacing w:line="240" w:lineRule="auto"/>
    </w:pPr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81712C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81712C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81712C"/>
    <w:rPr>
      <w:b/>
      <w:bCs/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8171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81712C"/>
    <w:rPr>
      <w:rFonts w:ascii="Tahoma" w:hAnsi="Tahoma" w:cs="Tahoma"/>
      <w:sz w:val="16"/>
      <w:szCs w:val="16"/>
    </w:rPr>
  </w:style>
  <w:style w:type="paragraph" w:styleId="ac">
    <w:name w:val="List Paragraph"/>
    <w:basedOn w:val="a"/>
    <w:uiPriority w:val="34"/>
    <w:qFormat/>
    <w:rsid w:val="00050736"/>
    <w:pPr>
      <w:ind w:left="720"/>
      <w:contextualSpacing/>
    </w:pPr>
  </w:style>
  <w:style w:type="paragraph" w:styleId="ad">
    <w:name w:val="footnote text"/>
    <w:basedOn w:val="a"/>
    <w:link w:val="ae"/>
    <w:uiPriority w:val="99"/>
    <w:unhideWhenUsed/>
    <w:rsid w:val="009D6933"/>
    <w:pPr>
      <w:spacing w:after="0" w:line="240" w:lineRule="auto"/>
      <w:jc w:val="both"/>
    </w:pPr>
    <w:rPr>
      <w:rFonts w:ascii="Times New Roman" w:hAnsi="Times New Roman"/>
      <w:sz w:val="20"/>
      <w:szCs w:val="20"/>
    </w:rPr>
  </w:style>
  <w:style w:type="character" w:customStyle="1" w:styleId="ae">
    <w:name w:val="Текст сноски Знак"/>
    <w:basedOn w:val="a0"/>
    <w:link w:val="ad"/>
    <w:uiPriority w:val="99"/>
    <w:rsid w:val="009D6933"/>
    <w:rPr>
      <w:rFonts w:ascii="Times New Roman" w:hAnsi="Times New Roman"/>
      <w:sz w:val="20"/>
      <w:szCs w:val="20"/>
    </w:rPr>
  </w:style>
  <w:style w:type="character" w:styleId="af">
    <w:name w:val="footnote reference"/>
    <w:basedOn w:val="a0"/>
    <w:uiPriority w:val="99"/>
    <w:unhideWhenUsed/>
    <w:rsid w:val="009D6933"/>
    <w:rPr>
      <w:vertAlign w:val="superscript"/>
    </w:rPr>
  </w:style>
  <w:style w:type="table" w:customStyle="1" w:styleId="7">
    <w:name w:val="Сетка таблицы7"/>
    <w:basedOn w:val="a1"/>
    <w:next w:val="a3"/>
    <w:rsid w:val="00206C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3"/>
    <w:uiPriority w:val="59"/>
    <w:rsid w:val="00F252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3"/>
    <w:rsid w:val="005C21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semiHidden/>
    <w:rsid w:val="00C05CB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f0">
    <w:name w:val="Revision"/>
    <w:hidden/>
    <w:uiPriority w:val="99"/>
    <w:semiHidden/>
    <w:rsid w:val="002923DF"/>
    <w:pPr>
      <w:spacing w:after="0" w:line="240" w:lineRule="auto"/>
    </w:pPr>
  </w:style>
  <w:style w:type="paragraph" w:styleId="af1">
    <w:name w:val="Block Text"/>
    <w:basedOn w:val="a"/>
    <w:rsid w:val="00762B3B"/>
    <w:pPr>
      <w:spacing w:after="0" w:line="240" w:lineRule="auto"/>
      <w:ind w:left="-851" w:right="-39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2">
    <w:name w:val="footer"/>
    <w:basedOn w:val="a"/>
    <w:link w:val="af3"/>
    <w:uiPriority w:val="99"/>
    <w:unhideWhenUsed/>
    <w:rsid w:val="00762B3B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f3">
    <w:name w:val="Нижний колонтитул Знак"/>
    <w:basedOn w:val="a0"/>
    <w:link w:val="af2"/>
    <w:uiPriority w:val="99"/>
    <w:rsid w:val="00762B3B"/>
    <w:rPr>
      <w:rFonts w:eastAsiaTheme="minorEastAsia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9D1EE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ConsPlusCell">
    <w:name w:val="ConsPlusCell"/>
    <w:uiPriority w:val="99"/>
    <w:rsid w:val="00794A15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210">
    <w:name w:val="Основной текст 21"/>
    <w:basedOn w:val="a"/>
    <w:rsid w:val="005A5945"/>
    <w:pPr>
      <w:spacing w:before="120" w:after="120" w:line="240" w:lineRule="auto"/>
      <w:ind w:left="720"/>
      <w:jc w:val="both"/>
    </w:pPr>
    <w:rPr>
      <w:rFonts w:ascii="Times New Roman" w:eastAsia="Times New Roman" w:hAnsi="Times New Roman" w:cs="Times New Roman"/>
      <w:szCs w:val="20"/>
      <w:lang w:val="en-GB"/>
    </w:rPr>
  </w:style>
  <w:style w:type="paragraph" w:styleId="af4">
    <w:name w:val="No Spacing"/>
    <w:uiPriority w:val="1"/>
    <w:qFormat/>
    <w:rsid w:val="00923900"/>
    <w:pPr>
      <w:spacing w:after="0" w:line="240" w:lineRule="auto"/>
    </w:pPr>
  </w:style>
  <w:style w:type="paragraph" w:styleId="af5">
    <w:name w:val="header"/>
    <w:basedOn w:val="a"/>
    <w:link w:val="af6"/>
    <w:uiPriority w:val="99"/>
    <w:unhideWhenUsed/>
    <w:rsid w:val="00BF04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6">
    <w:name w:val="Верхний колонтитул Знак"/>
    <w:basedOn w:val="a0"/>
    <w:link w:val="af5"/>
    <w:uiPriority w:val="99"/>
    <w:rsid w:val="00BF04E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D1EE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05CB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A6F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2">
    <w:name w:val="Body text (2)_"/>
    <w:basedOn w:val="a0"/>
    <w:link w:val="Bodytext20"/>
    <w:rsid w:val="009A6F96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character" w:customStyle="1" w:styleId="Bodytext2Spacing2pt">
    <w:name w:val="Body text (2) + Spacing 2 pt"/>
    <w:basedOn w:val="Bodytext2"/>
    <w:rsid w:val="009A6F96"/>
    <w:rPr>
      <w:rFonts w:ascii="Times New Roman" w:eastAsia="Times New Roman" w:hAnsi="Times New Roman" w:cs="Times New Roman"/>
      <w:b/>
      <w:bCs/>
      <w:color w:val="000000"/>
      <w:spacing w:val="50"/>
      <w:w w:val="100"/>
      <w:position w:val="0"/>
      <w:sz w:val="20"/>
      <w:szCs w:val="20"/>
      <w:shd w:val="clear" w:color="auto" w:fill="FFFFFF"/>
      <w:lang w:val="en-US" w:eastAsia="en-US" w:bidi="en-US"/>
    </w:rPr>
  </w:style>
  <w:style w:type="character" w:customStyle="1" w:styleId="Bodytext">
    <w:name w:val="Body text_"/>
    <w:basedOn w:val="a0"/>
    <w:link w:val="21"/>
    <w:rsid w:val="009A6F96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Bodytext20">
    <w:name w:val="Body text (2)"/>
    <w:basedOn w:val="a"/>
    <w:link w:val="Bodytext2"/>
    <w:rsid w:val="009A6F96"/>
    <w:pPr>
      <w:widowControl w:val="0"/>
      <w:shd w:val="clear" w:color="auto" w:fill="FFFFFF"/>
      <w:spacing w:after="180" w:line="0" w:lineRule="atLeast"/>
      <w:ind w:hanging="1640"/>
      <w:jc w:val="both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21">
    <w:name w:val="Основной текст2"/>
    <w:basedOn w:val="a"/>
    <w:link w:val="Bodytext"/>
    <w:rsid w:val="009A6F96"/>
    <w:pPr>
      <w:widowControl w:val="0"/>
      <w:shd w:val="clear" w:color="auto" w:fill="FFFFFF"/>
      <w:spacing w:before="180" w:after="300" w:line="0" w:lineRule="atLeast"/>
      <w:ind w:hanging="340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Bodytext105ptItalicSpacing-1pt">
    <w:name w:val="Body text + 10.5 pt;Italic;Spacing -1 pt"/>
    <w:basedOn w:val="Bodytext"/>
    <w:rsid w:val="009A6F96"/>
    <w:rPr>
      <w:rFonts w:ascii="Times New Roman" w:eastAsia="Times New Roman" w:hAnsi="Times New Roman" w:cs="Times New Roman"/>
      <w:i/>
      <w:iCs/>
      <w:color w:val="000000"/>
      <w:spacing w:val="-20"/>
      <w:w w:val="100"/>
      <w:position w:val="0"/>
      <w:sz w:val="21"/>
      <w:szCs w:val="21"/>
      <w:shd w:val="clear" w:color="auto" w:fill="FFFFFF"/>
      <w:lang w:val="en-US" w:eastAsia="en-US" w:bidi="en-US"/>
    </w:rPr>
  </w:style>
  <w:style w:type="character" w:customStyle="1" w:styleId="Bodytext2NotBold">
    <w:name w:val="Body text (2) + Not Bold"/>
    <w:basedOn w:val="Bodytext2"/>
    <w:rsid w:val="009A6F9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en-US" w:eastAsia="en-US" w:bidi="en-US"/>
    </w:rPr>
  </w:style>
  <w:style w:type="character" w:customStyle="1" w:styleId="Bodytext6pt">
    <w:name w:val="Body text + 6 pt"/>
    <w:basedOn w:val="Bodytext"/>
    <w:rsid w:val="009A6F96"/>
    <w:rPr>
      <w:rFonts w:ascii="Times New Roman" w:eastAsia="Times New Roman" w:hAnsi="Times New Roman" w:cs="Times New Roman"/>
      <w:color w:val="000000"/>
      <w:spacing w:val="0"/>
      <w:w w:val="100"/>
      <w:position w:val="0"/>
      <w:sz w:val="12"/>
      <w:szCs w:val="12"/>
      <w:shd w:val="clear" w:color="auto" w:fill="FFFFFF"/>
      <w:lang w:val="ru-RU" w:eastAsia="ru-RU" w:bidi="ru-RU"/>
    </w:rPr>
  </w:style>
  <w:style w:type="character" w:customStyle="1" w:styleId="BodytextBold">
    <w:name w:val="Body text + Bold"/>
    <w:basedOn w:val="Bodytext"/>
    <w:rsid w:val="009A6F96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character" w:customStyle="1" w:styleId="Bodytext3">
    <w:name w:val="Body text (3)_"/>
    <w:basedOn w:val="a0"/>
    <w:link w:val="Bodytext30"/>
    <w:rsid w:val="009A6F96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Bodytext30">
    <w:name w:val="Body text (3)"/>
    <w:basedOn w:val="a"/>
    <w:link w:val="Bodytext3"/>
    <w:rsid w:val="009A6F96"/>
    <w:pPr>
      <w:widowControl w:val="0"/>
      <w:shd w:val="clear" w:color="auto" w:fill="FFFFFF"/>
      <w:spacing w:after="180" w:line="0" w:lineRule="atLeast"/>
      <w:jc w:val="both"/>
    </w:pPr>
    <w:rPr>
      <w:rFonts w:ascii="Times New Roman" w:eastAsia="Times New Roman" w:hAnsi="Times New Roman" w:cs="Times New Roman"/>
      <w:b/>
      <w:bCs/>
      <w:sz w:val="19"/>
      <w:szCs w:val="19"/>
    </w:rPr>
  </w:style>
  <w:style w:type="character" w:customStyle="1" w:styleId="Bodytext2Exact">
    <w:name w:val="Body text (2) Exact"/>
    <w:basedOn w:val="a0"/>
    <w:rsid w:val="009A6F9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6"/>
      <w:sz w:val="19"/>
      <w:szCs w:val="19"/>
      <w:u w:val="none"/>
    </w:rPr>
  </w:style>
  <w:style w:type="character" w:customStyle="1" w:styleId="Heading3">
    <w:name w:val="Heading #3_"/>
    <w:basedOn w:val="a0"/>
    <w:link w:val="Heading30"/>
    <w:rsid w:val="009A6F96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  <w:lang w:eastAsia="ru-RU" w:bidi="ru-RU"/>
    </w:rPr>
  </w:style>
  <w:style w:type="paragraph" w:customStyle="1" w:styleId="Heading30">
    <w:name w:val="Heading #3"/>
    <w:basedOn w:val="a"/>
    <w:link w:val="Heading3"/>
    <w:rsid w:val="009A6F96"/>
    <w:pPr>
      <w:widowControl w:val="0"/>
      <w:shd w:val="clear" w:color="auto" w:fill="FFFFFF"/>
      <w:spacing w:after="180" w:line="0" w:lineRule="atLeast"/>
      <w:ind w:hanging="1440"/>
      <w:jc w:val="both"/>
      <w:outlineLvl w:val="2"/>
    </w:pPr>
    <w:rPr>
      <w:rFonts w:ascii="Times New Roman" w:eastAsia="Times New Roman" w:hAnsi="Times New Roman" w:cs="Times New Roman"/>
      <w:b/>
      <w:bCs/>
      <w:sz w:val="20"/>
      <w:szCs w:val="20"/>
      <w:lang w:eastAsia="ru-RU" w:bidi="ru-RU"/>
    </w:rPr>
  </w:style>
  <w:style w:type="character" w:customStyle="1" w:styleId="Heading3Exact">
    <w:name w:val="Heading #3 Exact"/>
    <w:basedOn w:val="a0"/>
    <w:rsid w:val="009A6F9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6"/>
      <w:sz w:val="19"/>
      <w:szCs w:val="19"/>
      <w:u w:val="none"/>
    </w:rPr>
  </w:style>
  <w:style w:type="character" w:customStyle="1" w:styleId="Bodytext9ptBold">
    <w:name w:val="Body text + 9 pt;Bold"/>
    <w:basedOn w:val="Bodytext"/>
    <w:rsid w:val="009A6F9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en-US" w:eastAsia="en-US" w:bidi="en-US"/>
    </w:rPr>
  </w:style>
  <w:style w:type="character" w:customStyle="1" w:styleId="BodytextExact">
    <w:name w:val="Body text Exact"/>
    <w:basedOn w:val="a0"/>
    <w:rsid w:val="009A6F9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5"/>
      <w:sz w:val="19"/>
      <w:szCs w:val="19"/>
      <w:u w:val="none"/>
      <w:lang w:val="ru-RU" w:eastAsia="ru-RU" w:bidi="ru-RU"/>
    </w:rPr>
  </w:style>
  <w:style w:type="character" w:styleId="a4">
    <w:name w:val="Hyperlink"/>
    <w:basedOn w:val="a0"/>
    <w:rsid w:val="00694D1D"/>
    <w:rPr>
      <w:color w:val="000080"/>
      <w:u w:val="single"/>
    </w:rPr>
  </w:style>
  <w:style w:type="character" w:customStyle="1" w:styleId="11">
    <w:name w:val="Основной текст1"/>
    <w:basedOn w:val="Bodytext"/>
    <w:rsid w:val="00694D1D"/>
    <w:rPr>
      <w:rFonts w:ascii="Times New Roman" w:eastAsia="Times New Roman" w:hAnsi="Times New Roman" w:cs="Times New Roman"/>
      <w:color w:val="000000"/>
      <w:spacing w:val="0"/>
      <w:w w:val="100"/>
      <w:position w:val="0"/>
      <w:sz w:val="20"/>
      <w:szCs w:val="20"/>
      <w:u w:val="single"/>
      <w:shd w:val="clear" w:color="auto" w:fill="FFFFFF"/>
      <w:lang w:val="en-US" w:eastAsia="en-US" w:bidi="en-US"/>
    </w:rPr>
  </w:style>
  <w:style w:type="character" w:customStyle="1" w:styleId="Bodytext105pt">
    <w:name w:val="Body text + 10.5 pt"/>
    <w:basedOn w:val="Bodytext"/>
    <w:rsid w:val="00694D1D"/>
    <w:rPr>
      <w:rFonts w:ascii="Times New Roman" w:eastAsia="Times New Roman" w:hAnsi="Times New Roman" w:cs="Times New Roman"/>
      <w:color w:val="000000"/>
      <w:spacing w:val="0"/>
      <w:w w:val="100"/>
      <w:position w:val="0"/>
      <w:sz w:val="21"/>
      <w:szCs w:val="21"/>
      <w:shd w:val="clear" w:color="auto" w:fill="FFFFFF"/>
      <w:lang w:val="en-US" w:eastAsia="en-US" w:bidi="en-US"/>
    </w:rPr>
  </w:style>
  <w:style w:type="character" w:customStyle="1" w:styleId="Bodytext25">
    <w:name w:val="Body text (25)_"/>
    <w:basedOn w:val="a0"/>
    <w:link w:val="Bodytext250"/>
    <w:rsid w:val="00694D1D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  <w:lang w:eastAsia="ru-RU" w:bidi="ru-RU"/>
    </w:rPr>
  </w:style>
  <w:style w:type="paragraph" w:customStyle="1" w:styleId="Bodytext250">
    <w:name w:val="Body text (25)"/>
    <w:basedOn w:val="a"/>
    <w:link w:val="Bodytext25"/>
    <w:rsid w:val="00694D1D"/>
    <w:pPr>
      <w:widowControl w:val="0"/>
      <w:shd w:val="clear" w:color="auto" w:fill="FFFFFF"/>
      <w:spacing w:after="0" w:line="226" w:lineRule="exact"/>
      <w:jc w:val="both"/>
    </w:pPr>
    <w:rPr>
      <w:rFonts w:ascii="Times New Roman" w:eastAsia="Times New Roman" w:hAnsi="Times New Roman" w:cs="Times New Roman"/>
      <w:b/>
      <w:bCs/>
      <w:sz w:val="18"/>
      <w:szCs w:val="18"/>
      <w:lang w:eastAsia="ru-RU" w:bidi="ru-RU"/>
    </w:rPr>
  </w:style>
  <w:style w:type="character" w:customStyle="1" w:styleId="Bodytext25Sylfaen95ptNotBoldItalic">
    <w:name w:val="Body text (25) + Sylfaen;9.5 pt;Not Bold;Italic"/>
    <w:basedOn w:val="Bodytext25"/>
    <w:rsid w:val="00694D1D"/>
    <w:rPr>
      <w:rFonts w:ascii="Sylfaen" w:eastAsia="Sylfaen" w:hAnsi="Sylfaen" w:cs="Sylfaen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en-US" w:eastAsia="en-US" w:bidi="en-US"/>
    </w:rPr>
  </w:style>
  <w:style w:type="paragraph" w:customStyle="1" w:styleId="ENG">
    <w:name w:val="СтильENG"/>
    <w:basedOn w:val="21"/>
    <w:link w:val="ENG0"/>
    <w:qFormat/>
    <w:rsid w:val="002C288D"/>
    <w:pPr>
      <w:shd w:val="clear" w:color="auto" w:fill="auto"/>
      <w:spacing w:before="0" w:after="0" w:line="240" w:lineRule="auto"/>
      <w:ind w:left="176" w:right="40" w:firstLine="283"/>
    </w:pPr>
    <w:rPr>
      <w:color w:val="000000"/>
      <w:sz w:val="24"/>
      <w:szCs w:val="24"/>
      <w:lang w:val="en-US" w:bidi="en-US"/>
    </w:rPr>
  </w:style>
  <w:style w:type="paragraph" w:customStyle="1" w:styleId="RU">
    <w:name w:val="СтильRU"/>
    <w:basedOn w:val="21"/>
    <w:link w:val="RU0"/>
    <w:qFormat/>
    <w:rsid w:val="002C288D"/>
    <w:pPr>
      <w:shd w:val="clear" w:color="auto" w:fill="auto"/>
      <w:tabs>
        <w:tab w:val="left" w:pos="1134"/>
        <w:tab w:val="right" w:pos="4650"/>
      </w:tabs>
      <w:spacing w:before="0" w:after="0" w:line="240" w:lineRule="auto"/>
      <w:ind w:left="176" w:right="20" w:firstLine="283"/>
    </w:pPr>
    <w:rPr>
      <w:sz w:val="24"/>
      <w:szCs w:val="24"/>
      <w:lang w:eastAsia="ru-RU" w:bidi="ru-RU"/>
    </w:rPr>
  </w:style>
  <w:style w:type="character" w:customStyle="1" w:styleId="ENG0">
    <w:name w:val="СтильENG Знак"/>
    <w:basedOn w:val="Bodytext"/>
    <w:link w:val="ENG"/>
    <w:rsid w:val="002C288D"/>
    <w:rPr>
      <w:rFonts w:ascii="Times New Roman" w:eastAsia="Times New Roman" w:hAnsi="Times New Roman" w:cs="Times New Roman"/>
      <w:color w:val="000000"/>
      <w:sz w:val="24"/>
      <w:szCs w:val="24"/>
      <w:shd w:val="clear" w:color="auto" w:fill="FFFFFF"/>
      <w:lang w:val="en-US" w:bidi="en-US"/>
    </w:rPr>
  </w:style>
  <w:style w:type="character" w:styleId="a5">
    <w:name w:val="annotation reference"/>
    <w:basedOn w:val="a0"/>
    <w:uiPriority w:val="99"/>
    <w:semiHidden/>
    <w:unhideWhenUsed/>
    <w:rsid w:val="0081712C"/>
    <w:rPr>
      <w:sz w:val="16"/>
      <w:szCs w:val="16"/>
    </w:rPr>
  </w:style>
  <w:style w:type="character" w:customStyle="1" w:styleId="RU0">
    <w:name w:val="СтильRU Знак"/>
    <w:basedOn w:val="Bodytext"/>
    <w:link w:val="RU"/>
    <w:rsid w:val="002C288D"/>
    <w:rPr>
      <w:rFonts w:ascii="Times New Roman" w:eastAsia="Times New Roman" w:hAnsi="Times New Roman" w:cs="Times New Roman"/>
      <w:sz w:val="24"/>
      <w:szCs w:val="24"/>
      <w:shd w:val="clear" w:color="auto" w:fill="FFFFFF"/>
      <w:lang w:eastAsia="ru-RU" w:bidi="ru-RU"/>
    </w:rPr>
  </w:style>
  <w:style w:type="paragraph" w:styleId="a6">
    <w:name w:val="annotation text"/>
    <w:basedOn w:val="a"/>
    <w:link w:val="a7"/>
    <w:uiPriority w:val="99"/>
    <w:semiHidden/>
    <w:unhideWhenUsed/>
    <w:rsid w:val="0081712C"/>
    <w:pPr>
      <w:spacing w:line="240" w:lineRule="auto"/>
    </w:pPr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81712C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81712C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81712C"/>
    <w:rPr>
      <w:b/>
      <w:bCs/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8171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81712C"/>
    <w:rPr>
      <w:rFonts w:ascii="Tahoma" w:hAnsi="Tahoma" w:cs="Tahoma"/>
      <w:sz w:val="16"/>
      <w:szCs w:val="16"/>
    </w:rPr>
  </w:style>
  <w:style w:type="paragraph" w:styleId="ac">
    <w:name w:val="List Paragraph"/>
    <w:basedOn w:val="a"/>
    <w:uiPriority w:val="34"/>
    <w:qFormat/>
    <w:rsid w:val="00050736"/>
    <w:pPr>
      <w:ind w:left="720"/>
      <w:contextualSpacing/>
    </w:pPr>
  </w:style>
  <w:style w:type="paragraph" w:styleId="ad">
    <w:name w:val="footnote text"/>
    <w:basedOn w:val="a"/>
    <w:link w:val="ae"/>
    <w:uiPriority w:val="99"/>
    <w:unhideWhenUsed/>
    <w:rsid w:val="009D6933"/>
    <w:pPr>
      <w:spacing w:after="0" w:line="240" w:lineRule="auto"/>
      <w:jc w:val="both"/>
    </w:pPr>
    <w:rPr>
      <w:rFonts w:ascii="Times New Roman" w:hAnsi="Times New Roman"/>
      <w:sz w:val="20"/>
      <w:szCs w:val="20"/>
    </w:rPr>
  </w:style>
  <w:style w:type="character" w:customStyle="1" w:styleId="ae">
    <w:name w:val="Текст сноски Знак"/>
    <w:basedOn w:val="a0"/>
    <w:link w:val="ad"/>
    <w:uiPriority w:val="99"/>
    <w:rsid w:val="009D6933"/>
    <w:rPr>
      <w:rFonts w:ascii="Times New Roman" w:hAnsi="Times New Roman"/>
      <w:sz w:val="20"/>
      <w:szCs w:val="20"/>
    </w:rPr>
  </w:style>
  <w:style w:type="character" w:styleId="af">
    <w:name w:val="footnote reference"/>
    <w:basedOn w:val="a0"/>
    <w:uiPriority w:val="99"/>
    <w:unhideWhenUsed/>
    <w:rsid w:val="009D6933"/>
    <w:rPr>
      <w:vertAlign w:val="superscript"/>
    </w:rPr>
  </w:style>
  <w:style w:type="table" w:customStyle="1" w:styleId="7">
    <w:name w:val="Сетка таблицы7"/>
    <w:basedOn w:val="a1"/>
    <w:next w:val="a3"/>
    <w:rsid w:val="00206C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3"/>
    <w:uiPriority w:val="59"/>
    <w:rsid w:val="00F252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3"/>
    <w:rsid w:val="005C21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semiHidden/>
    <w:rsid w:val="00C05CB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f0">
    <w:name w:val="Revision"/>
    <w:hidden/>
    <w:uiPriority w:val="99"/>
    <w:semiHidden/>
    <w:rsid w:val="002923DF"/>
    <w:pPr>
      <w:spacing w:after="0" w:line="240" w:lineRule="auto"/>
    </w:pPr>
  </w:style>
  <w:style w:type="paragraph" w:styleId="af1">
    <w:name w:val="Block Text"/>
    <w:basedOn w:val="a"/>
    <w:rsid w:val="00762B3B"/>
    <w:pPr>
      <w:spacing w:after="0" w:line="240" w:lineRule="auto"/>
      <w:ind w:left="-851" w:right="-39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2">
    <w:name w:val="footer"/>
    <w:basedOn w:val="a"/>
    <w:link w:val="af3"/>
    <w:uiPriority w:val="99"/>
    <w:unhideWhenUsed/>
    <w:rsid w:val="00762B3B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f3">
    <w:name w:val="Нижний колонтитул Знак"/>
    <w:basedOn w:val="a0"/>
    <w:link w:val="af2"/>
    <w:uiPriority w:val="99"/>
    <w:rsid w:val="00762B3B"/>
    <w:rPr>
      <w:rFonts w:eastAsiaTheme="minorEastAsia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9D1EE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ConsPlusCell">
    <w:name w:val="ConsPlusCell"/>
    <w:uiPriority w:val="99"/>
    <w:rsid w:val="00794A15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210">
    <w:name w:val="Основной текст 21"/>
    <w:basedOn w:val="a"/>
    <w:rsid w:val="005A5945"/>
    <w:pPr>
      <w:spacing w:before="120" w:after="120" w:line="240" w:lineRule="auto"/>
      <w:ind w:left="720"/>
      <w:jc w:val="both"/>
    </w:pPr>
    <w:rPr>
      <w:rFonts w:ascii="Times New Roman" w:eastAsia="Times New Roman" w:hAnsi="Times New Roman" w:cs="Times New Roman"/>
      <w:szCs w:val="20"/>
      <w:lang w:val="en-GB"/>
    </w:rPr>
  </w:style>
  <w:style w:type="paragraph" w:styleId="af4">
    <w:name w:val="No Spacing"/>
    <w:uiPriority w:val="1"/>
    <w:qFormat/>
    <w:rsid w:val="00923900"/>
    <w:pPr>
      <w:spacing w:after="0" w:line="240" w:lineRule="auto"/>
    </w:pPr>
  </w:style>
  <w:style w:type="paragraph" w:styleId="af5">
    <w:name w:val="header"/>
    <w:basedOn w:val="a"/>
    <w:link w:val="af6"/>
    <w:uiPriority w:val="99"/>
    <w:unhideWhenUsed/>
    <w:rsid w:val="00BF04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6">
    <w:name w:val="Верхний колонтитул Знак"/>
    <w:basedOn w:val="a0"/>
    <w:link w:val="af5"/>
    <w:uiPriority w:val="99"/>
    <w:rsid w:val="00BF04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876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jpeg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2.png"/><Relationship Id="rId17" Type="http://schemas.openxmlformats.org/officeDocument/2006/relationships/hyperlink" Target="consultantplus://offline/ref=92980CAE7FA4ED5C32E31F27AB02956698D9B65883D15326DCF7D3EA759CE07A48D63EAB5A23A7f2w6L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6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png"/><Relationship Id="rId5" Type="http://schemas.openxmlformats.org/officeDocument/2006/relationships/settings" Target="settings.xml"/><Relationship Id="rId15" Type="http://schemas.openxmlformats.org/officeDocument/2006/relationships/image" Target="media/image5.jpeg"/><Relationship Id="rId10" Type="http://schemas.openxmlformats.org/officeDocument/2006/relationships/hyperlink" Target="consultantplus://offline/ref=67A194F2D0AC09ECE0DCFFECC29342E9B996A058C75B7DC782DE3BDF3C3BFADC3814FE9AC7F8B2LDzBH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consultantplus://offline/ref=67A194F2D0AC09ECE0DCFFECC29342E9B99CA35CC75B7DC782DE3BDF3C3BFADC3814FE9AC7F8B3LDz2H" TargetMode="External"/><Relationship Id="rId1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DBEDF6-E304-4935-9E67-9292527C79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12</Pages>
  <Words>3773</Words>
  <Characters>21510</Characters>
  <Application>Microsoft Office Word</Application>
  <DocSecurity>0</DocSecurity>
  <Lines>179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Uchaikin Aleksandr</dc:creator>
  <cp:lastModifiedBy>Dyukov Dmitriy</cp:lastModifiedBy>
  <cp:revision>15</cp:revision>
  <cp:lastPrinted>2014-12-05T14:06:00Z</cp:lastPrinted>
  <dcterms:created xsi:type="dcterms:W3CDTF">2014-12-04T17:01:00Z</dcterms:created>
  <dcterms:modified xsi:type="dcterms:W3CDTF">2015-03-16T11:58:00Z</dcterms:modified>
</cp:coreProperties>
</file>