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A1C" w:rsidRPr="00525A1C" w:rsidRDefault="00525A1C" w:rsidP="00525A1C">
      <w:pPr>
        <w:rPr>
          <w:rFonts w:ascii="Calibri" w:hAnsi="Calibri"/>
          <w:b/>
          <w:color w:val="1F497D"/>
          <w:sz w:val="36"/>
          <w:szCs w:val="22"/>
        </w:rPr>
      </w:pPr>
      <w:r w:rsidRPr="00525A1C">
        <w:rPr>
          <w:rFonts w:ascii="Calibri" w:hAnsi="Calibri"/>
          <w:b/>
          <w:color w:val="1F497D"/>
          <w:sz w:val="36"/>
          <w:szCs w:val="22"/>
        </w:rPr>
        <w:t>Вопросы - Ответы</w:t>
      </w:r>
    </w:p>
    <w:p w:rsidR="00525A1C" w:rsidRDefault="00525A1C" w:rsidP="00525A1C">
      <w:pPr>
        <w:pStyle w:val="a3"/>
        <w:numPr>
          <w:ilvl w:val="0"/>
          <w:numId w:val="1"/>
        </w:numPr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 xml:space="preserve">Вопрос: </w:t>
      </w:r>
      <w:r>
        <w:rPr>
          <w:rFonts w:ascii="Calibri" w:hAnsi="Calibri"/>
          <w:color w:val="1F497D"/>
          <w:sz w:val="22"/>
          <w:szCs w:val="22"/>
        </w:rPr>
        <w:t xml:space="preserve">К какому сроку Вы </w:t>
      </w:r>
      <w:proofErr w:type="gramStart"/>
      <w:r>
        <w:rPr>
          <w:rFonts w:ascii="Calibri" w:hAnsi="Calibri"/>
          <w:color w:val="1F497D"/>
          <w:sz w:val="22"/>
          <w:szCs w:val="22"/>
        </w:rPr>
        <w:t>ожидаете</w:t>
      </w:r>
      <w:proofErr w:type="gramEnd"/>
      <w:r>
        <w:rPr>
          <w:rFonts w:ascii="Calibri" w:hAnsi="Calibri"/>
          <w:color w:val="1F497D"/>
          <w:sz w:val="22"/>
          <w:szCs w:val="22"/>
        </w:rPr>
        <w:t xml:space="preserve"> сдачи объекта (если в середине февраля Вы определяетесь с генподрядчиком, то когда он должен Вам передать готовый объект)?</w:t>
      </w:r>
    </w:p>
    <w:p w:rsidR="00525A1C" w:rsidRDefault="00525A1C" w:rsidP="00525A1C">
      <w:pPr>
        <w:pStyle w:val="a3"/>
        <w:spacing w:before="0" w:beforeAutospacing="0" w:after="0" w:afterAutospacing="0"/>
        <w:ind w:left="720"/>
        <w:rPr>
          <w:rFonts w:ascii="Calibri" w:hAnsi="Calibri"/>
          <w:b/>
          <w:bCs/>
          <w:i/>
          <w:iCs/>
          <w:color w:val="1F497D"/>
          <w:sz w:val="22"/>
          <w:szCs w:val="22"/>
        </w:rPr>
      </w:pPr>
      <w:r>
        <w:rPr>
          <w:rFonts w:ascii="Calibri" w:hAnsi="Calibri"/>
          <w:b/>
          <w:bCs/>
          <w:i/>
          <w:iCs/>
          <w:color w:val="1F497D"/>
          <w:sz w:val="22"/>
          <w:szCs w:val="22"/>
        </w:rPr>
        <w:t xml:space="preserve">Ответ: </w:t>
      </w:r>
    </w:p>
    <w:p w:rsidR="00525A1C" w:rsidRDefault="00525A1C" w:rsidP="00525A1C">
      <w:pPr>
        <w:pStyle w:val="a3"/>
        <w:spacing w:before="0" w:beforeAutospacing="0" w:after="0" w:afterAutospacing="0"/>
        <w:ind w:left="720"/>
        <w:rPr>
          <w:rFonts w:ascii="Calibri" w:hAnsi="Calibri"/>
          <w:b/>
          <w:bCs/>
          <w:i/>
          <w:iCs/>
          <w:color w:val="1F497D"/>
          <w:sz w:val="22"/>
          <w:szCs w:val="22"/>
        </w:rPr>
      </w:pPr>
      <w:r>
        <w:rPr>
          <w:rFonts w:ascii="Calibri" w:hAnsi="Calibri"/>
          <w:b/>
          <w:bCs/>
          <w:i/>
          <w:iCs/>
          <w:color w:val="1F497D"/>
          <w:sz w:val="22"/>
          <w:szCs w:val="22"/>
        </w:rPr>
        <w:t>Сдача кварталов в эксплуатацию:</w:t>
      </w:r>
    </w:p>
    <w:p w:rsidR="00525A1C" w:rsidRDefault="00525A1C" w:rsidP="00525A1C">
      <w:pPr>
        <w:pStyle w:val="a3"/>
        <w:spacing w:before="0" w:beforeAutospacing="0" w:after="0" w:afterAutospacing="0"/>
        <w:ind w:left="720"/>
        <w:rPr>
          <w:rFonts w:ascii="Calibri" w:hAnsi="Calibri"/>
          <w:b/>
          <w:bCs/>
          <w:i/>
          <w:iCs/>
          <w:color w:val="1F497D"/>
          <w:sz w:val="22"/>
          <w:szCs w:val="22"/>
        </w:rPr>
      </w:pPr>
      <w:r>
        <w:rPr>
          <w:rFonts w:ascii="Calibri" w:hAnsi="Calibri"/>
          <w:b/>
          <w:bCs/>
          <w:i/>
          <w:iCs/>
          <w:color w:val="1F497D"/>
          <w:sz w:val="22"/>
          <w:szCs w:val="22"/>
        </w:rPr>
        <w:t>Квартал 9 - 30.07.2015;</w:t>
      </w:r>
    </w:p>
    <w:p w:rsidR="00525A1C" w:rsidRDefault="00525A1C" w:rsidP="00525A1C">
      <w:pPr>
        <w:pStyle w:val="a3"/>
        <w:spacing w:before="0" w:beforeAutospacing="0" w:after="0" w:afterAutospacing="0"/>
        <w:ind w:left="720"/>
        <w:rPr>
          <w:rFonts w:ascii="Calibri" w:hAnsi="Calibri"/>
          <w:b/>
          <w:bCs/>
          <w:i/>
          <w:iCs/>
          <w:color w:val="1F497D"/>
          <w:sz w:val="22"/>
          <w:szCs w:val="22"/>
        </w:rPr>
      </w:pPr>
      <w:r>
        <w:rPr>
          <w:rFonts w:ascii="Calibri" w:hAnsi="Calibri"/>
          <w:b/>
          <w:bCs/>
          <w:i/>
          <w:iCs/>
          <w:color w:val="1F497D"/>
          <w:sz w:val="22"/>
          <w:szCs w:val="22"/>
        </w:rPr>
        <w:t>Квартал 10 - 20.08.2015;</w:t>
      </w:r>
    </w:p>
    <w:p w:rsidR="00525A1C" w:rsidRDefault="00525A1C" w:rsidP="00525A1C">
      <w:pPr>
        <w:pStyle w:val="a3"/>
        <w:spacing w:before="0" w:beforeAutospacing="0" w:after="0" w:afterAutospacing="0"/>
        <w:ind w:left="720"/>
        <w:rPr>
          <w:rFonts w:ascii="Calibri" w:hAnsi="Calibri"/>
          <w:b/>
          <w:bCs/>
          <w:i/>
          <w:iCs/>
          <w:color w:val="1F497D"/>
          <w:sz w:val="22"/>
          <w:szCs w:val="22"/>
        </w:rPr>
      </w:pPr>
      <w:r>
        <w:rPr>
          <w:rFonts w:ascii="Calibri" w:hAnsi="Calibri"/>
          <w:b/>
          <w:bCs/>
          <w:i/>
          <w:iCs/>
          <w:color w:val="1F497D"/>
          <w:sz w:val="22"/>
          <w:szCs w:val="22"/>
        </w:rPr>
        <w:t xml:space="preserve">Квартал 11 - 20.08.2015. </w:t>
      </w:r>
    </w:p>
    <w:p w:rsidR="00525A1C" w:rsidRDefault="00525A1C" w:rsidP="00525A1C">
      <w:pPr>
        <w:pStyle w:val="a3"/>
        <w:spacing w:before="0" w:beforeAutospacing="0" w:after="0" w:afterAutospacing="0"/>
        <w:ind w:left="720"/>
        <w:rPr>
          <w:rFonts w:ascii="Calibri" w:hAnsi="Calibri"/>
          <w:b/>
          <w:bCs/>
          <w:i/>
          <w:iCs/>
          <w:color w:val="1F497D"/>
          <w:sz w:val="22"/>
          <w:szCs w:val="22"/>
        </w:rPr>
      </w:pPr>
      <w:r>
        <w:rPr>
          <w:rFonts w:ascii="Calibri" w:hAnsi="Calibri"/>
          <w:b/>
          <w:bCs/>
          <w:i/>
          <w:iCs/>
          <w:color w:val="1F497D"/>
          <w:sz w:val="22"/>
          <w:szCs w:val="22"/>
        </w:rPr>
        <w:t>Все это есть в извещении.</w:t>
      </w:r>
    </w:p>
    <w:p w:rsidR="00525A1C" w:rsidRDefault="00525A1C" w:rsidP="00525A1C">
      <w:pPr>
        <w:pStyle w:val="a3"/>
        <w:numPr>
          <w:ilvl w:val="0"/>
          <w:numId w:val="1"/>
        </w:numPr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 xml:space="preserve">Вопрос: </w:t>
      </w:r>
      <w:r>
        <w:rPr>
          <w:rFonts w:ascii="Calibri" w:hAnsi="Calibri"/>
          <w:color w:val="1F497D"/>
          <w:sz w:val="22"/>
          <w:szCs w:val="22"/>
        </w:rPr>
        <w:t> Входит ли внутренняя отделка квартир?</w:t>
      </w:r>
    </w:p>
    <w:p w:rsidR="00525A1C" w:rsidRDefault="00525A1C" w:rsidP="00525A1C">
      <w:pPr>
        <w:pStyle w:val="a3"/>
        <w:spacing w:before="0" w:beforeAutospacing="0" w:after="0" w:afterAutospacing="0"/>
        <w:ind w:left="720"/>
        <w:rPr>
          <w:rFonts w:ascii="Calibri" w:hAnsi="Calibri"/>
          <w:b/>
          <w:bCs/>
          <w:i/>
          <w:iCs/>
          <w:color w:val="1F497D"/>
          <w:sz w:val="22"/>
          <w:szCs w:val="22"/>
        </w:rPr>
      </w:pPr>
      <w:r>
        <w:rPr>
          <w:rFonts w:ascii="Calibri" w:hAnsi="Calibri"/>
          <w:b/>
          <w:bCs/>
          <w:i/>
          <w:iCs/>
          <w:color w:val="1F497D"/>
          <w:sz w:val="22"/>
          <w:szCs w:val="22"/>
        </w:rPr>
        <w:t xml:space="preserve">Ответ: </w:t>
      </w:r>
    </w:p>
    <w:p w:rsidR="00525A1C" w:rsidRDefault="00525A1C" w:rsidP="00525A1C">
      <w:pPr>
        <w:pStyle w:val="a3"/>
        <w:spacing w:before="0" w:beforeAutospacing="0" w:after="0" w:afterAutospacing="0"/>
        <w:ind w:left="720"/>
        <w:rPr>
          <w:rFonts w:ascii="Calibri" w:hAnsi="Calibri"/>
          <w:b/>
          <w:bCs/>
          <w:i/>
          <w:iCs/>
          <w:color w:val="1F497D"/>
          <w:sz w:val="22"/>
          <w:szCs w:val="22"/>
        </w:rPr>
      </w:pPr>
      <w:r>
        <w:rPr>
          <w:rFonts w:ascii="Calibri" w:hAnsi="Calibri"/>
          <w:b/>
          <w:bCs/>
          <w:i/>
          <w:iCs/>
          <w:color w:val="1F497D"/>
          <w:sz w:val="22"/>
          <w:szCs w:val="22"/>
        </w:rPr>
        <w:t>Внутренняя отделка помещений апартаментов не предусмотрена (кроме технических помещений), предусмотрены вводы и разводка стояков с запорной арматурой, кроме системы отопления. Система отопления предусматривается в полном объеме с установкой временных приборов отопления.</w:t>
      </w:r>
    </w:p>
    <w:p w:rsidR="00525A1C" w:rsidRDefault="00525A1C" w:rsidP="00525A1C">
      <w:pPr>
        <w:pStyle w:val="a3"/>
        <w:numPr>
          <w:ilvl w:val="0"/>
          <w:numId w:val="1"/>
        </w:numPr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 xml:space="preserve">Вопрос: </w:t>
      </w:r>
      <w:r>
        <w:rPr>
          <w:rFonts w:ascii="Calibri" w:hAnsi="Calibri"/>
          <w:color w:val="1F497D"/>
          <w:sz w:val="22"/>
          <w:szCs w:val="22"/>
        </w:rPr>
        <w:t>Поставляем ли мы мебель и кухни?</w:t>
      </w:r>
    </w:p>
    <w:p w:rsidR="00525A1C" w:rsidRDefault="00525A1C" w:rsidP="00525A1C">
      <w:pPr>
        <w:pStyle w:val="a3"/>
        <w:spacing w:before="0" w:beforeAutospacing="0" w:after="0" w:afterAutospacing="0"/>
        <w:ind w:left="720"/>
        <w:rPr>
          <w:rFonts w:ascii="Calibri" w:hAnsi="Calibri"/>
          <w:b/>
          <w:bCs/>
          <w:i/>
          <w:iCs/>
          <w:color w:val="1F497D"/>
          <w:sz w:val="22"/>
          <w:szCs w:val="22"/>
        </w:rPr>
      </w:pPr>
      <w:r>
        <w:rPr>
          <w:rFonts w:ascii="Calibri" w:hAnsi="Calibri"/>
          <w:b/>
          <w:bCs/>
          <w:i/>
          <w:iCs/>
          <w:color w:val="1F497D"/>
          <w:sz w:val="22"/>
          <w:szCs w:val="22"/>
        </w:rPr>
        <w:t xml:space="preserve">Ответ: </w:t>
      </w:r>
    </w:p>
    <w:p w:rsidR="00525A1C" w:rsidRDefault="00525A1C" w:rsidP="00525A1C">
      <w:pPr>
        <w:pStyle w:val="a3"/>
        <w:spacing w:before="0" w:beforeAutospacing="0" w:after="0" w:afterAutospacing="0"/>
        <w:ind w:left="720"/>
        <w:rPr>
          <w:rFonts w:ascii="Calibri" w:hAnsi="Calibri"/>
          <w:b/>
          <w:bCs/>
          <w:i/>
          <w:iCs/>
          <w:color w:val="1F497D"/>
          <w:sz w:val="22"/>
          <w:szCs w:val="22"/>
        </w:rPr>
      </w:pPr>
      <w:r>
        <w:rPr>
          <w:rFonts w:ascii="Calibri" w:hAnsi="Calibri"/>
          <w:b/>
          <w:bCs/>
          <w:i/>
          <w:iCs/>
          <w:color w:val="1F497D"/>
          <w:sz w:val="22"/>
          <w:szCs w:val="22"/>
        </w:rPr>
        <w:t>Нет.</w:t>
      </w:r>
    </w:p>
    <w:p w:rsidR="00525A1C" w:rsidRDefault="00525A1C" w:rsidP="00525A1C">
      <w:pPr>
        <w:pStyle w:val="a3"/>
        <w:numPr>
          <w:ilvl w:val="0"/>
          <w:numId w:val="1"/>
        </w:numPr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t xml:space="preserve">Вопрос: </w:t>
      </w:r>
      <w:r>
        <w:rPr>
          <w:rFonts w:ascii="Calibri" w:hAnsi="Calibri"/>
          <w:color w:val="1F497D"/>
          <w:sz w:val="22"/>
          <w:szCs w:val="22"/>
        </w:rPr>
        <w:t>Задание на перепроектирование (чтобы понять объем на 20</w:t>
      </w:r>
      <w:r>
        <w:rPr>
          <w:rFonts w:ascii="Calibri" w:hAnsi="Calibri"/>
          <w:color w:val="1F497D"/>
          <w:sz w:val="22"/>
          <w:szCs w:val="22"/>
        </w:rPr>
        <w:t>%, который вы заложили в смету)?</w:t>
      </w:r>
    </w:p>
    <w:p w:rsidR="00525A1C" w:rsidRDefault="00525A1C" w:rsidP="00525A1C">
      <w:pPr>
        <w:pStyle w:val="a3"/>
        <w:spacing w:before="0" w:beforeAutospacing="0" w:after="0" w:afterAutospacing="0"/>
        <w:ind w:left="720"/>
        <w:rPr>
          <w:rFonts w:ascii="Calibri" w:hAnsi="Calibri"/>
          <w:b/>
          <w:bCs/>
          <w:i/>
          <w:iCs/>
          <w:color w:val="1F497D"/>
          <w:sz w:val="22"/>
          <w:szCs w:val="22"/>
        </w:rPr>
      </w:pPr>
      <w:r>
        <w:rPr>
          <w:rFonts w:ascii="Calibri" w:hAnsi="Calibri"/>
          <w:b/>
          <w:bCs/>
          <w:i/>
          <w:iCs/>
          <w:color w:val="1F497D"/>
          <w:sz w:val="22"/>
          <w:szCs w:val="22"/>
        </w:rPr>
        <w:t xml:space="preserve">Ответ: </w:t>
      </w:r>
    </w:p>
    <w:p w:rsidR="00525A1C" w:rsidRDefault="00525A1C" w:rsidP="00525A1C">
      <w:pPr>
        <w:pStyle w:val="a3"/>
        <w:spacing w:before="0" w:beforeAutospacing="0" w:after="0" w:afterAutospacing="0"/>
        <w:ind w:left="720"/>
        <w:rPr>
          <w:rFonts w:ascii="Calibri" w:hAnsi="Calibri"/>
          <w:b/>
          <w:bCs/>
          <w:i/>
          <w:iCs/>
          <w:color w:val="1F497D"/>
          <w:sz w:val="22"/>
          <w:szCs w:val="22"/>
        </w:rPr>
      </w:pPr>
      <w:r>
        <w:rPr>
          <w:rFonts w:ascii="Calibri" w:hAnsi="Calibri"/>
          <w:b/>
          <w:bCs/>
          <w:i/>
          <w:iCs/>
          <w:color w:val="1F497D"/>
          <w:sz w:val="22"/>
          <w:szCs w:val="22"/>
        </w:rPr>
        <w:t xml:space="preserve">В соответствии с </w:t>
      </w:r>
      <w:proofErr w:type="gramStart"/>
      <w:r>
        <w:rPr>
          <w:rFonts w:ascii="Calibri" w:hAnsi="Calibri"/>
          <w:b/>
          <w:bCs/>
          <w:i/>
          <w:iCs/>
          <w:color w:val="1F497D"/>
          <w:sz w:val="22"/>
          <w:szCs w:val="22"/>
        </w:rPr>
        <w:t>документации</w:t>
      </w:r>
      <w:proofErr w:type="gramEnd"/>
      <w:r>
        <w:rPr>
          <w:rFonts w:ascii="Calibri" w:hAnsi="Calibri"/>
          <w:b/>
          <w:bCs/>
          <w:i/>
          <w:iCs/>
          <w:color w:val="1F497D"/>
          <w:sz w:val="22"/>
          <w:szCs w:val="22"/>
        </w:rPr>
        <w:t xml:space="preserve"> получившей заключение экспертизы работы по Кварталам выполнялись под ключ.</w:t>
      </w:r>
    </w:p>
    <w:p w:rsidR="00525A1C" w:rsidRPr="00525A1C" w:rsidRDefault="00525A1C" w:rsidP="00525A1C">
      <w:pPr>
        <w:pStyle w:val="a3"/>
        <w:spacing w:before="0" w:beforeAutospacing="0" w:after="0" w:afterAutospacing="0"/>
        <w:ind w:left="720"/>
        <w:rPr>
          <w:rFonts w:ascii="Calibri" w:hAnsi="Calibri"/>
          <w:b/>
          <w:bCs/>
          <w:i/>
          <w:iCs/>
          <w:color w:val="1F497D"/>
          <w:sz w:val="22"/>
          <w:szCs w:val="22"/>
        </w:rPr>
      </w:pPr>
      <w:r>
        <w:rPr>
          <w:rFonts w:ascii="Calibri" w:hAnsi="Calibri"/>
          <w:b/>
          <w:bCs/>
          <w:i/>
          <w:iCs/>
          <w:color w:val="1F497D"/>
          <w:sz w:val="22"/>
          <w:szCs w:val="22"/>
        </w:rPr>
        <w:t xml:space="preserve">В настоящее время в соответствии с заданием Функционального Заказчика объекты будут сдаваться в не полной строительной готовности, без внутренней отделки, кроме того изменены фасадные решения и корректировка раздела «СПОЗУ» на новой </w:t>
      </w:r>
      <w:proofErr w:type="spellStart"/>
      <w:r>
        <w:rPr>
          <w:rFonts w:ascii="Calibri" w:hAnsi="Calibri"/>
          <w:b/>
          <w:bCs/>
          <w:i/>
          <w:iCs/>
          <w:color w:val="1F497D"/>
          <w:sz w:val="22"/>
          <w:szCs w:val="22"/>
        </w:rPr>
        <w:t>геоподоснове</w:t>
      </w:r>
      <w:proofErr w:type="spellEnd"/>
      <w:r>
        <w:rPr>
          <w:rFonts w:ascii="Calibri" w:hAnsi="Calibri"/>
          <w:b/>
          <w:bCs/>
          <w:i/>
          <w:iCs/>
          <w:color w:val="1F497D"/>
          <w:sz w:val="22"/>
          <w:szCs w:val="22"/>
        </w:rPr>
        <w:t>, включая благоустройство и озеленение», следовательно потребуется корректировка проектной документации, повторная экспертиза и корректировка рабочей документации.(Функциональное задание</w:t>
      </w:r>
      <w:proofErr w:type="gramStart"/>
      <w:r>
        <w:rPr>
          <w:rFonts w:ascii="Calibri" w:hAnsi="Calibri"/>
          <w:b/>
          <w:bCs/>
          <w:i/>
          <w:iCs/>
          <w:color w:val="1F497D"/>
          <w:sz w:val="22"/>
          <w:szCs w:val="22"/>
        </w:rPr>
        <w:t xml:space="preserve"> П</w:t>
      </w:r>
      <w:proofErr w:type="gramEnd"/>
      <w:r>
        <w:rPr>
          <w:rFonts w:ascii="Calibri" w:hAnsi="Calibri"/>
          <w:b/>
          <w:bCs/>
          <w:i/>
          <w:iCs/>
          <w:color w:val="1F497D"/>
          <w:sz w:val="22"/>
          <w:szCs w:val="22"/>
        </w:rPr>
        <w:t>рилагается</w:t>
      </w:r>
      <w:r>
        <w:rPr>
          <w:rFonts w:ascii="Calibri" w:hAnsi="Calibri"/>
          <w:b/>
          <w:bCs/>
          <w:i/>
          <w:iCs/>
          <w:color w:val="1F497D"/>
          <w:sz w:val="22"/>
          <w:szCs w:val="22"/>
        </w:rPr>
        <w:t>.)</w:t>
      </w:r>
      <w:r w:rsidRPr="00525A1C">
        <w:rPr>
          <w:rFonts w:ascii="Calibri" w:hAnsi="Calibri"/>
          <w:b/>
          <w:bCs/>
          <w:i/>
          <w:iCs/>
          <w:color w:val="1F497D"/>
          <w:sz w:val="22"/>
          <w:szCs w:val="22"/>
        </w:rPr>
        <w:t xml:space="preserve"> </w:t>
      </w:r>
      <w:r w:rsidRPr="00525A1C">
        <w:rPr>
          <w:rFonts w:ascii="Calibri" w:hAnsi="Calibri"/>
          <w:b/>
          <w:bCs/>
          <w:i/>
          <w:iCs/>
          <w:color w:val="1F497D"/>
          <w:sz w:val="22"/>
          <w:szCs w:val="22"/>
        </w:rPr>
        <w:t>В  "Расчет стоимости работ и услуг" указаны все объемы необходимые для завершения СМР объектов.</w:t>
      </w:r>
    </w:p>
    <w:p w:rsidR="00525A1C" w:rsidRDefault="00525A1C" w:rsidP="00525A1C">
      <w:pPr>
        <w:rPr>
          <w:rFonts w:ascii="Calibri" w:hAnsi="Calibri"/>
          <w:color w:val="1F497D"/>
          <w:sz w:val="22"/>
          <w:szCs w:val="22"/>
        </w:rPr>
      </w:pPr>
      <w:bookmarkStart w:id="0" w:name="_GoBack"/>
      <w:bookmarkEnd w:id="0"/>
    </w:p>
    <w:p w:rsidR="00525A1C" w:rsidRPr="00525A1C" w:rsidRDefault="00525A1C" w:rsidP="00525A1C">
      <w:pPr>
        <w:pStyle w:val="a3"/>
        <w:spacing w:before="0" w:beforeAutospacing="0" w:after="0" w:afterAutospacing="0"/>
        <w:ind w:left="720"/>
        <w:rPr>
          <w:rFonts w:ascii="Calibri" w:hAnsi="Calibri"/>
          <w:b/>
          <w:bCs/>
          <w:i/>
          <w:iCs/>
          <w:color w:val="1F497D"/>
          <w:sz w:val="22"/>
          <w:szCs w:val="22"/>
        </w:rPr>
      </w:pPr>
    </w:p>
    <w:p w:rsidR="00E27AB0" w:rsidRDefault="00E27AB0"/>
    <w:sectPr w:rsidR="00E27A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B0EF6"/>
    <w:multiLevelType w:val="hybridMultilevel"/>
    <w:tmpl w:val="61D0E1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A1C"/>
    <w:rsid w:val="00525A1C"/>
    <w:rsid w:val="00E27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A1C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5A1C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A1C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5A1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397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3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1</cp:revision>
  <dcterms:created xsi:type="dcterms:W3CDTF">2015-01-22T09:09:00Z</dcterms:created>
  <dcterms:modified xsi:type="dcterms:W3CDTF">2015-01-22T09:14:00Z</dcterms:modified>
</cp:coreProperties>
</file>