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281445" w:rsidRDefault="008B7A90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109E7" w:rsidRPr="00281445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281445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C53C64" w:rsidRPr="00C53C64" w:rsidRDefault="002466E8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281445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цен </w:t>
      </w:r>
      <w:r w:rsidR="007D0EC2"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на </w:t>
      </w:r>
      <w:r w:rsidR="00C53C64" w:rsidRPr="00C53C64">
        <w:rPr>
          <w:rFonts w:ascii="Times New Roman" w:eastAsia="Calibri" w:hAnsi="Times New Roman" w:cs="Times New Roman"/>
          <w:b/>
          <w:sz w:val="26"/>
          <w:szCs w:val="26"/>
        </w:rPr>
        <w:t>право заключения договоров на оказание услуг  по организации и работе службы приемной (Ресепшен) на объектах:</w:t>
      </w:r>
    </w:p>
    <w:p w:rsidR="00C53C64" w:rsidRPr="00C53C64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53C64">
        <w:rPr>
          <w:rFonts w:ascii="Times New Roman" w:eastAsia="Calibri" w:hAnsi="Times New Roman" w:cs="Times New Roman"/>
          <w:b/>
          <w:sz w:val="26"/>
          <w:szCs w:val="26"/>
        </w:rPr>
        <w:t>Лот 1 -  Штаб строительства инновационного центра Сколково;</w:t>
      </w:r>
    </w:p>
    <w:p w:rsidR="00C53C64" w:rsidRPr="00C53C64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53C64">
        <w:rPr>
          <w:rFonts w:ascii="Times New Roman" w:eastAsia="Calibri" w:hAnsi="Times New Roman" w:cs="Times New Roman"/>
          <w:b/>
          <w:sz w:val="26"/>
          <w:szCs w:val="26"/>
        </w:rPr>
        <w:t>Лот 2 -  Центр городского развития инновационного центра Сколково.</w:t>
      </w:r>
    </w:p>
    <w:p w:rsidR="00C53C64" w:rsidRPr="00C53C64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53C64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  <w:r w:rsidR="00EB4F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7D0EC2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53C64">
        <w:rPr>
          <w:rFonts w:ascii="Times New Roman" w:eastAsia="Calibri" w:hAnsi="Times New Roman" w:cs="Times New Roman"/>
          <w:b/>
          <w:sz w:val="26"/>
          <w:szCs w:val="26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11629">
        <w:rPr>
          <w:rFonts w:ascii="Times New Roman" w:eastAsia="Calibri" w:hAnsi="Times New Roman" w:cs="Times New Roman"/>
          <w:b/>
          <w:sz w:val="26"/>
          <w:szCs w:val="26"/>
        </w:rPr>
        <w:t>ц</w:t>
      </w:r>
      <w:r w:rsidRPr="00C53C64">
        <w:rPr>
          <w:rFonts w:ascii="Times New Roman" w:eastAsia="Calibri" w:hAnsi="Times New Roman" w:cs="Times New Roman"/>
          <w:b/>
          <w:sz w:val="26"/>
          <w:szCs w:val="26"/>
        </w:rPr>
        <w:t>ентра «Сколково»)»</w:t>
      </w:r>
    </w:p>
    <w:p w:rsidR="00C53C64" w:rsidRPr="00281445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B7A90" w:rsidRPr="00281445" w:rsidRDefault="008B7A90" w:rsidP="008B7A90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>Ко времени и дате 18 часов 00 минут (время московское) 0</w:t>
      </w:r>
      <w:r w:rsidR="00C53C64">
        <w:rPr>
          <w:rFonts w:ascii="Times New Roman" w:eastAsia="Calibri" w:hAnsi="Times New Roman" w:cs="Times New Roman"/>
          <w:b/>
          <w:sz w:val="26"/>
          <w:szCs w:val="26"/>
        </w:rPr>
        <w:t>9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.12.2014 года, установленным Извещением, в Комиссию поступили Заявки от следующих Участников процедуры закупки:</w:t>
      </w:r>
    </w:p>
    <w:tbl>
      <w:tblPr>
        <w:tblStyle w:val="110"/>
        <w:tblW w:w="9322" w:type="dxa"/>
        <w:tblLayout w:type="fixed"/>
        <w:tblLook w:val="04A0" w:firstRow="1" w:lastRow="0" w:firstColumn="1" w:lastColumn="0" w:noHBand="0" w:noVBand="1"/>
      </w:tblPr>
      <w:tblGrid>
        <w:gridCol w:w="484"/>
        <w:gridCol w:w="6287"/>
        <w:gridCol w:w="2551"/>
      </w:tblGrid>
      <w:tr w:rsidR="008B7A90" w:rsidRPr="00E11629" w:rsidTr="00281445">
        <w:tc>
          <w:tcPr>
            <w:tcW w:w="484" w:type="dxa"/>
          </w:tcPr>
          <w:p w:rsidR="008B7A90" w:rsidRPr="00E11629" w:rsidRDefault="008B7A90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6287" w:type="dxa"/>
          </w:tcPr>
          <w:p w:rsidR="008B7A90" w:rsidRPr="00E11629" w:rsidRDefault="008B7A90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551" w:type="dxa"/>
            <w:vAlign w:val="center"/>
          </w:tcPr>
          <w:p w:rsidR="008B7A90" w:rsidRPr="00E11629" w:rsidRDefault="008B7A90" w:rsidP="008B7A9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Дата поступления Заявки</w:t>
            </w:r>
          </w:p>
        </w:tc>
      </w:tr>
      <w:tr w:rsidR="008B7A90" w:rsidRPr="00E11629" w:rsidTr="00281445">
        <w:tc>
          <w:tcPr>
            <w:tcW w:w="484" w:type="dxa"/>
            <w:vAlign w:val="center"/>
          </w:tcPr>
          <w:p w:rsidR="008B7A90" w:rsidRPr="00E11629" w:rsidRDefault="008B7A90" w:rsidP="00DE47B5">
            <w:pPr>
              <w:spacing w:before="120" w:after="120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1.</w:t>
            </w:r>
          </w:p>
        </w:tc>
        <w:tc>
          <w:tcPr>
            <w:tcW w:w="6287" w:type="dxa"/>
            <w:vAlign w:val="center"/>
          </w:tcPr>
          <w:p w:rsidR="008B7A90" w:rsidRPr="00E11629" w:rsidRDefault="008B7A90" w:rsidP="00211EC5">
            <w:pPr>
              <w:pStyle w:val="af"/>
              <w:rPr>
                <w:rFonts w:ascii="Times New Roman" w:hAnsi="Times New Roman" w:cs="Times New Roman"/>
                <w:lang w:eastAsia="ru-RU"/>
              </w:rPr>
            </w:pPr>
            <w:r w:rsidRPr="00E11629">
              <w:rPr>
                <w:rFonts w:ascii="Times New Roman" w:hAnsi="Times New Roman" w:cs="Times New Roman"/>
                <w:lang w:eastAsia="ru-RU"/>
              </w:rPr>
              <w:t>O</w:t>
            </w:r>
            <w:proofErr w:type="gramStart"/>
            <w:r w:rsidRPr="00E11629">
              <w:rPr>
                <w:rFonts w:ascii="Times New Roman" w:hAnsi="Times New Roman" w:cs="Times New Roman"/>
                <w:lang w:eastAsia="ru-RU"/>
              </w:rPr>
              <w:t>О</w:t>
            </w:r>
            <w:proofErr w:type="gramEnd"/>
            <w:r w:rsidRPr="00E11629">
              <w:rPr>
                <w:rFonts w:ascii="Times New Roman" w:hAnsi="Times New Roman" w:cs="Times New Roman"/>
                <w:lang w:eastAsia="ru-RU"/>
              </w:rPr>
              <w:t>O «</w:t>
            </w:r>
            <w:proofErr w:type="spellStart"/>
            <w:r w:rsidR="00C53C64" w:rsidRPr="00E11629">
              <w:rPr>
                <w:rFonts w:ascii="Times New Roman" w:hAnsi="Times New Roman" w:cs="Times New Roman"/>
                <w:lang w:eastAsia="ru-RU"/>
              </w:rPr>
              <w:t>Лофтис</w:t>
            </w:r>
            <w:proofErr w:type="spellEnd"/>
            <w:r w:rsidRPr="00E11629">
              <w:rPr>
                <w:rFonts w:ascii="Times New Roman" w:hAnsi="Times New Roman" w:cs="Times New Roman"/>
                <w:lang w:eastAsia="ru-RU"/>
              </w:rPr>
              <w:t>»</w:t>
            </w:r>
          </w:p>
          <w:p w:rsidR="008B7A90" w:rsidRPr="00E11629" w:rsidRDefault="008B7A90" w:rsidP="007D0EC2">
            <w:pPr>
              <w:pStyle w:val="af"/>
              <w:rPr>
                <w:rFonts w:ascii="Times New Roman" w:hAnsi="Times New Roman" w:cs="Times New Roman"/>
                <w:lang w:eastAsia="ru-RU"/>
              </w:rPr>
            </w:pPr>
            <w:r w:rsidRPr="00E11629">
              <w:rPr>
                <w:rFonts w:ascii="Times New Roman" w:hAnsi="Times New Roman" w:cs="Times New Roman"/>
                <w:lang w:eastAsia="ru-RU"/>
              </w:rPr>
              <w:t>10</w:t>
            </w:r>
            <w:r w:rsidR="00C53C64" w:rsidRPr="00E11629">
              <w:rPr>
                <w:rFonts w:ascii="Times New Roman" w:hAnsi="Times New Roman" w:cs="Times New Roman"/>
                <w:lang w:eastAsia="ru-RU"/>
              </w:rPr>
              <w:t>9147</w:t>
            </w:r>
            <w:r w:rsidRPr="00E11629">
              <w:rPr>
                <w:rFonts w:ascii="Times New Roman" w:hAnsi="Times New Roman" w:cs="Times New Roman"/>
                <w:lang w:eastAsia="ru-RU"/>
              </w:rPr>
              <w:t xml:space="preserve">, г. Москва, </w:t>
            </w:r>
            <w:r w:rsidR="00C53C64" w:rsidRPr="00E11629">
              <w:rPr>
                <w:rFonts w:ascii="Times New Roman" w:hAnsi="Times New Roman" w:cs="Times New Roman"/>
                <w:lang w:eastAsia="ru-RU"/>
              </w:rPr>
              <w:t>ул. Марксистская, д.3</w:t>
            </w:r>
            <w:r w:rsidRPr="00E11629">
              <w:rPr>
                <w:rFonts w:ascii="Times New Roman" w:hAnsi="Times New Roman" w:cs="Times New Roman"/>
                <w:lang w:eastAsia="ru-RU"/>
              </w:rPr>
              <w:t xml:space="preserve">, стр. </w:t>
            </w:r>
            <w:r w:rsidR="00C53C64" w:rsidRPr="00E11629">
              <w:rPr>
                <w:rFonts w:ascii="Times New Roman" w:hAnsi="Times New Roman" w:cs="Times New Roman"/>
                <w:lang w:eastAsia="ru-RU"/>
              </w:rPr>
              <w:t>2</w:t>
            </w:r>
            <w:r w:rsidRPr="00E11629">
              <w:rPr>
                <w:rFonts w:ascii="Times New Roman" w:hAnsi="Times New Roman" w:cs="Times New Roman"/>
                <w:lang w:eastAsia="ru-RU"/>
              </w:rPr>
              <w:t xml:space="preserve">; </w:t>
            </w:r>
          </w:p>
          <w:p w:rsidR="008B7A90" w:rsidRPr="00E11629" w:rsidRDefault="008B7A90" w:rsidP="00C53C64">
            <w:pPr>
              <w:pStyle w:val="af"/>
              <w:rPr>
                <w:lang w:eastAsia="ru-RU"/>
              </w:rPr>
            </w:pPr>
            <w:r w:rsidRPr="00E11629">
              <w:rPr>
                <w:rFonts w:ascii="Times New Roman" w:hAnsi="Times New Roman" w:cs="Times New Roman"/>
                <w:lang w:eastAsia="ru-RU"/>
              </w:rPr>
              <w:t>ИНН 7709</w:t>
            </w:r>
            <w:r w:rsidR="00C53C64" w:rsidRPr="00E11629">
              <w:rPr>
                <w:rFonts w:ascii="Times New Roman" w:hAnsi="Times New Roman" w:cs="Times New Roman"/>
                <w:lang w:eastAsia="ru-RU"/>
              </w:rPr>
              <w:t>871160</w:t>
            </w:r>
          </w:p>
        </w:tc>
        <w:tc>
          <w:tcPr>
            <w:tcW w:w="2551" w:type="dxa"/>
            <w:vAlign w:val="center"/>
          </w:tcPr>
          <w:p w:rsidR="008B7A90" w:rsidRPr="00E11629" w:rsidRDefault="008B7A90" w:rsidP="00C53C6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«0</w:t>
            </w:r>
            <w:r w:rsidR="00C53C64" w:rsidRPr="00E11629">
              <w:rPr>
                <w:rFonts w:ascii="Times New Roman" w:eastAsia="Calibri" w:hAnsi="Times New Roman" w:cs="Times New Roman"/>
                <w:lang w:eastAsia="ru-RU"/>
              </w:rPr>
              <w:t>9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>» декабря 2014 года</w:t>
            </w:r>
          </w:p>
        </w:tc>
      </w:tr>
    </w:tbl>
    <w:p w:rsidR="00EB4F4D" w:rsidRPr="00EE540F" w:rsidRDefault="00EB4F4D" w:rsidP="00EB4F4D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>Комиссия «</w:t>
      </w:r>
      <w:r>
        <w:rPr>
          <w:rFonts w:ascii="Times New Roman" w:eastAsia="Calibri" w:hAnsi="Times New Roman" w:cs="Times New Roman"/>
          <w:sz w:val="26"/>
          <w:szCs w:val="26"/>
        </w:rPr>
        <w:t>16</w:t>
      </w:r>
      <w:r w:rsidRPr="00EE540F">
        <w:rPr>
          <w:rFonts w:ascii="Times New Roman" w:eastAsia="Calibri" w:hAnsi="Times New Roman" w:cs="Times New Roman"/>
          <w:sz w:val="26"/>
          <w:szCs w:val="26"/>
        </w:rPr>
        <w:t>» декабря 2014 г. по адресу: 143026, Российская Федерация, г. Москва, территория инновационного центра «Сколково»  4, ОЦ Технопарк, 3 этаж, офис 3.306, предварительно рассмотрела Заявк</w:t>
      </w:r>
      <w:r>
        <w:rPr>
          <w:rFonts w:ascii="Times New Roman" w:eastAsia="Calibri" w:hAnsi="Times New Roman" w:cs="Times New Roman"/>
          <w:sz w:val="26"/>
          <w:szCs w:val="26"/>
        </w:rPr>
        <w:t>у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281445">
        <w:rPr>
          <w:rFonts w:ascii="Times New Roman" w:eastAsia="Calibri" w:hAnsi="Times New Roman" w:cs="Times New Roman"/>
          <w:sz w:val="26"/>
          <w:szCs w:val="26"/>
        </w:rPr>
        <w:t>единственного Участника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 на соответствие требованиям Извещения Процедуры закупки по двум вопросам:</w:t>
      </w:r>
    </w:p>
    <w:p w:rsidR="00EB4F4D" w:rsidRPr="00EE540F" w:rsidRDefault="00EB4F4D" w:rsidP="00EB4F4D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Извещении процедуры закупки;</w:t>
      </w:r>
    </w:p>
    <w:p w:rsidR="00EB4F4D" w:rsidRPr="00EE540F" w:rsidRDefault="00EB4F4D" w:rsidP="00EB4F4D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>2) соответствие/несоответствие Участника Процедуры закупки требованиям, установленным в Техническом задании Извещения процедуры закупки;</w:t>
      </w:r>
    </w:p>
    <w:p w:rsidR="00EB4F4D" w:rsidRPr="00EE540F" w:rsidRDefault="00EB4F4D" w:rsidP="00EB4F4D">
      <w:pPr>
        <w:spacing w:before="120" w:after="0" w:line="240" w:lineRule="auto"/>
        <w:ind w:left="284" w:hanging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b/>
          <w:sz w:val="26"/>
          <w:szCs w:val="26"/>
        </w:rPr>
        <w:t xml:space="preserve">3. </w:t>
      </w:r>
      <w:r w:rsidRPr="00EE540F">
        <w:rPr>
          <w:rFonts w:ascii="Times New Roman" w:eastAsia="Calibri" w:hAnsi="Times New Roman" w:cs="Times New Roman"/>
          <w:sz w:val="26"/>
          <w:szCs w:val="26"/>
        </w:rPr>
        <w:t>По итогам предварительного рассмотрения Заяв</w:t>
      </w:r>
      <w:r>
        <w:rPr>
          <w:rFonts w:ascii="Times New Roman" w:eastAsia="Calibri" w:hAnsi="Times New Roman" w:cs="Times New Roman"/>
          <w:sz w:val="26"/>
          <w:szCs w:val="26"/>
        </w:rPr>
        <w:t>ки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на участие в Процедуре закупки, Комиссия приняла решение направить </w:t>
      </w:r>
      <w:r>
        <w:rPr>
          <w:rFonts w:ascii="Times New Roman" w:eastAsia="Calibri" w:hAnsi="Times New Roman" w:cs="Times New Roman"/>
          <w:sz w:val="26"/>
          <w:szCs w:val="26"/>
        </w:rPr>
        <w:t xml:space="preserve">единственному </w:t>
      </w:r>
      <w:r w:rsidRPr="00EE540F">
        <w:rPr>
          <w:rFonts w:ascii="Times New Roman" w:eastAsia="Calibri" w:hAnsi="Times New Roman" w:cs="Times New Roman"/>
          <w:sz w:val="26"/>
          <w:szCs w:val="26"/>
        </w:rPr>
        <w:t>Участник</w:t>
      </w:r>
      <w:r>
        <w:rPr>
          <w:rFonts w:ascii="Times New Roman" w:eastAsia="Calibri" w:hAnsi="Times New Roman" w:cs="Times New Roman"/>
          <w:sz w:val="26"/>
          <w:szCs w:val="26"/>
        </w:rPr>
        <w:t>у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 персонифицированны</w:t>
      </w:r>
      <w:r>
        <w:rPr>
          <w:rFonts w:ascii="Times New Roman" w:eastAsia="Calibri" w:hAnsi="Times New Roman" w:cs="Times New Roman"/>
          <w:sz w:val="26"/>
          <w:szCs w:val="26"/>
        </w:rPr>
        <w:t>й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запрос о предоставлении непредставленных, представленных не в полном объеме или в нечитаемом виде документов. </w:t>
      </w:r>
    </w:p>
    <w:p w:rsidR="00EB4F4D" w:rsidRDefault="00EB4F4D" w:rsidP="00EB4F4D">
      <w:pPr>
        <w:pStyle w:val="af"/>
        <w:numPr>
          <w:ilvl w:val="0"/>
          <w:numId w:val="6"/>
        </w:numPr>
        <w:ind w:left="284" w:hanging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>По итогам рассмотрения Заяв</w:t>
      </w:r>
      <w:r>
        <w:rPr>
          <w:rFonts w:ascii="Times New Roman" w:eastAsia="Calibri" w:hAnsi="Times New Roman" w:cs="Times New Roman"/>
          <w:sz w:val="26"/>
          <w:szCs w:val="26"/>
        </w:rPr>
        <w:t>ки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на участие в Процедуре закупки и документов, предостав</w:t>
      </w:r>
      <w:r>
        <w:rPr>
          <w:rFonts w:ascii="Times New Roman" w:eastAsia="Calibri" w:hAnsi="Times New Roman" w:cs="Times New Roman"/>
          <w:sz w:val="26"/>
          <w:szCs w:val="26"/>
        </w:rPr>
        <w:t xml:space="preserve">ленных в ответ на </w:t>
      </w:r>
      <w:proofErr w:type="spellStart"/>
      <w:r>
        <w:rPr>
          <w:rFonts w:ascii="Times New Roman" w:eastAsia="Calibri" w:hAnsi="Times New Roman" w:cs="Times New Roman"/>
          <w:sz w:val="26"/>
          <w:szCs w:val="26"/>
        </w:rPr>
        <w:t>дозапрос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от 16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«декабря» 2014г.</w:t>
      </w:r>
      <w:r>
        <w:rPr>
          <w:rFonts w:ascii="Times New Roman" w:eastAsia="Calibri" w:hAnsi="Times New Roman" w:cs="Times New Roman"/>
          <w:sz w:val="26"/>
          <w:szCs w:val="26"/>
        </w:rPr>
        <w:t>,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принято решение о допуске к участию в Процедуре закупки </w:t>
      </w:r>
      <w:r w:rsidRPr="00281445">
        <w:rPr>
          <w:rFonts w:ascii="Times New Roman" w:eastAsia="Calibri" w:hAnsi="Times New Roman" w:cs="Times New Roman"/>
          <w:sz w:val="26"/>
          <w:szCs w:val="26"/>
        </w:rPr>
        <w:t>единственного Участника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закупки:</w:t>
      </w:r>
    </w:p>
    <w:p w:rsidR="00EB4F4D" w:rsidRPr="00EE540F" w:rsidRDefault="00EB4F4D" w:rsidP="00EB4F4D">
      <w:pPr>
        <w:pStyle w:val="af"/>
        <w:ind w:left="284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4"/>
        <w:gridCol w:w="3091"/>
        <w:gridCol w:w="2009"/>
        <w:gridCol w:w="3987"/>
      </w:tblGrid>
      <w:tr w:rsidR="00D82F55" w:rsidRPr="00EB4F4D" w:rsidTr="007D0EC2">
        <w:tc>
          <w:tcPr>
            <w:tcW w:w="484" w:type="dxa"/>
          </w:tcPr>
          <w:p w:rsidR="00D82F55" w:rsidRPr="00EB4F4D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2"/>
                <w:lang w:eastAsia="ru-RU"/>
              </w:rPr>
            </w:pPr>
            <w:r w:rsidRPr="00EB4F4D">
              <w:rPr>
                <w:rFonts w:eastAsia="Calibri" w:cs="Times New Roman"/>
                <w:sz w:val="22"/>
                <w:lang w:eastAsia="ru-RU"/>
              </w:rPr>
              <w:t>№</w:t>
            </w:r>
          </w:p>
        </w:tc>
        <w:tc>
          <w:tcPr>
            <w:tcW w:w="3091" w:type="dxa"/>
          </w:tcPr>
          <w:p w:rsidR="00D82F55" w:rsidRPr="00EB4F4D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2"/>
                <w:lang w:eastAsia="ru-RU"/>
              </w:rPr>
            </w:pPr>
            <w:r w:rsidRPr="00EB4F4D">
              <w:rPr>
                <w:rFonts w:eastAsia="Calibri" w:cs="Times New Roman"/>
                <w:sz w:val="22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D82F55" w:rsidRPr="00EB4F4D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2"/>
                <w:lang w:eastAsia="ru-RU"/>
              </w:rPr>
            </w:pPr>
            <w:r w:rsidRPr="00EB4F4D">
              <w:rPr>
                <w:rFonts w:eastAsia="Calibri" w:cs="Times New Roman"/>
                <w:sz w:val="22"/>
                <w:lang w:eastAsia="ru-RU"/>
              </w:rPr>
              <w:t>Решение о допуске/отказе в допуске</w:t>
            </w:r>
          </w:p>
        </w:tc>
        <w:tc>
          <w:tcPr>
            <w:tcW w:w="3987" w:type="dxa"/>
          </w:tcPr>
          <w:p w:rsidR="00D82F55" w:rsidRPr="00EB4F4D" w:rsidRDefault="00D82F55" w:rsidP="007D0EC2">
            <w:pPr>
              <w:spacing w:before="120" w:after="120"/>
              <w:jc w:val="center"/>
              <w:rPr>
                <w:rFonts w:eastAsia="Calibri" w:cs="Times New Roman"/>
                <w:sz w:val="22"/>
                <w:lang w:eastAsia="ru-RU"/>
              </w:rPr>
            </w:pPr>
            <w:r w:rsidRPr="00EB4F4D">
              <w:rPr>
                <w:rFonts w:eastAsia="Calibri" w:cs="Times New Roman"/>
                <w:sz w:val="22"/>
                <w:lang w:eastAsia="ru-RU"/>
              </w:rPr>
              <w:t>Обоснование решения о</w:t>
            </w:r>
            <w:r w:rsidR="007D0EC2" w:rsidRPr="00EB4F4D">
              <w:rPr>
                <w:rFonts w:eastAsia="Calibri" w:cs="Times New Roman"/>
                <w:sz w:val="22"/>
                <w:lang w:eastAsia="ru-RU"/>
              </w:rPr>
              <w:t xml:space="preserve"> допуске /</w:t>
            </w:r>
            <w:r w:rsidRPr="00EB4F4D">
              <w:rPr>
                <w:rFonts w:eastAsia="Calibri" w:cs="Times New Roman"/>
                <w:sz w:val="22"/>
                <w:lang w:eastAsia="ru-RU"/>
              </w:rPr>
              <w:t xml:space="preserve"> отказе в допуске</w:t>
            </w:r>
          </w:p>
        </w:tc>
      </w:tr>
      <w:tr w:rsidR="00D82F55" w:rsidRPr="00EB4F4D" w:rsidTr="007D0EC2">
        <w:trPr>
          <w:trHeight w:val="523"/>
        </w:trPr>
        <w:tc>
          <w:tcPr>
            <w:tcW w:w="484" w:type="dxa"/>
            <w:vAlign w:val="center"/>
          </w:tcPr>
          <w:p w:rsidR="00D82F55" w:rsidRPr="00EB4F4D" w:rsidRDefault="00D82F55" w:rsidP="007D0EC2">
            <w:pPr>
              <w:spacing w:before="120" w:after="120"/>
              <w:rPr>
                <w:rFonts w:eastAsia="Calibri" w:cs="Times New Roman"/>
                <w:sz w:val="22"/>
                <w:lang w:eastAsia="ru-RU"/>
              </w:rPr>
            </w:pPr>
            <w:r w:rsidRPr="00EB4F4D">
              <w:rPr>
                <w:rFonts w:eastAsia="Calibri" w:cs="Times New Roman"/>
                <w:sz w:val="22"/>
                <w:lang w:eastAsia="ru-RU"/>
              </w:rPr>
              <w:t>1</w:t>
            </w:r>
          </w:p>
        </w:tc>
        <w:tc>
          <w:tcPr>
            <w:tcW w:w="3091" w:type="dxa"/>
            <w:vAlign w:val="center"/>
          </w:tcPr>
          <w:p w:rsidR="00EB4F4D" w:rsidRPr="00EB4F4D" w:rsidRDefault="00EB4F4D" w:rsidP="00EB4F4D">
            <w:pPr>
              <w:pStyle w:val="af"/>
              <w:rPr>
                <w:rFonts w:cs="Times New Roman"/>
                <w:sz w:val="22"/>
                <w:lang w:eastAsia="ru-RU"/>
              </w:rPr>
            </w:pPr>
            <w:r w:rsidRPr="00EB4F4D">
              <w:rPr>
                <w:rFonts w:cs="Times New Roman"/>
                <w:sz w:val="22"/>
                <w:lang w:eastAsia="ru-RU"/>
              </w:rPr>
              <w:t>O</w:t>
            </w:r>
            <w:proofErr w:type="gramStart"/>
            <w:r w:rsidRPr="00EB4F4D">
              <w:rPr>
                <w:rFonts w:cs="Times New Roman"/>
                <w:sz w:val="22"/>
                <w:lang w:eastAsia="ru-RU"/>
              </w:rPr>
              <w:t>О</w:t>
            </w:r>
            <w:proofErr w:type="gramEnd"/>
            <w:r w:rsidRPr="00EB4F4D">
              <w:rPr>
                <w:rFonts w:cs="Times New Roman"/>
                <w:sz w:val="22"/>
                <w:lang w:eastAsia="ru-RU"/>
              </w:rPr>
              <w:t>O «</w:t>
            </w:r>
            <w:proofErr w:type="spellStart"/>
            <w:r w:rsidRPr="00EB4F4D">
              <w:rPr>
                <w:rFonts w:cs="Times New Roman"/>
                <w:sz w:val="22"/>
                <w:lang w:eastAsia="ru-RU"/>
              </w:rPr>
              <w:t>Лофтис</w:t>
            </w:r>
            <w:proofErr w:type="spellEnd"/>
            <w:r w:rsidRPr="00EB4F4D">
              <w:rPr>
                <w:rFonts w:cs="Times New Roman"/>
                <w:sz w:val="22"/>
                <w:lang w:eastAsia="ru-RU"/>
              </w:rPr>
              <w:t>»</w:t>
            </w:r>
          </w:p>
          <w:p w:rsidR="00D82F55" w:rsidRPr="00EB4F4D" w:rsidRDefault="00EB4F4D" w:rsidP="00EB4F4D">
            <w:pPr>
              <w:pStyle w:val="af"/>
              <w:rPr>
                <w:sz w:val="22"/>
                <w:lang w:eastAsia="ru-RU"/>
              </w:rPr>
            </w:pPr>
            <w:r w:rsidRPr="00EB4F4D">
              <w:rPr>
                <w:rFonts w:cs="Times New Roman"/>
                <w:sz w:val="22"/>
                <w:lang w:eastAsia="ru-RU"/>
              </w:rPr>
              <w:t>ИНН 77098711</w:t>
            </w:r>
            <w:bookmarkStart w:id="0" w:name="_GoBack"/>
            <w:bookmarkEnd w:id="0"/>
            <w:r w:rsidRPr="00EB4F4D">
              <w:rPr>
                <w:rFonts w:cs="Times New Roman"/>
                <w:sz w:val="22"/>
                <w:lang w:eastAsia="ru-RU"/>
              </w:rPr>
              <w:t>60</w:t>
            </w:r>
          </w:p>
        </w:tc>
        <w:tc>
          <w:tcPr>
            <w:tcW w:w="2009" w:type="dxa"/>
            <w:vAlign w:val="center"/>
          </w:tcPr>
          <w:p w:rsidR="00D82F55" w:rsidRPr="00EB4F4D" w:rsidRDefault="00D82F55" w:rsidP="00211EC5">
            <w:pPr>
              <w:pStyle w:val="af"/>
              <w:jc w:val="center"/>
              <w:rPr>
                <w:sz w:val="22"/>
                <w:lang w:eastAsia="ru-RU"/>
              </w:rPr>
            </w:pPr>
            <w:r w:rsidRPr="00EB4F4D">
              <w:rPr>
                <w:sz w:val="22"/>
                <w:lang w:eastAsia="ru-RU"/>
              </w:rPr>
              <w:t>Допустить</w:t>
            </w:r>
          </w:p>
        </w:tc>
        <w:tc>
          <w:tcPr>
            <w:tcW w:w="3987" w:type="dxa"/>
            <w:vAlign w:val="center"/>
          </w:tcPr>
          <w:p w:rsidR="00D82F55" w:rsidRPr="00EB4F4D" w:rsidRDefault="00D82F55" w:rsidP="00F10429">
            <w:pPr>
              <w:pStyle w:val="af"/>
              <w:jc w:val="center"/>
              <w:rPr>
                <w:sz w:val="22"/>
                <w:lang w:eastAsia="ru-RU"/>
              </w:rPr>
            </w:pPr>
            <w:r w:rsidRPr="00EB4F4D">
              <w:rPr>
                <w:sz w:val="22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D82F55" w:rsidRPr="00281445" w:rsidRDefault="00D82F55" w:rsidP="00D82F55">
      <w:pPr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B4F4D" w:rsidRPr="00EB4F4D" w:rsidRDefault="0074144B" w:rsidP="00EB4F4D">
      <w:pPr>
        <w:pStyle w:val="aa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4F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связи с тем, что на участие в открытом Запросе цен на право заключения </w:t>
      </w:r>
      <w:r w:rsidR="00EB4F4D" w:rsidRPr="00EB4F4D">
        <w:rPr>
          <w:rFonts w:ascii="Times New Roman" w:eastAsia="Times New Roman" w:hAnsi="Times New Roman" w:cs="Times New Roman"/>
          <w:sz w:val="26"/>
          <w:szCs w:val="26"/>
          <w:lang w:eastAsia="ru-RU"/>
        </w:rPr>
        <w:t>договоров на оказание услуг  по организации и работе службы приемной (Ресепшен) на объектах:</w:t>
      </w:r>
    </w:p>
    <w:p w:rsidR="00EB4F4D" w:rsidRPr="00EB4F4D" w:rsidRDefault="00EB4F4D" w:rsidP="00EB4F4D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4F4D">
        <w:rPr>
          <w:rFonts w:ascii="Times New Roman" w:eastAsia="Times New Roman" w:hAnsi="Times New Roman" w:cs="Times New Roman"/>
          <w:sz w:val="26"/>
          <w:szCs w:val="26"/>
          <w:lang w:eastAsia="ru-RU"/>
        </w:rPr>
        <w:t>Лот 1 -  Штаб строительства инновационного центра Сколково;</w:t>
      </w:r>
    </w:p>
    <w:p w:rsidR="00EB4F4D" w:rsidRPr="00EB4F4D" w:rsidRDefault="00EB4F4D" w:rsidP="00EB4F4D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4F4D">
        <w:rPr>
          <w:rFonts w:ascii="Times New Roman" w:eastAsia="Times New Roman" w:hAnsi="Times New Roman" w:cs="Times New Roman"/>
          <w:sz w:val="26"/>
          <w:szCs w:val="26"/>
          <w:lang w:eastAsia="ru-RU"/>
        </w:rPr>
        <w:t>Лот 2 -  Центр городского развития инновационного центра Сколково.</w:t>
      </w:r>
    </w:p>
    <w:p w:rsidR="0074144B" w:rsidRPr="00EB4F4D" w:rsidRDefault="00EB4F4D" w:rsidP="00EB4F4D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4F4D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4144B" w:rsidRPr="00EB4F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заявку подал один Участник Процедуры закупки, указанный Запрос цен признается несостоявшимся. </w:t>
      </w:r>
    </w:p>
    <w:p w:rsidR="0074144B" w:rsidRPr="00281445" w:rsidRDefault="0074144B" w:rsidP="0074144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E0576" w:rsidRDefault="0074144B" w:rsidP="00FE0576">
      <w:pPr>
        <w:pStyle w:val="aa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ООО «</w:t>
      </w:r>
      <w:proofErr w:type="spellStart"/>
      <w:r w:rsidR="00FE0576" w:rsidRP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>Лофтис</w:t>
      </w:r>
      <w:proofErr w:type="spellEnd"/>
      <w:r w:rsidRP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», </w:t>
      </w:r>
      <w:r w:rsidR="00FE0576" w:rsidRP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>ИНН 7709871160</w:t>
      </w:r>
      <w:r w:rsid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74144B" w:rsidRPr="00FE0576" w:rsidRDefault="0074144B" w:rsidP="00FE0576">
      <w:pPr>
        <w:pStyle w:val="aa"/>
        <w:spacing w:line="240" w:lineRule="auto"/>
        <w:ind w:hanging="43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Почтовый адрес: </w:t>
      </w:r>
      <w:r w:rsidR="00FE0576" w:rsidRP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>109147, г. Москва, ул. Марксистская, д.3, стр. 2</w:t>
      </w:r>
      <w:proofErr w:type="gramEnd"/>
    </w:p>
    <w:p w:rsidR="002B1A5B" w:rsidRPr="00281445" w:rsidRDefault="002B1A5B" w:rsidP="00FE0576">
      <w:pPr>
        <w:pStyle w:val="aa"/>
        <w:spacing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2B1A5B" w:rsidRPr="00281445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CEC" w:rsidRDefault="003C6CEC" w:rsidP="004F24B1">
      <w:pPr>
        <w:spacing w:after="0" w:line="240" w:lineRule="auto"/>
      </w:pPr>
      <w:r>
        <w:separator/>
      </w:r>
    </w:p>
  </w:endnote>
  <w:endnote w:type="continuationSeparator" w:id="0">
    <w:p w:rsidR="003C6CEC" w:rsidRDefault="003C6CEC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CEC" w:rsidRDefault="003C6CEC" w:rsidP="004F24B1">
      <w:pPr>
        <w:spacing w:after="0" w:line="240" w:lineRule="auto"/>
      </w:pPr>
      <w:r>
        <w:separator/>
      </w:r>
    </w:p>
  </w:footnote>
  <w:footnote w:type="continuationSeparator" w:id="0">
    <w:p w:rsidR="003C6CEC" w:rsidRDefault="003C6CEC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709A2DF" wp14:editId="17B9F618">
              <wp:simplePos x="0" y="0"/>
              <wp:positionH relativeFrom="column">
                <wp:posOffset>-658495</wp:posOffset>
              </wp:positionH>
              <wp:positionV relativeFrom="paragraph">
                <wp:posOffset>-260985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B7A90" w:rsidRDefault="008B7A90" w:rsidP="008B7A90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8D0502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:rsidR="00B41B39" w:rsidRPr="0099078B" w:rsidRDefault="00B41B3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-20.5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" filled="f" stroked="f" strokeweight=".5pt">
              <v:textbox>
                <w:txbxContent>
                  <w:p w:rsidR="008B7A90" w:rsidRDefault="008B7A90" w:rsidP="008B7A90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8D0502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</w:p>
                  <w:p w:rsidR="00B41B39" w:rsidRPr="0099078B" w:rsidRDefault="00B41B3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1445"/>
    <w:rsid w:val="00282172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C6CEC"/>
    <w:rsid w:val="003D06BD"/>
    <w:rsid w:val="003F5925"/>
    <w:rsid w:val="00403622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DC370-84C6-45F4-B640-F5E4626B1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5</cp:revision>
  <cp:lastPrinted>2014-05-26T07:59:00Z</cp:lastPrinted>
  <dcterms:created xsi:type="dcterms:W3CDTF">2014-12-19T08:14:00Z</dcterms:created>
  <dcterms:modified xsi:type="dcterms:W3CDTF">2014-12-19T08:36:00Z</dcterms:modified>
</cp:coreProperties>
</file>