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2FB73D" w14:textId="77777777" w:rsidR="00AE1378" w:rsidRDefault="00AE1378" w:rsidP="00AE1378">
      <w:pPr>
        <w:tabs>
          <w:tab w:val="left" w:pos="284"/>
        </w:tabs>
        <w:jc w:val="center"/>
        <w:rPr>
          <w:b/>
          <w:lang w:val="en-US"/>
        </w:rPr>
      </w:pPr>
      <w:bookmarkStart w:id="0" w:name="_Toc254968905"/>
    </w:p>
    <w:p w14:paraId="7E957E8A" w14:textId="31929888" w:rsidR="00AE1378" w:rsidRDefault="00AE1378" w:rsidP="00AE1378">
      <w:pPr>
        <w:tabs>
          <w:tab w:val="left" w:pos="284"/>
        </w:tabs>
        <w:jc w:val="center"/>
        <w:rPr>
          <w:b/>
          <w:color w:val="000000"/>
        </w:rPr>
      </w:pPr>
      <w:r>
        <w:rPr>
          <w:b/>
        </w:rPr>
        <w:t>Техническ</w:t>
      </w:r>
      <w:bookmarkEnd w:id="0"/>
      <w:r>
        <w:rPr>
          <w:b/>
        </w:rPr>
        <w:t xml:space="preserve">ое задание </w:t>
      </w:r>
      <w:r>
        <w:rPr>
          <w:b/>
          <w:color w:val="000000"/>
        </w:rPr>
        <w:t>на оказание услуг комплекса мероприятий по уходу за деревьями, вырубке засохших</w:t>
      </w:r>
      <w:r w:rsidR="00EA4D48">
        <w:rPr>
          <w:b/>
          <w:color w:val="000000"/>
        </w:rPr>
        <w:t xml:space="preserve"> и аварийных</w:t>
      </w:r>
      <w:r>
        <w:rPr>
          <w:b/>
          <w:color w:val="000000"/>
        </w:rPr>
        <w:t xml:space="preserve"> деревьев на территории Заказчика </w:t>
      </w:r>
    </w:p>
    <w:p w14:paraId="48247D1A" w14:textId="77777777" w:rsidR="00AE1378" w:rsidRDefault="00AE1378" w:rsidP="00AE1378">
      <w:pPr>
        <w:tabs>
          <w:tab w:val="left" w:pos="284"/>
        </w:tabs>
        <w:jc w:val="center"/>
        <w:rPr>
          <w:b/>
          <w:color w:val="000000"/>
        </w:rPr>
      </w:pPr>
    </w:p>
    <w:p w14:paraId="3AE029C9" w14:textId="77777777" w:rsidR="00AE1378" w:rsidRDefault="00AE1378" w:rsidP="00AE1378">
      <w:pPr>
        <w:numPr>
          <w:ilvl w:val="0"/>
          <w:numId w:val="4"/>
        </w:numPr>
        <w:jc w:val="both"/>
        <w:rPr>
          <w:b/>
          <w:sz w:val="22"/>
          <w:szCs w:val="22"/>
        </w:rPr>
      </w:pPr>
      <w:r>
        <w:rPr>
          <w:b/>
          <w:sz w:val="22"/>
          <w:szCs w:val="22"/>
        </w:rPr>
        <w:t>Термины и определения</w:t>
      </w:r>
    </w:p>
    <w:p w14:paraId="44AFC79B" w14:textId="77777777" w:rsidR="00AE1378" w:rsidRDefault="00AE1378" w:rsidP="00AE1378">
      <w:pPr>
        <w:ind w:left="1211"/>
        <w:jc w:val="both"/>
        <w:rPr>
          <w:b/>
          <w:sz w:val="22"/>
          <w:szCs w:val="22"/>
        </w:rPr>
      </w:pPr>
    </w:p>
    <w:p w14:paraId="26895901" w14:textId="77777777" w:rsidR="00AE1378" w:rsidRDefault="00AE1378" w:rsidP="00AE1378">
      <w:pPr>
        <w:tabs>
          <w:tab w:val="left" w:pos="-993"/>
          <w:tab w:val="left" w:pos="3024"/>
        </w:tabs>
        <w:ind w:right="43"/>
        <w:jc w:val="both"/>
        <w:rPr>
          <w:rFonts w:eastAsia="MS Mincho"/>
          <w:sz w:val="22"/>
          <w:szCs w:val="22"/>
          <w:lang w:eastAsia="en-US"/>
        </w:rPr>
      </w:pPr>
      <w:r>
        <w:rPr>
          <w:rFonts w:eastAsia="MS Mincho"/>
          <w:b/>
          <w:sz w:val="22"/>
          <w:szCs w:val="22"/>
          <w:lang w:eastAsia="en-US"/>
        </w:rPr>
        <w:t>Зеленые насаждения</w:t>
      </w:r>
      <w:r>
        <w:rPr>
          <w:rFonts w:eastAsia="MS Mincho"/>
          <w:sz w:val="22"/>
          <w:szCs w:val="22"/>
          <w:lang w:eastAsia="en-US"/>
        </w:rPr>
        <w:t xml:space="preserve"> – </w:t>
      </w:r>
      <w:r>
        <w:rPr>
          <w:color w:val="000000"/>
          <w:sz w:val="22"/>
          <w:szCs w:val="22"/>
        </w:rPr>
        <w:t>совокупность древесных, кустарниковых и травянистых растений на определенной территории.</w:t>
      </w:r>
    </w:p>
    <w:p w14:paraId="6BBB64AC" w14:textId="77777777" w:rsidR="00AE1378" w:rsidRDefault="00AE1378" w:rsidP="00AE1378">
      <w:pPr>
        <w:tabs>
          <w:tab w:val="left" w:pos="-993"/>
          <w:tab w:val="left" w:pos="3024"/>
        </w:tabs>
        <w:ind w:right="43"/>
        <w:jc w:val="both"/>
        <w:rPr>
          <w:rFonts w:eastAsia="MS Mincho"/>
          <w:sz w:val="22"/>
          <w:szCs w:val="22"/>
          <w:lang w:eastAsia="en-US"/>
        </w:rPr>
      </w:pPr>
      <w:r>
        <w:rPr>
          <w:rFonts w:eastAsia="MS Mincho"/>
          <w:b/>
          <w:sz w:val="22"/>
          <w:szCs w:val="22"/>
          <w:lang w:eastAsia="en-US"/>
        </w:rPr>
        <w:t>Материалы и оборудование</w:t>
      </w:r>
      <w:r>
        <w:rPr>
          <w:rFonts w:eastAsia="MS Mincho"/>
          <w:sz w:val="22"/>
          <w:szCs w:val="22"/>
          <w:lang w:eastAsia="en-US"/>
        </w:rPr>
        <w:t xml:space="preserve"> – средства, применяемые сотрудниками Подрядчика при выполнении работ, связанных с предметом Договора, предусмотренных настоящим Техническим заданием.</w:t>
      </w:r>
    </w:p>
    <w:p w14:paraId="0F1216CB" w14:textId="77777777" w:rsidR="00AE1378" w:rsidRDefault="00AE1378" w:rsidP="00AE1378">
      <w:pPr>
        <w:tabs>
          <w:tab w:val="left" w:pos="-993"/>
          <w:tab w:val="left" w:pos="3024"/>
        </w:tabs>
        <w:ind w:right="43"/>
        <w:jc w:val="both"/>
        <w:rPr>
          <w:rFonts w:eastAsia="MS Mincho"/>
          <w:sz w:val="22"/>
          <w:szCs w:val="22"/>
          <w:lang w:eastAsia="en-US"/>
        </w:rPr>
      </w:pPr>
      <w:r>
        <w:rPr>
          <w:rFonts w:eastAsia="MS Mincho"/>
          <w:b/>
          <w:sz w:val="22"/>
          <w:szCs w:val="22"/>
          <w:lang w:eastAsia="en-US"/>
        </w:rPr>
        <w:t xml:space="preserve">Поставка </w:t>
      </w:r>
      <w:r>
        <w:rPr>
          <w:rFonts w:eastAsia="MS Mincho"/>
          <w:sz w:val="22"/>
          <w:szCs w:val="22"/>
          <w:lang w:eastAsia="en-US"/>
        </w:rPr>
        <w:t>– организация завоза на Объект Заказчика необходимого оборудования и материалов для выполнения комплекса работ.</w:t>
      </w:r>
    </w:p>
    <w:p w14:paraId="44012A69" w14:textId="77777777" w:rsidR="00AE1378" w:rsidRDefault="00AE1378" w:rsidP="00AE1378">
      <w:pPr>
        <w:tabs>
          <w:tab w:val="left" w:pos="-993"/>
          <w:tab w:val="left" w:pos="3024"/>
        </w:tabs>
        <w:ind w:right="43"/>
        <w:jc w:val="both"/>
        <w:rPr>
          <w:rFonts w:eastAsia="MS Mincho"/>
          <w:sz w:val="22"/>
          <w:szCs w:val="22"/>
          <w:lang w:eastAsia="en-US"/>
        </w:rPr>
      </w:pPr>
      <w:r>
        <w:rPr>
          <w:rFonts w:eastAsia="MS Mincho"/>
          <w:b/>
          <w:sz w:val="22"/>
          <w:szCs w:val="22"/>
          <w:lang w:eastAsia="en-US"/>
        </w:rPr>
        <w:t>Комплекс работ</w:t>
      </w:r>
      <w:r>
        <w:rPr>
          <w:rFonts w:eastAsia="MS Mincho"/>
          <w:sz w:val="22"/>
          <w:szCs w:val="22"/>
          <w:lang w:eastAsia="en-US"/>
        </w:rPr>
        <w:t xml:space="preserve"> – все работы, связанные с достижением конечного результата, соответствующего целям и задачам, установленным в настоящей документации.</w:t>
      </w:r>
    </w:p>
    <w:p w14:paraId="7BC4CE9D" w14:textId="77777777" w:rsidR="00AE1378" w:rsidRDefault="00AE1378" w:rsidP="00AE1378">
      <w:pPr>
        <w:tabs>
          <w:tab w:val="left" w:pos="-993"/>
          <w:tab w:val="left" w:pos="3024"/>
        </w:tabs>
        <w:ind w:right="43"/>
        <w:jc w:val="both"/>
        <w:rPr>
          <w:rFonts w:eastAsia="MS Mincho"/>
          <w:sz w:val="22"/>
          <w:szCs w:val="22"/>
          <w:lang w:eastAsia="en-US"/>
        </w:rPr>
      </w:pPr>
      <w:r>
        <w:rPr>
          <w:rFonts w:eastAsia="MS Mincho"/>
          <w:b/>
          <w:sz w:val="22"/>
          <w:szCs w:val="22"/>
          <w:lang w:eastAsia="en-US"/>
        </w:rPr>
        <w:t>Работа</w:t>
      </w:r>
      <w:r>
        <w:rPr>
          <w:rFonts w:eastAsia="MS Mincho"/>
          <w:sz w:val="22"/>
          <w:szCs w:val="22"/>
          <w:lang w:eastAsia="en-US"/>
        </w:rPr>
        <w:t xml:space="preserve"> – один определенный вид работ, представляющий собой этап по выполнению комплекса работ, предусмотренного настоящей технической частью.</w:t>
      </w:r>
    </w:p>
    <w:p w14:paraId="48376062" w14:textId="77777777" w:rsidR="00AE1378" w:rsidRDefault="00AE1378" w:rsidP="00AE1378">
      <w:pPr>
        <w:tabs>
          <w:tab w:val="left" w:pos="-993"/>
          <w:tab w:val="left" w:pos="3024"/>
        </w:tabs>
        <w:ind w:right="43"/>
        <w:jc w:val="both"/>
        <w:rPr>
          <w:rFonts w:eastAsia="MS Mincho"/>
          <w:sz w:val="22"/>
          <w:szCs w:val="22"/>
          <w:lang w:eastAsia="en-US"/>
        </w:rPr>
      </w:pPr>
      <w:r>
        <w:rPr>
          <w:rFonts w:eastAsia="MS Mincho"/>
          <w:b/>
          <w:sz w:val="22"/>
          <w:szCs w:val="22"/>
          <w:lang w:eastAsia="en-US"/>
        </w:rPr>
        <w:t>Цель</w:t>
      </w:r>
      <w:r>
        <w:rPr>
          <w:rFonts w:eastAsia="MS Mincho"/>
          <w:sz w:val="22"/>
          <w:szCs w:val="22"/>
          <w:lang w:eastAsia="en-US"/>
        </w:rPr>
        <w:t xml:space="preserve"> – конечный результат, получаемый Заказчиком по итогам осуществления работ, выражающийся в получении ухоженных зеленых насаждений, имеющихся на Объекте Заказчика.</w:t>
      </w:r>
    </w:p>
    <w:p w14:paraId="0F79797B" w14:textId="77777777" w:rsidR="00AE1378" w:rsidRDefault="00AE1378" w:rsidP="00AE1378">
      <w:pPr>
        <w:tabs>
          <w:tab w:val="left" w:pos="-993"/>
          <w:tab w:val="left" w:pos="3024"/>
        </w:tabs>
        <w:ind w:right="43"/>
        <w:jc w:val="both"/>
        <w:rPr>
          <w:rFonts w:eastAsia="MS Mincho"/>
          <w:sz w:val="22"/>
          <w:szCs w:val="22"/>
          <w:lang w:eastAsia="en-US"/>
        </w:rPr>
      </w:pPr>
      <w:r>
        <w:rPr>
          <w:rFonts w:eastAsia="MS Mincho"/>
          <w:b/>
          <w:sz w:val="22"/>
          <w:szCs w:val="22"/>
          <w:lang w:eastAsia="en-US"/>
        </w:rPr>
        <w:t>Государственные стандарты</w:t>
      </w:r>
      <w:r>
        <w:rPr>
          <w:rFonts w:eastAsia="MS Mincho"/>
          <w:sz w:val="22"/>
          <w:szCs w:val="22"/>
          <w:lang w:eastAsia="en-US"/>
        </w:rPr>
        <w:t xml:space="preserve"> – стандарты качества Российской Федерации, носящие аббревиатуру «ГОСТ».</w:t>
      </w:r>
    </w:p>
    <w:p w14:paraId="42360A0C" w14:textId="77777777" w:rsidR="00AE1378" w:rsidRDefault="00AE1378" w:rsidP="00AE1378">
      <w:pPr>
        <w:ind w:left="1211"/>
        <w:jc w:val="both"/>
        <w:rPr>
          <w:sz w:val="22"/>
          <w:szCs w:val="22"/>
        </w:rPr>
      </w:pPr>
    </w:p>
    <w:p w14:paraId="2E2C4833" w14:textId="77777777" w:rsidR="00AE1378" w:rsidRDefault="00AE1378" w:rsidP="00AE1378">
      <w:pPr>
        <w:numPr>
          <w:ilvl w:val="0"/>
          <w:numId w:val="4"/>
        </w:numPr>
        <w:jc w:val="both"/>
        <w:rPr>
          <w:b/>
          <w:sz w:val="22"/>
          <w:szCs w:val="22"/>
        </w:rPr>
      </w:pPr>
      <w:r>
        <w:rPr>
          <w:b/>
          <w:sz w:val="22"/>
          <w:szCs w:val="22"/>
        </w:rPr>
        <w:t>Перечень, наименования и объемы товаров/ работ/ услуг, являющихся Предметом закупки:</w:t>
      </w:r>
    </w:p>
    <w:p w14:paraId="73DA9E32" w14:textId="77777777" w:rsidR="00AE1378" w:rsidRDefault="00AE1378" w:rsidP="00AE1378">
      <w:pPr>
        <w:ind w:right="2861"/>
        <w:jc w:val="both"/>
        <w:rPr>
          <w:rFonts w:eastAsia="Arial"/>
          <w:sz w:val="22"/>
          <w:szCs w:val="22"/>
        </w:rPr>
      </w:pPr>
    </w:p>
    <w:p w14:paraId="24F3E3EB" w14:textId="6E627128" w:rsidR="00AE1378" w:rsidRDefault="00AE1378" w:rsidP="00AE1378">
      <w:pPr>
        <w:widowControl w:val="0"/>
        <w:tabs>
          <w:tab w:val="left" w:pos="-993"/>
          <w:tab w:val="left" w:pos="540"/>
        </w:tabs>
        <w:autoSpaceDE w:val="0"/>
        <w:autoSpaceDN w:val="0"/>
        <w:adjustRightInd w:val="0"/>
        <w:ind w:right="43"/>
        <w:jc w:val="both"/>
        <w:rPr>
          <w:rFonts w:eastAsia="MS Mincho"/>
          <w:bCs/>
          <w:sz w:val="22"/>
          <w:szCs w:val="22"/>
          <w:lang w:eastAsia="en-US"/>
        </w:rPr>
      </w:pPr>
      <w:r>
        <w:rPr>
          <w:rFonts w:eastAsia="Arial"/>
          <w:bCs/>
          <w:spacing w:val="-3"/>
          <w:sz w:val="22"/>
          <w:szCs w:val="22"/>
        </w:rPr>
        <w:t>Пр</w:t>
      </w:r>
      <w:r>
        <w:rPr>
          <w:rFonts w:eastAsia="Arial"/>
          <w:bCs/>
          <w:spacing w:val="2"/>
          <w:sz w:val="22"/>
          <w:szCs w:val="22"/>
        </w:rPr>
        <w:t>о</w:t>
      </w:r>
      <w:r>
        <w:rPr>
          <w:rFonts w:eastAsia="Arial"/>
          <w:bCs/>
          <w:spacing w:val="-2"/>
          <w:sz w:val="22"/>
          <w:szCs w:val="22"/>
        </w:rPr>
        <w:t>ве</w:t>
      </w:r>
      <w:r>
        <w:rPr>
          <w:rFonts w:eastAsia="Arial"/>
          <w:bCs/>
          <w:sz w:val="22"/>
          <w:szCs w:val="22"/>
        </w:rPr>
        <w:t>д</w:t>
      </w:r>
      <w:r>
        <w:rPr>
          <w:rFonts w:eastAsia="Arial"/>
          <w:bCs/>
          <w:spacing w:val="-2"/>
          <w:sz w:val="22"/>
          <w:szCs w:val="22"/>
        </w:rPr>
        <w:t>ен</w:t>
      </w:r>
      <w:r>
        <w:rPr>
          <w:rFonts w:eastAsia="Arial"/>
          <w:bCs/>
          <w:spacing w:val="2"/>
          <w:sz w:val="22"/>
          <w:szCs w:val="22"/>
        </w:rPr>
        <w:t>и</w:t>
      </w:r>
      <w:r>
        <w:rPr>
          <w:rFonts w:eastAsia="Arial"/>
          <w:bCs/>
          <w:sz w:val="22"/>
          <w:szCs w:val="22"/>
        </w:rPr>
        <w:t>е</w:t>
      </w:r>
      <w:r>
        <w:rPr>
          <w:rFonts w:eastAsia="Arial"/>
          <w:bCs/>
          <w:spacing w:val="-4"/>
          <w:sz w:val="22"/>
          <w:szCs w:val="22"/>
        </w:rPr>
        <w:t xml:space="preserve"> </w:t>
      </w:r>
      <w:r>
        <w:rPr>
          <w:rFonts w:eastAsia="Arial"/>
          <w:bCs/>
          <w:spacing w:val="2"/>
          <w:sz w:val="22"/>
          <w:szCs w:val="22"/>
        </w:rPr>
        <w:t>р</w:t>
      </w:r>
      <w:r>
        <w:rPr>
          <w:rFonts w:eastAsia="Arial"/>
          <w:bCs/>
          <w:spacing w:val="-2"/>
          <w:sz w:val="22"/>
          <w:szCs w:val="22"/>
        </w:rPr>
        <w:t>а</w:t>
      </w:r>
      <w:r>
        <w:rPr>
          <w:rFonts w:eastAsia="Arial"/>
          <w:bCs/>
          <w:sz w:val="22"/>
          <w:szCs w:val="22"/>
        </w:rPr>
        <w:t>б</w:t>
      </w:r>
      <w:r>
        <w:rPr>
          <w:rFonts w:eastAsia="Arial"/>
          <w:bCs/>
          <w:spacing w:val="2"/>
          <w:sz w:val="22"/>
          <w:szCs w:val="22"/>
        </w:rPr>
        <w:t>о</w:t>
      </w:r>
      <w:r>
        <w:rPr>
          <w:rFonts w:eastAsia="Arial"/>
          <w:bCs/>
          <w:sz w:val="22"/>
          <w:szCs w:val="22"/>
        </w:rPr>
        <w:t>т</w:t>
      </w:r>
      <w:r>
        <w:rPr>
          <w:rFonts w:eastAsia="Arial"/>
          <w:bCs/>
          <w:spacing w:val="-4"/>
          <w:sz w:val="22"/>
          <w:szCs w:val="22"/>
        </w:rPr>
        <w:t xml:space="preserve"> </w:t>
      </w:r>
      <w:r>
        <w:rPr>
          <w:color w:val="000000"/>
          <w:sz w:val="22"/>
          <w:szCs w:val="22"/>
        </w:rPr>
        <w:t>по уходу за деревь</w:t>
      </w:r>
      <w:r w:rsidR="00D565AF">
        <w:rPr>
          <w:color w:val="000000"/>
          <w:sz w:val="22"/>
          <w:szCs w:val="22"/>
        </w:rPr>
        <w:t xml:space="preserve">ями, вырубке засохших деревьев </w:t>
      </w:r>
      <w:r>
        <w:rPr>
          <w:rFonts w:eastAsia="Arial"/>
          <w:bCs/>
          <w:spacing w:val="-3"/>
          <w:sz w:val="22"/>
          <w:szCs w:val="22"/>
        </w:rPr>
        <w:t>п</w:t>
      </w:r>
      <w:r>
        <w:rPr>
          <w:rFonts w:eastAsia="Arial"/>
          <w:bCs/>
          <w:sz w:val="22"/>
          <w:szCs w:val="22"/>
        </w:rPr>
        <w:t>о</w:t>
      </w:r>
      <w:r>
        <w:rPr>
          <w:rFonts w:eastAsia="Arial"/>
          <w:bCs/>
          <w:spacing w:val="3"/>
          <w:sz w:val="22"/>
          <w:szCs w:val="22"/>
        </w:rPr>
        <w:t xml:space="preserve"> </w:t>
      </w:r>
      <w:r>
        <w:rPr>
          <w:rFonts w:eastAsia="Arial"/>
          <w:bCs/>
          <w:spacing w:val="-2"/>
          <w:sz w:val="22"/>
          <w:szCs w:val="22"/>
        </w:rPr>
        <w:t>а</w:t>
      </w:r>
      <w:r>
        <w:rPr>
          <w:rFonts w:eastAsia="Arial"/>
          <w:bCs/>
          <w:spacing w:val="-4"/>
          <w:sz w:val="22"/>
          <w:szCs w:val="22"/>
        </w:rPr>
        <w:t>д</w:t>
      </w:r>
      <w:r>
        <w:rPr>
          <w:rFonts w:eastAsia="Arial"/>
          <w:bCs/>
          <w:spacing w:val="2"/>
          <w:sz w:val="22"/>
          <w:szCs w:val="22"/>
        </w:rPr>
        <w:t>р</w:t>
      </w:r>
      <w:r>
        <w:rPr>
          <w:rFonts w:eastAsia="Arial"/>
          <w:bCs/>
          <w:spacing w:val="-2"/>
          <w:sz w:val="22"/>
          <w:szCs w:val="22"/>
        </w:rPr>
        <w:t>есу</w:t>
      </w:r>
      <w:r>
        <w:rPr>
          <w:rFonts w:eastAsia="Arial"/>
          <w:bCs/>
          <w:sz w:val="22"/>
          <w:szCs w:val="22"/>
        </w:rPr>
        <w:t>:</w:t>
      </w:r>
      <w:r>
        <w:rPr>
          <w:rFonts w:eastAsia="Arial"/>
          <w:bCs/>
          <w:spacing w:val="2"/>
          <w:sz w:val="22"/>
          <w:szCs w:val="22"/>
        </w:rPr>
        <w:t xml:space="preserve"> </w:t>
      </w:r>
      <w:r>
        <w:rPr>
          <w:rFonts w:eastAsiaTheme="minorEastAsia"/>
          <w:sz w:val="22"/>
          <w:szCs w:val="22"/>
        </w:rPr>
        <w:t>г. Москва, территория ин</w:t>
      </w:r>
      <w:r w:rsidR="00D565AF">
        <w:rPr>
          <w:rFonts w:eastAsiaTheme="minorEastAsia"/>
          <w:sz w:val="22"/>
          <w:szCs w:val="22"/>
        </w:rPr>
        <w:t>новационного центра «Сколково»</w:t>
      </w:r>
    </w:p>
    <w:p w14:paraId="3B7B7CAC" w14:textId="77777777" w:rsidR="00AE1378" w:rsidRDefault="00AE1378" w:rsidP="00AE1378">
      <w:pPr>
        <w:pStyle w:val="a8"/>
        <w:spacing w:before="5" w:line="235" w:lineRule="auto"/>
        <w:ind w:left="1065" w:right="581"/>
        <w:jc w:val="both"/>
        <w:rPr>
          <w:rFonts w:eastAsia="Arial"/>
          <w:bCs/>
          <w:i/>
          <w:spacing w:val="2"/>
          <w:sz w:val="22"/>
          <w:szCs w:val="22"/>
        </w:rPr>
      </w:pPr>
    </w:p>
    <w:p w14:paraId="0B6AA535" w14:textId="77777777" w:rsidR="00AE1378" w:rsidRDefault="00AE1378" w:rsidP="00AE1378">
      <w:pPr>
        <w:jc w:val="both"/>
        <w:rPr>
          <w:rFonts w:eastAsia="Arial"/>
          <w:bCs/>
          <w:spacing w:val="2"/>
          <w:sz w:val="22"/>
          <w:szCs w:val="22"/>
        </w:rPr>
      </w:pPr>
      <w:r>
        <w:rPr>
          <w:rFonts w:eastAsia="Arial"/>
          <w:bCs/>
          <w:spacing w:val="2"/>
          <w:sz w:val="22"/>
          <w:szCs w:val="22"/>
        </w:rPr>
        <w:t>Перечень работ:</w:t>
      </w:r>
    </w:p>
    <w:p w14:paraId="63F07767" w14:textId="77777777" w:rsidR="00AE1378" w:rsidRDefault="00AE1378" w:rsidP="00AE1378">
      <w:pPr>
        <w:jc w:val="both"/>
        <w:rPr>
          <w:sz w:val="22"/>
          <w:szCs w:val="22"/>
        </w:rPr>
      </w:pPr>
    </w:p>
    <w:p w14:paraId="1B219DBC" w14:textId="77777777" w:rsidR="00AE1378" w:rsidRDefault="00AE1378" w:rsidP="00AE1378">
      <w:pPr>
        <w:jc w:val="both"/>
        <w:rPr>
          <w:sz w:val="22"/>
          <w:szCs w:val="22"/>
        </w:rPr>
      </w:pPr>
      <w:r>
        <w:rPr>
          <w:sz w:val="22"/>
          <w:szCs w:val="22"/>
        </w:rPr>
        <w:t>- обрезка и прореживание крон деревьев.</w:t>
      </w:r>
    </w:p>
    <w:p w14:paraId="73ACFDAD" w14:textId="4C303ED5" w:rsidR="00AE1378" w:rsidRDefault="00AE1378" w:rsidP="00AE1378">
      <w:pPr>
        <w:jc w:val="both"/>
        <w:rPr>
          <w:sz w:val="22"/>
          <w:szCs w:val="22"/>
        </w:rPr>
      </w:pPr>
      <w:r>
        <w:rPr>
          <w:sz w:val="22"/>
          <w:szCs w:val="22"/>
        </w:rPr>
        <w:t>Прореживание необходимо производить только у взрослых особей, не относящихся к молодым саженцам-однолеткам и/или к поросли, подлежащей удалению. Прореживание должно производиться поэтапно, с формированием ровных крон деревьев. Первично необходимо удалять сухие отмершие ветви, затем необходимо удалять больные и отмирающие ветви, после удалени</w:t>
      </w:r>
      <w:r w:rsidR="0004357E">
        <w:rPr>
          <w:sz w:val="22"/>
          <w:szCs w:val="22"/>
        </w:rPr>
        <w:t>я</w:t>
      </w:r>
      <w:r>
        <w:rPr>
          <w:sz w:val="22"/>
          <w:szCs w:val="22"/>
        </w:rPr>
        <w:t xml:space="preserve"> всех пораженных и мертвых элементов кроны необходимо осуществить ее формирование путем обрезки живых ветвей, выдающихся за пределы формируемой кроны. Для выполнения данного вида работ необходимо иметь минимальный набор инвентаря: </w:t>
      </w:r>
      <w:proofErr w:type="spellStart"/>
      <w:proofErr w:type="gramStart"/>
      <w:r>
        <w:rPr>
          <w:sz w:val="22"/>
          <w:szCs w:val="22"/>
        </w:rPr>
        <w:t>бензо</w:t>
      </w:r>
      <w:proofErr w:type="spellEnd"/>
      <w:r>
        <w:rPr>
          <w:sz w:val="22"/>
          <w:szCs w:val="22"/>
        </w:rPr>
        <w:t>-пилы</w:t>
      </w:r>
      <w:proofErr w:type="gramEnd"/>
      <w:r>
        <w:rPr>
          <w:sz w:val="22"/>
          <w:szCs w:val="22"/>
        </w:rPr>
        <w:t xml:space="preserve">, пилы ручные, топоры и топорики, секаторы для мертвых ветвей и секаторы кривого среза для живых ветвей. После обрезки живых ветвей необходимо осуществить заделку среза специальным составом, во избежание гибели дерева или его части. Должна применяться известь, в соответствии с требованиями государственного стандарта на данный вид продукции. Должна применяться известь негашеная (сорок литров) кальциевая, не ниже второго сорта. Норма содержания по массе </w:t>
      </w:r>
      <w:proofErr w:type="spellStart"/>
      <w:r>
        <w:rPr>
          <w:sz w:val="22"/>
          <w:szCs w:val="22"/>
        </w:rPr>
        <w:t>СаО</w:t>
      </w:r>
      <w:proofErr w:type="spellEnd"/>
      <w:r>
        <w:rPr>
          <w:sz w:val="22"/>
          <w:szCs w:val="22"/>
        </w:rPr>
        <w:t>+</w:t>
      </w:r>
      <w:r>
        <w:rPr>
          <w:sz w:val="22"/>
          <w:szCs w:val="22"/>
          <w:lang w:val="en-US"/>
        </w:rPr>
        <w:t>Mg</w:t>
      </w:r>
      <w:proofErr w:type="gramStart"/>
      <w:r>
        <w:rPr>
          <w:sz w:val="22"/>
          <w:szCs w:val="22"/>
        </w:rPr>
        <w:t>О</w:t>
      </w:r>
      <w:proofErr w:type="gramEnd"/>
      <w:r>
        <w:rPr>
          <w:sz w:val="22"/>
          <w:szCs w:val="22"/>
        </w:rPr>
        <w:t xml:space="preserve"> должна составлять не менее пятидесяти пяти процентов с добавками и без добавок. Активный </w:t>
      </w:r>
      <w:r>
        <w:rPr>
          <w:sz w:val="22"/>
          <w:szCs w:val="22"/>
          <w:lang w:val="en-US"/>
        </w:rPr>
        <w:t>Mg</w:t>
      </w:r>
      <w:proofErr w:type="gramStart"/>
      <w:r>
        <w:rPr>
          <w:sz w:val="22"/>
          <w:szCs w:val="22"/>
        </w:rPr>
        <w:t>О</w:t>
      </w:r>
      <w:proofErr w:type="gramEnd"/>
      <w:r>
        <w:rPr>
          <w:sz w:val="22"/>
          <w:szCs w:val="22"/>
        </w:rPr>
        <w:t xml:space="preserve"> должен составлять не более пяти процентов по массе. СО</w:t>
      </w:r>
      <w:proofErr w:type="gramStart"/>
      <w:r>
        <w:rPr>
          <w:sz w:val="22"/>
          <w:szCs w:val="22"/>
        </w:rPr>
        <w:t>2</w:t>
      </w:r>
      <w:proofErr w:type="gramEnd"/>
      <w:r>
        <w:rPr>
          <w:sz w:val="22"/>
          <w:szCs w:val="22"/>
        </w:rPr>
        <w:t xml:space="preserve"> должен составлять не более шести процентов по массе с добавками и без добавок. Непогасившиеся зерна должны составлять максимально одиннадцать процентов по массе. Может применяться известь слабо либо сильногидратическая. Предел прочности образцов через двадцать восемь суток твердения должен составлять не менее ноля целых четырех десятых Мпа при изгибе и не менее одной целой семи десятых МПа при сжатии. После завершения формирования крон все срезанные части деревьев должны быть вручную перенесены в специальные баки для последующей утилизации с Объекта Заказчика. Баки должны предоставляться Подрядчиком. Утилизация ветвей и их транспортировка до места утилизации также осуществляется силами и за счет подрядчика.</w:t>
      </w:r>
    </w:p>
    <w:p w14:paraId="55772430" w14:textId="77777777" w:rsidR="00AE1378" w:rsidRDefault="00AE1378" w:rsidP="00AE1378">
      <w:pPr>
        <w:jc w:val="both"/>
        <w:rPr>
          <w:sz w:val="22"/>
          <w:szCs w:val="22"/>
        </w:rPr>
      </w:pPr>
    </w:p>
    <w:p w14:paraId="56B41768" w14:textId="4A6AC4A0" w:rsidR="00AE1378" w:rsidRDefault="00AE1378" w:rsidP="00AE1378">
      <w:pPr>
        <w:jc w:val="both"/>
        <w:rPr>
          <w:sz w:val="22"/>
          <w:szCs w:val="22"/>
        </w:rPr>
      </w:pPr>
      <w:r>
        <w:rPr>
          <w:sz w:val="22"/>
          <w:szCs w:val="22"/>
        </w:rPr>
        <w:t>- вырубка деревьев, к</w:t>
      </w:r>
      <w:r w:rsidR="00C04C1B">
        <w:rPr>
          <w:sz w:val="22"/>
          <w:szCs w:val="22"/>
        </w:rPr>
        <w:t>орчевание пней и вывоз остатков, включая</w:t>
      </w:r>
      <w:r>
        <w:rPr>
          <w:sz w:val="22"/>
          <w:szCs w:val="22"/>
        </w:rPr>
        <w:t xml:space="preserve"> </w:t>
      </w:r>
    </w:p>
    <w:p w14:paraId="7C5FBF7B" w14:textId="77777777" w:rsidR="00C04C1B" w:rsidRPr="00C04C1B" w:rsidRDefault="00C04C1B" w:rsidP="00C04C1B">
      <w:pPr>
        <w:jc w:val="both"/>
        <w:rPr>
          <w:sz w:val="22"/>
          <w:szCs w:val="22"/>
        </w:rPr>
      </w:pPr>
      <w:r w:rsidRPr="00C04C1B">
        <w:rPr>
          <w:sz w:val="22"/>
          <w:szCs w:val="22"/>
        </w:rPr>
        <w:t>•</w:t>
      </w:r>
      <w:r w:rsidRPr="00C04C1B">
        <w:rPr>
          <w:sz w:val="22"/>
          <w:szCs w:val="22"/>
        </w:rPr>
        <w:tab/>
        <w:t xml:space="preserve">Обследование территории с целью определения оптимальной технологии; </w:t>
      </w:r>
    </w:p>
    <w:p w14:paraId="0041C561" w14:textId="77777777" w:rsidR="00C04C1B" w:rsidRPr="00C04C1B" w:rsidRDefault="00C04C1B" w:rsidP="00C04C1B">
      <w:pPr>
        <w:jc w:val="both"/>
        <w:rPr>
          <w:sz w:val="22"/>
          <w:szCs w:val="22"/>
        </w:rPr>
      </w:pPr>
      <w:r w:rsidRPr="00C04C1B">
        <w:rPr>
          <w:sz w:val="22"/>
          <w:szCs w:val="22"/>
        </w:rPr>
        <w:t>•</w:t>
      </w:r>
      <w:r w:rsidRPr="00C04C1B">
        <w:rPr>
          <w:sz w:val="22"/>
          <w:szCs w:val="22"/>
        </w:rPr>
        <w:tab/>
        <w:t>Ограждение площадок вырубки;</w:t>
      </w:r>
    </w:p>
    <w:p w14:paraId="763DB8BB" w14:textId="6BD0FBE0" w:rsidR="00C04C1B" w:rsidRPr="00C04C1B" w:rsidRDefault="00C04C1B" w:rsidP="00C04C1B">
      <w:pPr>
        <w:jc w:val="both"/>
        <w:rPr>
          <w:sz w:val="22"/>
          <w:szCs w:val="22"/>
        </w:rPr>
      </w:pPr>
      <w:r w:rsidRPr="00C04C1B">
        <w:rPr>
          <w:sz w:val="22"/>
          <w:szCs w:val="22"/>
        </w:rPr>
        <w:t>•</w:t>
      </w:r>
      <w:r w:rsidRPr="00C04C1B">
        <w:rPr>
          <w:sz w:val="22"/>
          <w:szCs w:val="22"/>
        </w:rPr>
        <w:tab/>
        <w:t>Установк</w:t>
      </w:r>
      <w:r>
        <w:rPr>
          <w:sz w:val="22"/>
          <w:szCs w:val="22"/>
        </w:rPr>
        <w:t>у</w:t>
      </w:r>
      <w:r w:rsidRPr="00C04C1B">
        <w:rPr>
          <w:sz w:val="22"/>
          <w:szCs w:val="22"/>
        </w:rPr>
        <w:t xml:space="preserve"> знаков безопасности;</w:t>
      </w:r>
    </w:p>
    <w:p w14:paraId="38E4DB5E" w14:textId="158B3278" w:rsidR="00C04C1B" w:rsidRPr="00C04C1B" w:rsidRDefault="00C04C1B" w:rsidP="00C04C1B">
      <w:pPr>
        <w:jc w:val="both"/>
        <w:rPr>
          <w:sz w:val="22"/>
          <w:szCs w:val="22"/>
        </w:rPr>
      </w:pPr>
      <w:r w:rsidRPr="00C04C1B">
        <w:rPr>
          <w:sz w:val="22"/>
          <w:szCs w:val="22"/>
        </w:rPr>
        <w:t>•</w:t>
      </w:r>
      <w:r w:rsidRPr="00C04C1B">
        <w:rPr>
          <w:sz w:val="22"/>
          <w:szCs w:val="22"/>
        </w:rPr>
        <w:tab/>
      </w:r>
      <w:proofErr w:type="spellStart"/>
      <w:r w:rsidRPr="00C04C1B">
        <w:rPr>
          <w:sz w:val="22"/>
          <w:szCs w:val="22"/>
        </w:rPr>
        <w:t>Шурфовк</w:t>
      </w:r>
      <w:r>
        <w:rPr>
          <w:sz w:val="22"/>
          <w:szCs w:val="22"/>
        </w:rPr>
        <w:t>у</w:t>
      </w:r>
      <w:proofErr w:type="spellEnd"/>
      <w:r w:rsidRPr="00C04C1B">
        <w:rPr>
          <w:sz w:val="22"/>
          <w:szCs w:val="22"/>
        </w:rPr>
        <w:t xml:space="preserve"> инженерных коммуникаций в присутствии собственников сетей (при необходимости);</w:t>
      </w:r>
    </w:p>
    <w:p w14:paraId="056DC5A6" w14:textId="3EC0698F" w:rsidR="00C04C1B" w:rsidRDefault="00C04C1B" w:rsidP="00C04C1B">
      <w:pPr>
        <w:jc w:val="both"/>
        <w:rPr>
          <w:sz w:val="22"/>
          <w:szCs w:val="22"/>
        </w:rPr>
      </w:pPr>
      <w:r w:rsidRPr="00C04C1B">
        <w:rPr>
          <w:sz w:val="22"/>
          <w:szCs w:val="22"/>
        </w:rPr>
        <w:t>•</w:t>
      </w:r>
      <w:r w:rsidRPr="00C04C1B">
        <w:rPr>
          <w:sz w:val="22"/>
          <w:szCs w:val="22"/>
        </w:rPr>
        <w:tab/>
        <w:t>Согласование на производства работ вблизи инженерных коммуникаций с собственниками этих коммуникаций;</w:t>
      </w:r>
    </w:p>
    <w:p w14:paraId="55F2E60B" w14:textId="26306E80" w:rsidR="00AE1378" w:rsidRDefault="00AE1378" w:rsidP="00AE1378">
      <w:pPr>
        <w:jc w:val="both"/>
        <w:rPr>
          <w:sz w:val="22"/>
          <w:szCs w:val="22"/>
        </w:rPr>
      </w:pPr>
      <w:r>
        <w:rPr>
          <w:sz w:val="22"/>
          <w:szCs w:val="22"/>
        </w:rPr>
        <w:t>После корчевания пней необходимо осуществить засыпку образовав</w:t>
      </w:r>
      <w:r w:rsidR="0062511B">
        <w:rPr>
          <w:sz w:val="22"/>
          <w:szCs w:val="22"/>
        </w:rPr>
        <w:t>шихся ям землей</w:t>
      </w:r>
      <w:r>
        <w:rPr>
          <w:sz w:val="22"/>
          <w:szCs w:val="22"/>
        </w:rPr>
        <w:t xml:space="preserve">. Должен применяться грунт для засыпки траншей и котлованов с возможностью последующей высадки растений. Грунт должен </w:t>
      </w:r>
      <w:r>
        <w:rPr>
          <w:sz w:val="22"/>
          <w:szCs w:val="22"/>
        </w:rPr>
        <w:lastRenderedPageBreak/>
        <w:t>соответствовать требованиям государственного стандарта качества, иметь в своем составе необходимые минералы и вещества. Должны применяться грунты дисперсные связные либо несвязные. По типу должны использоваться грунты минеральные, органно-минеральные, либо органические. После засыпки грунтом необходимо осуществить его разравнивание и финишное рыхление граблями.</w:t>
      </w:r>
    </w:p>
    <w:p w14:paraId="62701819" w14:textId="77777777" w:rsidR="00AE1378" w:rsidRDefault="00AE1378" w:rsidP="00AE1378">
      <w:pPr>
        <w:ind w:left="1065"/>
        <w:jc w:val="both"/>
        <w:rPr>
          <w:b/>
          <w:sz w:val="22"/>
          <w:szCs w:val="22"/>
        </w:rPr>
      </w:pPr>
    </w:p>
    <w:p w14:paraId="5E5F12EB" w14:textId="77777777" w:rsidR="00AE1378" w:rsidRDefault="00AE1378" w:rsidP="00AE1378">
      <w:pPr>
        <w:ind w:left="1065"/>
        <w:jc w:val="both"/>
        <w:rPr>
          <w:b/>
          <w:sz w:val="22"/>
          <w:szCs w:val="22"/>
        </w:rPr>
      </w:pPr>
    </w:p>
    <w:p w14:paraId="5534016D" w14:textId="77777777" w:rsidR="00AE1378" w:rsidRDefault="00AE1378" w:rsidP="00AE1378">
      <w:pPr>
        <w:jc w:val="both"/>
        <w:rPr>
          <w:sz w:val="22"/>
          <w:szCs w:val="22"/>
        </w:rPr>
      </w:pPr>
    </w:p>
    <w:p w14:paraId="47278685" w14:textId="77777777" w:rsidR="00AE1378" w:rsidRDefault="00AE1378" w:rsidP="00AE1378">
      <w:pPr>
        <w:numPr>
          <w:ilvl w:val="0"/>
          <w:numId w:val="4"/>
        </w:numPr>
        <w:jc w:val="both"/>
        <w:rPr>
          <w:sz w:val="22"/>
          <w:szCs w:val="22"/>
        </w:rPr>
      </w:pPr>
      <w:r>
        <w:rPr>
          <w:b/>
          <w:sz w:val="22"/>
          <w:szCs w:val="22"/>
        </w:rPr>
        <w:t>Требования к техническим характеристикам выполняемых работ.</w:t>
      </w:r>
    </w:p>
    <w:p w14:paraId="52606EF6" w14:textId="77777777" w:rsidR="00AE1378" w:rsidRDefault="00AE1378" w:rsidP="00AE1378">
      <w:pPr>
        <w:jc w:val="both"/>
        <w:rPr>
          <w:sz w:val="22"/>
          <w:szCs w:val="22"/>
        </w:rPr>
      </w:pPr>
    </w:p>
    <w:p w14:paraId="588DBA9E" w14:textId="77777777" w:rsidR="00AE1378" w:rsidRDefault="00AE1378" w:rsidP="00AE1378">
      <w:pPr>
        <w:widowControl w:val="0"/>
        <w:tabs>
          <w:tab w:val="left" w:pos="-993"/>
          <w:tab w:val="left" w:pos="-426"/>
        </w:tabs>
        <w:autoSpaceDE w:val="0"/>
        <w:autoSpaceDN w:val="0"/>
        <w:adjustRightInd w:val="0"/>
        <w:spacing w:after="120"/>
        <w:ind w:right="43"/>
        <w:contextualSpacing/>
        <w:jc w:val="both"/>
        <w:rPr>
          <w:rFonts w:eastAsia="MS Mincho"/>
          <w:bCs/>
          <w:sz w:val="22"/>
          <w:szCs w:val="22"/>
          <w:lang w:eastAsia="en-US"/>
        </w:rPr>
      </w:pPr>
      <w:r>
        <w:rPr>
          <w:rFonts w:eastAsia="MS Mincho"/>
          <w:bCs/>
          <w:sz w:val="22"/>
          <w:szCs w:val="22"/>
          <w:lang w:eastAsia="en-US"/>
        </w:rPr>
        <w:t xml:space="preserve">Все выполняемые работы должны соответствовать требованиям ГОСТ 28329 – 89, в том числе, стандартов, приведенных в настоящей статье Технического задания. </w:t>
      </w:r>
      <w:r>
        <w:rPr>
          <w:color w:val="000000"/>
          <w:sz w:val="22"/>
          <w:szCs w:val="22"/>
        </w:rPr>
        <w:t>Правилам создания, содержания и охраны зеленых насаждений города Москвы, утвержденными постановлением Правительства Москвы от 10 сентября 2002 г. N 743-ПП</w:t>
      </w:r>
      <w:r>
        <w:rPr>
          <w:rFonts w:eastAsia="MS Mincho"/>
          <w:bCs/>
          <w:sz w:val="22"/>
          <w:szCs w:val="22"/>
          <w:lang w:eastAsia="en-US"/>
        </w:rPr>
        <w:t>.</w:t>
      </w:r>
    </w:p>
    <w:p w14:paraId="503D24C7" w14:textId="77777777" w:rsidR="00AE1378" w:rsidRDefault="00AE1378" w:rsidP="00AE1378">
      <w:pPr>
        <w:ind w:left="1065"/>
        <w:jc w:val="both"/>
        <w:rPr>
          <w:sz w:val="22"/>
          <w:szCs w:val="22"/>
        </w:rPr>
      </w:pPr>
    </w:p>
    <w:p w14:paraId="54B8B6EA" w14:textId="77777777" w:rsidR="00AE1378" w:rsidRDefault="00AE1378" w:rsidP="00AE1378">
      <w:pPr>
        <w:pStyle w:val="a8"/>
        <w:numPr>
          <w:ilvl w:val="0"/>
          <w:numId w:val="4"/>
        </w:numPr>
        <w:spacing w:line="360" w:lineRule="auto"/>
        <w:jc w:val="both"/>
        <w:rPr>
          <w:rFonts w:eastAsia="Arial Narrow"/>
          <w:sz w:val="22"/>
          <w:szCs w:val="22"/>
        </w:rPr>
      </w:pPr>
      <w:r>
        <w:rPr>
          <w:b/>
          <w:sz w:val="22"/>
          <w:szCs w:val="22"/>
        </w:rPr>
        <w:t>Требования к сроку и/или объему предоставления услуг, гарантийные обязательства.</w:t>
      </w:r>
    </w:p>
    <w:p w14:paraId="4D4E19EE" w14:textId="77777777" w:rsidR="00AE1378" w:rsidRDefault="00AE1378" w:rsidP="00AE1378">
      <w:pPr>
        <w:tabs>
          <w:tab w:val="left" w:pos="-993"/>
        </w:tabs>
        <w:ind w:right="43"/>
        <w:jc w:val="both"/>
        <w:rPr>
          <w:rFonts w:eastAsia="MS Mincho"/>
          <w:sz w:val="22"/>
          <w:szCs w:val="22"/>
          <w:lang w:eastAsia="en-US"/>
        </w:rPr>
      </w:pPr>
    </w:p>
    <w:tbl>
      <w:tblPr>
        <w:tblW w:w="10206" w:type="dxa"/>
        <w:tblInd w:w="250" w:type="dxa"/>
        <w:tblLook w:val="04A0" w:firstRow="1" w:lastRow="0" w:firstColumn="1" w:lastColumn="0" w:noHBand="0" w:noVBand="1"/>
      </w:tblPr>
      <w:tblGrid>
        <w:gridCol w:w="709"/>
        <w:gridCol w:w="6095"/>
        <w:gridCol w:w="3402"/>
      </w:tblGrid>
      <w:tr w:rsidR="0062511B" w14:paraId="4D87E0AC" w14:textId="77777777" w:rsidTr="0062511B">
        <w:trPr>
          <w:trHeight w:val="1275"/>
        </w:trPr>
        <w:tc>
          <w:tcPr>
            <w:tcW w:w="709" w:type="dxa"/>
            <w:tcBorders>
              <w:top w:val="single" w:sz="4" w:space="0" w:color="auto"/>
              <w:left w:val="single" w:sz="4" w:space="0" w:color="auto"/>
              <w:bottom w:val="single" w:sz="4" w:space="0" w:color="auto"/>
              <w:right w:val="single" w:sz="4" w:space="0" w:color="auto"/>
            </w:tcBorders>
            <w:shd w:val="clear" w:color="auto" w:fill="EAF1DD"/>
            <w:vAlign w:val="center"/>
            <w:hideMark/>
          </w:tcPr>
          <w:p w14:paraId="4845A104" w14:textId="77777777" w:rsidR="0062511B" w:rsidRDefault="0062511B">
            <w:pPr>
              <w:spacing w:line="276" w:lineRule="auto"/>
              <w:jc w:val="center"/>
              <w:rPr>
                <w:b/>
                <w:bCs/>
                <w:color w:val="000000"/>
                <w:sz w:val="18"/>
                <w:szCs w:val="18"/>
                <w:lang w:eastAsia="en-US"/>
              </w:rPr>
            </w:pPr>
            <w:r>
              <w:rPr>
                <w:b/>
                <w:bCs/>
                <w:color w:val="000000"/>
                <w:sz w:val="18"/>
                <w:szCs w:val="18"/>
                <w:lang w:eastAsia="en-US"/>
              </w:rPr>
              <w:t>№</w:t>
            </w:r>
          </w:p>
        </w:tc>
        <w:tc>
          <w:tcPr>
            <w:tcW w:w="6095" w:type="dxa"/>
            <w:tcBorders>
              <w:top w:val="single" w:sz="4" w:space="0" w:color="auto"/>
              <w:left w:val="nil"/>
              <w:bottom w:val="single" w:sz="4" w:space="0" w:color="auto"/>
              <w:right w:val="single" w:sz="4" w:space="0" w:color="auto"/>
            </w:tcBorders>
            <w:shd w:val="clear" w:color="auto" w:fill="EAF1DD"/>
            <w:vAlign w:val="center"/>
            <w:hideMark/>
          </w:tcPr>
          <w:p w14:paraId="323F0353" w14:textId="77777777" w:rsidR="0062511B" w:rsidRDefault="0062511B">
            <w:pPr>
              <w:spacing w:line="276" w:lineRule="auto"/>
              <w:jc w:val="center"/>
              <w:rPr>
                <w:b/>
                <w:bCs/>
                <w:color w:val="000000"/>
                <w:sz w:val="18"/>
                <w:szCs w:val="18"/>
                <w:lang w:eastAsia="en-US"/>
              </w:rPr>
            </w:pPr>
            <w:r>
              <w:rPr>
                <w:b/>
                <w:bCs/>
                <w:color w:val="000000"/>
                <w:sz w:val="18"/>
                <w:szCs w:val="18"/>
                <w:lang w:eastAsia="en-US"/>
              </w:rPr>
              <w:t>Наименование работ</w:t>
            </w:r>
          </w:p>
        </w:tc>
        <w:tc>
          <w:tcPr>
            <w:tcW w:w="3402" w:type="dxa"/>
            <w:tcBorders>
              <w:top w:val="single" w:sz="4" w:space="0" w:color="auto"/>
              <w:left w:val="nil"/>
              <w:bottom w:val="single" w:sz="4" w:space="0" w:color="auto"/>
              <w:right w:val="single" w:sz="4" w:space="0" w:color="auto"/>
            </w:tcBorders>
            <w:shd w:val="clear" w:color="auto" w:fill="EAF1DD"/>
            <w:vAlign w:val="center"/>
            <w:hideMark/>
          </w:tcPr>
          <w:p w14:paraId="42DA58A7" w14:textId="77777777" w:rsidR="0062511B" w:rsidRDefault="0062511B">
            <w:pPr>
              <w:spacing w:line="276" w:lineRule="auto"/>
              <w:jc w:val="center"/>
              <w:rPr>
                <w:b/>
                <w:bCs/>
                <w:color w:val="000000"/>
                <w:sz w:val="18"/>
                <w:szCs w:val="18"/>
                <w:lang w:eastAsia="en-US"/>
              </w:rPr>
            </w:pPr>
            <w:r>
              <w:rPr>
                <w:b/>
                <w:bCs/>
                <w:color w:val="000000"/>
                <w:sz w:val="18"/>
                <w:szCs w:val="18"/>
                <w:lang w:eastAsia="en-US"/>
              </w:rPr>
              <w:t>Периодичность выполнения работ</w:t>
            </w:r>
          </w:p>
        </w:tc>
      </w:tr>
      <w:tr w:rsidR="0062511B" w14:paraId="63234475" w14:textId="77777777" w:rsidTr="0062511B">
        <w:trPr>
          <w:trHeight w:val="511"/>
        </w:trPr>
        <w:tc>
          <w:tcPr>
            <w:tcW w:w="709" w:type="dxa"/>
            <w:tcBorders>
              <w:top w:val="single" w:sz="4" w:space="0" w:color="auto"/>
              <w:left w:val="single" w:sz="4" w:space="0" w:color="auto"/>
              <w:bottom w:val="single" w:sz="4" w:space="0" w:color="auto"/>
              <w:right w:val="single" w:sz="4" w:space="0" w:color="auto"/>
            </w:tcBorders>
            <w:noWrap/>
            <w:vAlign w:val="center"/>
            <w:hideMark/>
          </w:tcPr>
          <w:p w14:paraId="3C61EF70" w14:textId="0DF9B5BC" w:rsidR="0062511B" w:rsidRDefault="0062511B">
            <w:pPr>
              <w:spacing w:line="276" w:lineRule="auto"/>
              <w:jc w:val="center"/>
              <w:rPr>
                <w:sz w:val="18"/>
                <w:szCs w:val="18"/>
                <w:lang w:eastAsia="en-US"/>
              </w:rPr>
            </w:pPr>
            <w:r>
              <w:rPr>
                <w:sz w:val="18"/>
                <w:szCs w:val="18"/>
                <w:lang w:eastAsia="en-US"/>
              </w:rPr>
              <w:t>1</w:t>
            </w:r>
          </w:p>
        </w:tc>
        <w:tc>
          <w:tcPr>
            <w:tcW w:w="6095" w:type="dxa"/>
            <w:tcBorders>
              <w:top w:val="single" w:sz="4" w:space="0" w:color="auto"/>
              <w:left w:val="nil"/>
              <w:bottom w:val="single" w:sz="4" w:space="0" w:color="auto"/>
              <w:right w:val="single" w:sz="4" w:space="0" w:color="auto"/>
            </w:tcBorders>
            <w:vAlign w:val="center"/>
            <w:hideMark/>
          </w:tcPr>
          <w:p w14:paraId="142B6ABD" w14:textId="77777777" w:rsidR="0062511B" w:rsidRDefault="0062511B">
            <w:pPr>
              <w:spacing w:line="276" w:lineRule="auto"/>
              <w:rPr>
                <w:sz w:val="18"/>
                <w:szCs w:val="18"/>
                <w:lang w:eastAsia="en-US"/>
              </w:rPr>
            </w:pPr>
            <w:r>
              <w:rPr>
                <w:sz w:val="18"/>
                <w:szCs w:val="18"/>
                <w:lang w:eastAsia="en-US"/>
              </w:rPr>
              <w:t>Обрезка и прореживание крон деревьев</w:t>
            </w:r>
          </w:p>
        </w:tc>
        <w:tc>
          <w:tcPr>
            <w:tcW w:w="3402" w:type="dxa"/>
            <w:tcBorders>
              <w:top w:val="single" w:sz="4" w:space="0" w:color="auto"/>
              <w:left w:val="nil"/>
              <w:bottom w:val="single" w:sz="4" w:space="0" w:color="auto"/>
              <w:right w:val="single" w:sz="4" w:space="0" w:color="auto"/>
            </w:tcBorders>
            <w:vAlign w:val="center"/>
            <w:hideMark/>
          </w:tcPr>
          <w:p w14:paraId="75FF6DC6" w14:textId="77777777" w:rsidR="0062511B" w:rsidRDefault="0062511B">
            <w:pPr>
              <w:spacing w:line="276" w:lineRule="auto"/>
              <w:jc w:val="center"/>
              <w:rPr>
                <w:sz w:val="18"/>
                <w:szCs w:val="18"/>
                <w:lang w:eastAsia="en-US"/>
              </w:rPr>
            </w:pPr>
            <w:r>
              <w:rPr>
                <w:sz w:val="18"/>
                <w:szCs w:val="18"/>
                <w:lang w:eastAsia="en-US"/>
              </w:rPr>
              <w:t>по заявке</w:t>
            </w:r>
          </w:p>
        </w:tc>
      </w:tr>
      <w:tr w:rsidR="0062511B" w14:paraId="5DF60C4D" w14:textId="77777777" w:rsidTr="0062511B">
        <w:trPr>
          <w:trHeight w:val="510"/>
        </w:trPr>
        <w:tc>
          <w:tcPr>
            <w:tcW w:w="709" w:type="dxa"/>
            <w:tcBorders>
              <w:top w:val="nil"/>
              <w:left w:val="single" w:sz="4" w:space="0" w:color="auto"/>
              <w:bottom w:val="single" w:sz="4" w:space="0" w:color="auto"/>
              <w:right w:val="single" w:sz="4" w:space="0" w:color="auto"/>
            </w:tcBorders>
            <w:noWrap/>
            <w:vAlign w:val="center"/>
            <w:hideMark/>
          </w:tcPr>
          <w:p w14:paraId="48743B0C" w14:textId="6A742A97" w:rsidR="0062511B" w:rsidRDefault="0062511B">
            <w:pPr>
              <w:spacing w:line="276" w:lineRule="auto"/>
              <w:jc w:val="center"/>
              <w:rPr>
                <w:sz w:val="18"/>
                <w:szCs w:val="18"/>
                <w:lang w:eastAsia="en-US"/>
              </w:rPr>
            </w:pPr>
            <w:r>
              <w:rPr>
                <w:sz w:val="18"/>
                <w:szCs w:val="18"/>
                <w:lang w:eastAsia="en-US"/>
              </w:rPr>
              <w:t>2</w:t>
            </w:r>
          </w:p>
        </w:tc>
        <w:tc>
          <w:tcPr>
            <w:tcW w:w="6095" w:type="dxa"/>
            <w:tcBorders>
              <w:top w:val="nil"/>
              <w:left w:val="nil"/>
              <w:bottom w:val="single" w:sz="4" w:space="0" w:color="auto"/>
              <w:right w:val="single" w:sz="4" w:space="0" w:color="auto"/>
            </w:tcBorders>
            <w:vAlign w:val="center"/>
            <w:hideMark/>
          </w:tcPr>
          <w:p w14:paraId="2E0A1054" w14:textId="71E74CB7" w:rsidR="0062511B" w:rsidRDefault="0062511B" w:rsidP="0004357E">
            <w:pPr>
              <w:spacing w:line="276" w:lineRule="auto"/>
              <w:rPr>
                <w:sz w:val="18"/>
                <w:szCs w:val="18"/>
                <w:lang w:eastAsia="en-US"/>
              </w:rPr>
            </w:pPr>
            <w:r>
              <w:rPr>
                <w:sz w:val="18"/>
                <w:szCs w:val="18"/>
                <w:lang w:eastAsia="en-US"/>
              </w:rPr>
              <w:t>Валка</w:t>
            </w:r>
            <w:r w:rsidR="00C04C1B">
              <w:rPr>
                <w:sz w:val="18"/>
                <w:szCs w:val="18"/>
                <w:lang w:eastAsia="en-US"/>
              </w:rPr>
              <w:t xml:space="preserve">, распиловка </w:t>
            </w:r>
            <w:r>
              <w:rPr>
                <w:sz w:val="18"/>
                <w:szCs w:val="18"/>
                <w:lang w:eastAsia="en-US"/>
              </w:rPr>
              <w:t>деревьев  и вывоз остатков</w:t>
            </w:r>
          </w:p>
        </w:tc>
        <w:tc>
          <w:tcPr>
            <w:tcW w:w="3402" w:type="dxa"/>
            <w:tcBorders>
              <w:top w:val="nil"/>
              <w:left w:val="nil"/>
              <w:bottom w:val="single" w:sz="4" w:space="0" w:color="auto"/>
              <w:right w:val="single" w:sz="4" w:space="0" w:color="auto"/>
            </w:tcBorders>
            <w:vAlign w:val="center"/>
            <w:hideMark/>
          </w:tcPr>
          <w:p w14:paraId="1E20735A" w14:textId="77777777" w:rsidR="0062511B" w:rsidRDefault="0062511B">
            <w:pPr>
              <w:spacing w:line="276" w:lineRule="auto"/>
              <w:jc w:val="center"/>
              <w:rPr>
                <w:sz w:val="18"/>
                <w:szCs w:val="18"/>
                <w:lang w:eastAsia="en-US"/>
              </w:rPr>
            </w:pPr>
            <w:r>
              <w:rPr>
                <w:sz w:val="18"/>
                <w:szCs w:val="18"/>
                <w:lang w:eastAsia="en-US"/>
              </w:rPr>
              <w:t>по заявке</w:t>
            </w:r>
          </w:p>
        </w:tc>
      </w:tr>
      <w:tr w:rsidR="0062511B" w14:paraId="4E4124BC" w14:textId="77777777" w:rsidTr="0062511B">
        <w:trPr>
          <w:trHeight w:val="510"/>
        </w:trPr>
        <w:tc>
          <w:tcPr>
            <w:tcW w:w="709" w:type="dxa"/>
            <w:tcBorders>
              <w:top w:val="nil"/>
              <w:left w:val="single" w:sz="4" w:space="0" w:color="auto"/>
              <w:bottom w:val="single" w:sz="4" w:space="0" w:color="auto"/>
              <w:right w:val="single" w:sz="4" w:space="0" w:color="auto"/>
            </w:tcBorders>
            <w:noWrap/>
            <w:vAlign w:val="center"/>
            <w:hideMark/>
          </w:tcPr>
          <w:p w14:paraId="4342C030" w14:textId="6A801D46" w:rsidR="0062511B" w:rsidRDefault="0062511B">
            <w:pPr>
              <w:spacing w:line="276" w:lineRule="auto"/>
              <w:jc w:val="center"/>
              <w:rPr>
                <w:sz w:val="18"/>
                <w:szCs w:val="18"/>
                <w:lang w:eastAsia="en-US"/>
              </w:rPr>
            </w:pPr>
            <w:r>
              <w:rPr>
                <w:sz w:val="18"/>
                <w:szCs w:val="18"/>
                <w:lang w:eastAsia="en-US"/>
              </w:rPr>
              <w:t>3</w:t>
            </w:r>
          </w:p>
        </w:tc>
        <w:tc>
          <w:tcPr>
            <w:tcW w:w="6095" w:type="dxa"/>
            <w:tcBorders>
              <w:top w:val="nil"/>
              <w:left w:val="nil"/>
              <w:bottom w:val="single" w:sz="4" w:space="0" w:color="auto"/>
              <w:right w:val="single" w:sz="4" w:space="0" w:color="auto"/>
            </w:tcBorders>
            <w:vAlign w:val="center"/>
            <w:hideMark/>
          </w:tcPr>
          <w:p w14:paraId="72D3BF96" w14:textId="77777777" w:rsidR="0062511B" w:rsidRDefault="0062511B">
            <w:pPr>
              <w:spacing w:line="276" w:lineRule="auto"/>
              <w:rPr>
                <w:sz w:val="18"/>
                <w:szCs w:val="18"/>
                <w:lang w:eastAsia="en-US"/>
              </w:rPr>
            </w:pPr>
            <w:r>
              <w:rPr>
                <w:sz w:val="18"/>
                <w:szCs w:val="18"/>
                <w:lang w:eastAsia="en-US"/>
              </w:rPr>
              <w:t>Корчевка пней с засыпкой ям и вывоз остатков</w:t>
            </w:r>
          </w:p>
        </w:tc>
        <w:tc>
          <w:tcPr>
            <w:tcW w:w="3402" w:type="dxa"/>
            <w:tcBorders>
              <w:top w:val="nil"/>
              <w:left w:val="nil"/>
              <w:bottom w:val="single" w:sz="4" w:space="0" w:color="auto"/>
              <w:right w:val="single" w:sz="4" w:space="0" w:color="auto"/>
            </w:tcBorders>
            <w:vAlign w:val="center"/>
            <w:hideMark/>
          </w:tcPr>
          <w:p w14:paraId="1CF06AE2" w14:textId="77777777" w:rsidR="0062511B" w:rsidRDefault="0062511B">
            <w:pPr>
              <w:spacing w:line="276" w:lineRule="auto"/>
              <w:jc w:val="center"/>
              <w:rPr>
                <w:sz w:val="18"/>
                <w:szCs w:val="18"/>
                <w:lang w:eastAsia="en-US"/>
              </w:rPr>
            </w:pPr>
            <w:r>
              <w:rPr>
                <w:sz w:val="18"/>
                <w:szCs w:val="18"/>
                <w:lang w:eastAsia="en-US"/>
              </w:rPr>
              <w:t>по заявке</w:t>
            </w:r>
          </w:p>
        </w:tc>
      </w:tr>
    </w:tbl>
    <w:p w14:paraId="342B28D3" w14:textId="77777777" w:rsidR="00AE1378" w:rsidRDefault="00AE1378" w:rsidP="00AE1378">
      <w:pPr>
        <w:tabs>
          <w:tab w:val="left" w:pos="-993"/>
        </w:tabs>
        <w:ind w:right="43"/>
        <w:jc w:val="both"/>
        <w:rPr>
          <w:rFonts w:eastAsia="MS Mincho"/>
          <w:sz w:val="22"/>
          <w:szCs w:val="22"/>
          <w:lang w:eastAsia="en-US"/>
        </w:rPr>
      </w:pPr>
    </w:p>
    <w:p w14:paraId="76C9E909" w14:textId="77777777" w:rsidR="00AE1378" w:rsidRDefault="00AE1378" w:rsidP="00AE1378">
      <w:pPr>
        <w:tabs>
          <w:tab w:val="left" w:pos="-993"/>
        </w:tabs>
        <w:ind w:right="43"/>
        <w:jc w:val="both"/>
        <w:rPr>
          <w:rFonts w:eastAsia="MS Mincho"/>
          <w:sz w:val="22"/>
          <w:szCs w:val="22"/>
          <w:lang w:eastAsia="en-US"/>
        </w:rPr>
      </w:pPr>
    </w:p>
    <w:p w14:paraId="3AFDFBED" w14:textId="77777777" w:rsidR="00AE1378" w:rsidRDefault="00AE1378" w:rsidP="00AE1378">
      <w:pPr>
        <w:pStyle w:val="a8"/>
        <w:tabs>
          <w:tab w:val="left" w:pos="-993"/>
        </w:tabs>
        <w:ind w:left="0" w:right="43"/>
        <w:jc w:val="both"/>
        <w:rPr>
          <w:rFonts w:eastAsia="MS Mincho"/>
          <w:sz w:val="22"/>
          <w:szCs w:val="22"/>
          <w:lang w:eastAsia="en-US"/>
        </w:rPr>
      </w:pPr>
      <w:r>
        <w:rPr>
          <w:rFonts w:eastAsia="MS Mincho"/>
          <w:sz w:val="22"/>
          <w:szCs w:val="22"/>
          <w:lang w:eastAsia="en-US"/>
        </w:rPr>
        <w:t xml:space="preserve">Все работы должны быть осуществлены с учетом всех сопутствующих затрат включая расходы на страхование, транспортные расходы, расходы на используемые материалы. </w:t>
      </w:r>
    </w:p>
    <w:p w14:paraId="3CB67E1A" w14:textId="77777777" w:rsidR="00AE1378" w:rsidRDefault="00AE1378" w:rsidP="00AE1378">
      <w:pPr>
        <w:pStyle w:val="a8"/>
        <w:tabs>
          <w:tab w:val="left" w:pos="-993"/>
        </w:tabs>
        <w:ind w:left="0" w:right="43"/>
        <w:jc w:val="both"/>
        <w:rPr>
          <w:rFonts w:eastAsia="MS Mincho"/>
          <w:sz w:val="22"/>
          <w:szCs w:val="22"/>
          <w:lang w:eastAsia="en-US"/>
        </w:rPr>
      </w:pPr>
      <w:r>
        <w:rPr>
          <w:rFonts w:eastAsia="MS Mincho"/>
          <w:sz w:val="22"/>
          <w:szCs w:val="22"/>
          <w:lang w:eastAsia="en-US"/>
        </w:rPr>
        <w:t>Все материалы, используемые при производстве работ, должны быть сертифицированы и соответствовать Российским стандартам качества, и отвечать требованиям экологической и пожарной безопасности.</w:t>
      </w:r>
    </w:p>
    <w:p w14:paraId="00A37425" w14:textId="77777777" w:rsidR="00AE1378" w:rsidRDefault="00AE1378" w:rsidP="00AE1378">
      <w:pPr>
        <w:pStyle w:val="a8"/>
        <w:tabs>
          <w:tab w:val="left" w:pos="-993"/>
        </w:tabs>
        <w:ind w:left="0" w:right="43"/>
        <w:jc w:val="both"/>
        <w:rPr>
          <w:rFonts w:eastAsia="MS Mincho"/>
          <w:sz w:val="22"/>
          <w:szCs w:val="22"/>
          <w:lang w:eastAsia="en-US"/>
        </w:rPr>
      </w:pPr>
    </w:p>
    <w:p w14:paraId="19AB5B94" w14:textId="77777777" w:rsidR="00AE1378" w:rsidRDefault="00AE1378" w:rsidP="00AE1378">
      <w:pPr>
        <w:jc w:val="both"/>
        <w:rPr>
          <w:b/>
          <w:sz w:val="22"/>
          <w:szCs w:val="22"/>
        </w:rPr>
      </w:pPr>
    </w:p>
    <w:p w14:paraId="5DE4EFB7" w14:textId="77777777" w:rsidR="00AE1378" w:rsidRDefault="00AE1378" w:rsidP="00AE1378">
      <w:pPr>
        <w:pStyle w:val="a8"/>
        <w:numPr>
          <w:ilvl w:val="0"/>
          <w:numId w:val="4"/>
        </w:numPr>
        <w:jc w:val="both"/>
        <w:rPr>
          <w:b/>
          <w:sz w:val="22"/>
          <w:szCs w:val="22"/>
        </w:rPr>
      </w:pPr>
      <w:r>
        <w:rPr>
          <w:b/>
          <w:sz w:val="22"/>
          <w:szCs w:val="22"/>
        </w:rPr>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p>
    <w:p w14:paraId="32CD389A" w14:textId="77777777" w:rsidR="00AE1378" w:rsidRDefault="00AE1378" w:rsidP="00AE1378">
      <w:pPr>
        <w:pStyle w:val="a8"/>
        <w:ind w:left="1211"/>
        <w:jc w:val="both"/>
        <w:rPr>
          <w:b/>
          <w:sz w:val="22"/>
          <w:szCs w:val="22"/>
        </w:rPr>
      </w:pPr>
    </w:p>
    <w:p w14:paraId="06014A82" w14:textId="77777777" w:rsidR="00AE1378" w:rsidRDefault="00AE1378" w:rsidP="00AE1378">
      <w:pPr>
        <w:spacing w:before="20"/>
        <w:jc w:val="both"/>
        <w:rPr>
          <w:sz w:val="22"/>
          <w:szCs w:val="22"/>
        </w:rPr>
      </w:pPr>
      <w:r>
        <w:rPr>
          <w:sz w:val="22"/>
          <w:szCs w:val="22"/>
        </w:rPr>
        <w:t>- наличие лицензий, разрешений, свидетельств и иных документов, необходимых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7A94198A" w14:textId="77777777" w:rsidR="00AE1378" w:rsidRDefault="00AE1378" w:rsidP="00AE1378">
      <w:pPr>
        <w:spacing w:before="20"/>
        <w:jc w:val="both"/>
        <w:rPr>
          <w:sz w:val="22"/>
          <w:szCs w:val="22"/>
        </w:rPr>
      </w:pPr>
      <w:r>
        <w:rPr>
          <w:sz w:val="22"/>
          <w:szCs w:val="22"/>
        </w:rPr>
        <w:t>- не находиться в процессе ликвидации (для юридического лица) и не быть признанным по решению суда несостоятельным (банкротом);</w:t>
      </w:r>
    </w:p>
    <w:p w14:paraId="1EA4CBCE" w14:textId="77777777" w:rsidR="00AE1378" w:rsidRDefault="00AE1378" w:rsidP="00AE1378">
      <w:pPr>
        <w:spacing w:before="20"/>
        <w:jc w:val="both"/>
        <w:rPr>
          <w:sz w:val="22"/>
          <w:szCs w:val="22"/>
        </w:rPr>
      </w:pPr>
      <w:r>
        <w:rPr>
          <w:sz w:val="22"/>
          <w:szCs w:val="22"/>
        </w:rPr>
        <w:t>-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332B5D4D" w14:textId="77777777" w:rsidR="00AE1378" w:rsidRDefault="00AE1378" w:rsidP="00AE1378">
      <w:pPr>
        <w:spacing w:before="20"/>
        <w:jc w:val="both"/>
        <w:rPr>
          <w:sz w:val="22"/>
          <w:szCs w:val="22"/>
        </w:rPr>
      </w:pPr>
      <w:proofErr w:type="gramStart"/>
      <w:r>
        <w:rPr>
          <w:sz w:val="22"/>
          <w:szCs w:val="22"/>
        </w:rPr>
        <w:t>-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14:paraId="21A7270B" w14:textId="77777777" w:rsidR="00AE1378" w:rsidRDefault="00AE1378" w:rsidP="00AE1378">
      <w:pPr>
        <w:spacing w:before="20"/>
        <w:jc w:val="both"/>
        <w:rPr>
          <w:b/>
          <w:sz w:val="22"/>
          <w:szCs w:val="22"/>
        </w:rPr>
      </w:pPr>
      <w:r>
        <w:rPr>
          <w:sz w:val="22"/>
          <w:szCs w:val="22"/>
        </w:rPr>
        <w:t>- отсутствие в Реестре недобросовестных Поставщиков.</w:t>
      </w:r>
    </w:p>
    <w:p w14:paraId="2491A332" w14:textId="77777777" w:rsidR="00AE1378" w:rsidRDefault="00AE1378" w:rsidP="00AE1378">
      <w:pPr>
        <w:spacing w:line="360" w:lineRule="auto"/>
        <w:jc w:val="both"/>
        <w:rPr>
          <w:b/>
          <w:sz w:val="22"/>
          <w:szCs w:val="22"/>
        </w:rPr>
      </w:pPr>
    </w:p>
    <w:p w14:paraId="022E729C" w14:textId="77777777" w:rsidR="00AE1378" w:rsidRDefault="00AE1378" w:rsidP="00AE1378">
      <w:pPr>
        <w:pStyle w:val="a8"/>
        <w:numPr>
          <w:ilvl w:val="0"/>
          <w:numId w:val="4"/>
        </w:numPr>
        <w:jc w:val="both"/>
        <w:rPr>
          <w:b/>
          <w:sz w:val="22"/>
          <w:szCs w:val="22"/>
        </w:rPr>
      </w:pPr>
      <w:r>
        <w:rPr>
          <w:b/>
          <w:sz w:val="22"/>
          <w:szCs w:val="22"/>
        </w:rPr>
        <w:t>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w:t>
      </w:r>
    </w:p>
    <w:p w14:paraId="4AEF7C0D" w14:textId="77777777" w:rsidR="00AE1378" w:rsidRDefault="00AE1378" w:rsidP="00AE1378">
      <w:pPr>
        <w:pStyle w:val="a8"/>
        <w:ind w:left="1211"/>
        <w:jc w:val="both"/>
        <w:rPr>
          <w:b/>
          <w:sz w:val="22"/>
          <w:szCs w:val="22"/>
        </w:rPr>
      </w:pPr>
    </w:p>
    <w:p w14:paraId="6076CD19" w14:textId="14B8FC8E" w:rsidR="00AE1378" w:rsidRDefault="00AE1378" w:rsidP="00AE1378">
      <w:pPr>
        <w:pStyle w:val="a8"/>
        <w:ind w:left="0"/>
        <w:jc w:val="both"/>
        <w:rPr>
          <w:sz w:val="22"/>
          <w:szCs w:val="22"/>
        </w:rPr>
      </w:pPr>
      <w:r>
        <w:rPr>
          <w:b/>
          <w:sz w:val="22"/>
          <w:szCs w:val="22"/>
        </w:rPr>
        <w:t xml:space="preserve">-  </w:t>
      </w:r>
      <w:r>
        <w:rPr>
          <w:sz w:val="22"/>
          <w:szCs w:val="22"/>
        </w:rPr>
        <w:t xml:space="preserve">наличие опыта выполнения аналогичных работ </w:t>
      </w:r>
      <w:r w:rsidR="0062511B">
        <w:rPr>
          <w:sz w:val="22"/>
          <w:szCs w:val="22"/>
        </w:rPr>
        <w:t xml:space="preserve"> не менее 2 лет</w:t>
      </w:r>
    </w:p>
    <w:p w14:paraId="48A728C6" w14:textId="5176F26E" w:rsidR="00AE1378" w:rsidRDefault="00AE1378" w:rsidP="00AE1378">
      <w:pPr>
        <w:pStyle w:val="a8"/>
        <w:ind w:left="0"/>
        <w:jc w:val="both"/>
        <w:rPr>
          <w:b/>
          <w:sz w:val="22"/>
          <w:szCs w:val="22"/>
        </w:rPr>
      </w:pPr>
      <w:r>
        <w:rPr>
          <w:b/>
          <w:sz w:val="22"/>
          <w:szCs w:val="22"/>
        </w:rPr>
        <w:lastRenderedPageBreak/>
        <w:t xml:space="preserve">- </w:t>
      </w:r>
      <w:r>
        <w:rPr>
          <w:sz w:val="22"/>
          <w:szCs w:val="22"/>
        </w:rPr>
        <w:t>наличие материально-технических ресурсов</w:t>
      </w:r>
      <w:r w:rsidR="0062511B">
        <w:rPr>
          <w:sz w:val="22"/>
          <w:szCs w:val="22"/>
        </w:rPr>
        <w:t xml:space="preserve">, </w:t>
      </w:r>
      <w:r>
        <w:rPr>
          <w:sz w:val="22"/>
          <w:szCs w:val="22"/>
        </w:rPr>
        <w:t>необходимых для выполнения работ</w:t>
      </w:r>
    </w:p>
    <w:p w14:paraId="4FD414F6" w14:textId="77777777" w:rsidR="00AE1378" w:rsidRDefault="00AE1378" w:rsidP="00AE1378">
      <w:pPr>
        <w:pStyle w:val="a8"/>
        <w:ind w:left="0"/>
        <w:jc w:val="both"/>
        <w:rPr>
          <w:sz w:val="22"/>
          <w:szCs w:val="22"/>
        </w:rPr>
      </w:pPr>
      <w:r>
        <w:rPr>
          <w:b/>
          <w:sz w:val="22"/>
          <w:szCs w:val="22"/>
        </w:rPr>
        <w:t xml:space="preserve">- </w:t>
      </w:r>
      <w:r>
        <w:rPr>
          <w:sz w:val="22"/>
          <w:szCs w:val="22"/>
        </w:rPr>
        <w:t>наличие специально подготовленного персонала</w:t>
      </w:r>
    </w:p>
    <w:p w14:paraId="163503D3" w14:textId="77777777" w:rsidR="00AE1378" w:rsidRDefault="00AE1378" w:rsidP="00AE1378">
      <w:pPr>
        <w:jc w:val="both"/>
        <w:rPr>
          <w:sz w:val="22"/>
          <w:szCs w:val="22"/>
        </w:rPr>
      </w:pPr>
    </w:p>
    <w:p w14:paraId="542AE22E" w14:textId="77777777" w:rsidR="000837B3" w:rsidRPr="00AE1378" w:rsidRDefault="000837B3" w:rsidP="00AE1378">
      <w:bookmarkStart w:id="1" w:name="_GoBack"/>
      <w:bookmarkEnd w:id="1"/>
    </w:p>
    <w:sectPr w:rsidR="000837B3" w:rsidRPr="00AE1378" w:rsidSect="001D15D6">
      <w:headerReference w:type="default" r:id="rId8"/>
      <w:pgSz w:w="11900" w:h="16840"/>
      <w:pgMar w:top="709" w:right="418" w:bottom="851"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9FAE3A" w14:textId="77777777" w:rsidR="00E24505" w:rsidRDefault="00E24505" w:rsidP="0004357E">
      <w:r>
        <w:separator/>
      </w:r>
    </w:p>
  </w:endnote>
  <w:endnote w:type="continuationSeparator" w:id="0">
    <w:p w14:paraId="2820EA28" w14:textId="77777777" w:rsidR="00E24505" w:rsidRDefault="00E24505" w:rsidP="000435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imes">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638136" w14:textId="77777777" w:rsidR="00E24505" w:rsidRDefault="00E24505" w:rsidP="0004357E">
      <w:r>
        <w:separator/>
      </w:r>
    </w:p>
  </w:footnote>
  <w:footnote w:type="continuationSeparator" w:id="0">
    <w:p w14:paraId="1A9041B6" w14:textId="77777777" w:rsidR="00E24505" w:rsidRDefault="00E24505" w:rsidP="000435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7BEF32" w14:textId="26587A33" w:rsidR="0004357E" w:rsidRPr="0004357E" w:rsidRDefault="0004357E" w:rsidP="0004357E">
    <w:pPr>
      <w:pStyle w:val="a9"/>
      <w:jc w:val="right"/>
      <w:rPr>
        <w:sz w:val="20"/>
        <w:szCs w:val="20"/>
      </w:rPr>
    </w:pPr>
    <w:r w:rsidRPr="0004357E">
      <w:rPr>
        <w:sz w:val="20"/>
        <w:szCs w:val="20"/>
      </w:rPr>
      <w:t>Приложение 1 к Извещению № 14-50204/10</w:t>
    </w:r>
    <w:r>
      <w:rPr>
        <w:sz w:val="20"/>
        <w:szCs w:val="20"/>
      </w:rPr>
      <w:t>4</w:t>
    </w:r>
  </w:p>
  <w:p w14:paraId="5B64DAED" w14:textId="77777777" w:rsidR="0004357E" w:rsidRDefault="0004357E">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0E10A1"/>
    <w:multiLevelType w:val="hybridMultilevel"/>
    <w:tmpl w:val="BD14171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32663AB5"/>
    <w:multiLevelType w:val="multilevel"/>
    <w:tmpl w:val="4EB87C76"/>
    <w:lvl w:ilvl="0">
      <w:start w:val="1"/>
      <w:numFmt w:val="decimal"/>
      <w:lvlText w:val="%1."/>
      <w:lvlJc w:val="left"/>
      <w:pPr>
        <w:ind w:left="1070" w:hanging="360"/>
      </w:pPr>
      <w:rPr>
        <w:b/>
      </w:rPr>
    </w:lvl>
    <w:lvl w:ilvl="1">
      <w:start w:val="1"/>
      <w:numFmt w:val="decimal"/>
      <w:isLgl/>
      <w:lvlText w:val="%1.%2."/>
      <w:lvlJc w:val="left"/>
      <w:pPr>
        <w:ind w:left="1776" w:hanging="360"/>
      </w:pPr>
    </w:lvl>
    <w:lvl w:ilvl="2">
      <w:start w:val="1"/>
      <w:numFmt w:val="decimal"/>
      <w:isLgl/>
      <w:lvlText w:val="%1.%2.%3."/>
      <w:lvlJc w:val="left"/>
      <w:pPr>
        <w:ind w:left="2847" w:hanging="720"/>
      </w:pPr>
    </w:lvl>
    <w:lvl w:ilvl="3">
      <w:start w:val="1"/>
      <w:numFmt w:val="decimal"/>
      <w:isLgl/>
      <w:lvlText w:val="%1.%2.%3.%4."/>
      <w:lvlJc w:val="left"/>
      <w:pPr>
        <w:ind w:left="3558" w:hanging="720"/>
      </w:pPr>
    </w:lvl>
    <w:lvl w:ilvl="4">
      <w:start w:val="1"/>
      <w:numFmt w:val="decimal"/>
      <w:isLgl/>
      <w:lvlText w:val="%1.%2.%3.%4.%5."/>
      <w:lvlJc w:val="left"/>
      <w:pPr>
        <w:ind w:left="4629" w:hanging="1080"/>
      </w:pPr>
    </w:lvl>
    <w:lvl w:ilvl="5">
      <w:start w:val="1"/>
      <w:numFmt w:val="decimal"/>
      <w:isLgl/>
      <w:lvlText w:val="%1.%2.%3.%4.%5.%6."/>
      <w:lvlJc w:val="left"/>
      <w:pPr>
        <w:ind w:left="5340" w:hanging="1080"/>
      </w:pPr>
    </w:lvl>
    <w:lvl w:ilvl="6">
      <w:start w:val="1"/>
      <w:numFmt w:val="decimal"/>
      <w:isLgl/>
      <w:lvlText w:val="%1.%2.%3.%4.%5.%6.%7."/>
      <w:lvlJc w:val="left"/>
      <w:pPr>
        <w:ind w:left="6051" w:hanging="1080"/>
      </w:pPr>
    </w:lvl>
    <w:lvl w:ilvl="7">
      <w:start w:val="1"/>
      <w:numFmt w:val="decimal"/>
      <w:isLgl/>
      <w:lvlText w:val="%1.%2.%3.%4.%5.%6.%7.%8."/>
      <w:lvlJc w:val="left"/>
      <w:pPr>
        <w:ind w:left="7122" w:hanging="1440"/>
      </w:pPr>
    </w:lvl>
    <w:lvl w:ilvl="8">
      <w:start w:val="1"/>
      <w:numFmt w:val="decimal"/>
      <w:isLgl/>
      <w:lvlText w:val="%1.%2.%3.%4.%5.%6.%7.%8.%9."/>
      <w:lvlJc w:val="left"/>
      <w:pPr>
        <w:ind w:left="7833" w:hanging="1440"/>
      </w:pPr>
    </w:lvl>
  </w:abstractNum>
  <w:abstractNum w:abstractNumId="2">
    <w:nsid w:val="35734CF9"/>
    <w:multiLevelType w:val="multilevel"/>
    <w:tmpl w:val="13B21226"/>
    <w:lvl w:ilvl="0">
      <w:start w:val="1"/>
      <w:numFmt w:val="decimal"/>
      <w:lvlText w:val="%1."/>
      <w:lvlJc w:val="left"/>
      <w:pPr>
        <w:ind w:left="720" w:hanging="360"/>
      </w:pPr>
      <w:rPr>
        <w:rFonts w:hint="default"/>
        <w:b/>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769F779E"/>
    <w:multiLevelType w:val="hybridMultilevel"/>
    <w:tmpl w:val="BB7ACB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0F20"/>
    <w:rsid w:val="0004357E"/>
    <w:rsid w:val="000837B3"/>
    <w:rsid w:val="001D15D6"/>
    <w:rsid w:val="003D5601"/>
    <w:rsid w:val="004308B3"/>
    <w:rsid w:val="00571686"/>
    <w:rsid w:val="005A2242"/>
    <w:rsid w:val="005A419F"/>
    <w:rsid w:val="005D3DD4"/>
    <w:rsid w:val="0062511B"/>
    <w:rsid w:val="006C4C54"/>
    <w:rsid w:val="008541F0"/>
    <w:rsid w:val="00885CE0"/>
    <w:rsid w:val="00886BEE"/>
    <w:rsid w:val="008A5EA0"/>
    <w:rsid w:val="009A77AC"/>
    <w:rsid w:val="00AB7D84"/>
    <w:rsid w:val="00AE1378"/>
    <w:rsid w:val="00AE7F22"/>
    <w:rsid w:val="00AF77FA"/>
    <w:rsid w:val="00B617FE"/>
    <w:rsid w:val="00BA6F9F"/>
    <w:rsid w:val="00BB415D"/>
    <w:rsid w:val="00C04C1B"/>
    <w:rsid w:val="00D104F0"/>
    <w:rsid w:val="00D565AF"/>
    <w:rsid w:val="00DD7B0E"/>
    <w:rsid w:val="00DE28D8"/>
    <w:rsid w:val="00E24505"/>
    <w:rsid w:val="00E757E3"/>
    <w:rsid w:val="00EA1FDB"/>
    <w:rsid w:val="00EA4D48"/>
    <w:rsid w:val="00F80F20"/>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FB4BB3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0F20"/>
    <w:rPr>
      <w:rFonts w:ascii="Times New Roman" w:eastAsia="Times New Roman" w:hAnsi="Times New Roman" w:cs="Times New Roman"/>
      <w:lang w:eastAsia="ru-RU"/>
    </w:rPr>
  </w:style>
  <w:style w:type="paragraph" w:styleId="1">
    <w:name w:val="heading 1"/>
    <w:basedOn w:val="a"/>
    <w:next w:val="a"/>
    <w:link w:val="10"/>
    <w:uiPriority w:val="9"/>
    <w:qFormat/>
    <w:rsid w:val="008A5EA0"/>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2">
    <w:name w:val="heading 2"/>
    <w:basedOn w:val="a"/>
    <w:link w:val="20"/>
    <w:uiPriority w:val="9"/>
    <w:qFormat/>
    <w:rsid w:val="00571686"/>
    <w:pPr>
      <w:spacing w:before="100" w:beforeAutospacing="1" w:after="100" w:afterAutospacing="1"/>
      <w:outlineLvl w:val="1"/>
    </w:pPr>
    <w:rPr>
      <w:rFonts w:ascii="Times" w:eastAsiaTheme="minorEastAsia" w:hAnsi="Times" w:cstheme="minorBidi"/>
      <w:b/>
      <w:bCs/>
      <w:sz w:val="36"/>
      <w:szCs w:val="36"/>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571686"/>
    <w:rPr>
      <w:rFonts w:ascii="Times" w:hAnsi="Times"/>
      <w:b/>
      <w:bCs/>
      <w:sz w:val="36"/>
      <w:szCs w:val="36"/>
    </w:rPr>
  </w:style>
  <w:style w:type="paragraph" w:customStyle="1" w:styleId="formattext">
    <w:name w:val="formattext"/>
    <w:basedOn w:val="a"/>
    <w:rsid w:val="00571686"/>
    <w:pPr>
      <w:spacing w:before="100" w:beforeAutospacing="1" w:after="100" w:afterAutospacing="1"/>
    </w:pPr>
    <w:rPr>
      <w:rFonts w:ascii="Times" w:eastAsiaTheme="minorEastAsia" w:hAnsi="Times" w:cstheme="minorBidi"/>
      <w:sz w:val="20"/>
      <w:szCs w:val="20"/>
      <w:lang w:eastAsia="en-US"/>
    </w:rPr>
  </w:style>
  <w:style w:type="character" w:customStyle="1" w:styleId="apple-converted-space">
    <w:name w:val="apple-converted-space"/>
    <w:basedOn w:val="a0"/>
    <w:rsid w:val="00571686"/>
  </w:style>
  <w:style w:type="character" w:styleId="a3">
    <w:name w:val="Hyperlink"/>
    <w:basedOn w:val="a0"/>
    <w:uiPriority w:val="99"/>
    <w:semiHidden/>
    <w:unhideWhenUsed/>
    <w:rsid w:val="00571686"/>
    <w:rPr>
      <w:color w:val="0000FF"/>
      <w:u w:val="single"/>
    </w:rPr>
  </w:style>
  <w:style w:type="paragraph" w:customStyle="1" w:styleId="headertext">
    <w:name w:val="headertext"/>
    <w:basedOn w:val="a"/>
    <w:rsid w:val="00571686"/>
    <w:pPr>
      <w:spacing w:before="100" w:beforeAutospacing="1" w:after="100" w:afterAutospacing="1"/>
    </w:pPr>
    <w:rPr>
      <w:rFonts w:ascii="Times" w:eastAsiaTheme="minorEastAsia" w:hAnsi="Times" w:cstheme="minorBidi"/>
      <w:sz w:val="20"/>
      <w:szCs w:val="20"/>
      <w:lang w:eastAsia="en-US"/>
    </w:rPr>
  </w:style>
  <w:style w:type="character" w:customStyle="1" w:styleId="10">
    <w:name w:val="Заголовок 1 Знак"/>
    <w:basedOn w:val="a0"/>
    <w:link w:val="1"/>
    <w:uiPriority w:val="9"/>
    <w:rsid w:val="008A5EA0"/>
    <w:rPr>
      <w:rFonts w:asciiTheme="majorHAnsi" w:eastAsiaTheme="majorEastAsia" w:hAnsiTheme="majorHAnsi" w:cstheme="majorBidi"/>
      <w:b/>
      <w:bCs/>
      <w:color w:val="345A8A" w:themeColor="accent1" w:themeShade="B5"/>
      <w:sz w:val="32"/>
      <w:szCs w:val="32"/>
      <w:lang w:eastAsia="ru-RU"/>
    </w:rPr>
  </w:style>
  <w:style w:type="paragraph" w:styleId="11">
    <w:name w:val="toc 1"/>
    <w:basedOn w:val="a"/>
    <w:autoRedefine/>
    <w:uiPriority w:val="39"/>
    <w:unhideWhenUsed/>
    <w:rsid w:val="008A5EA0"/>
    <w:pPr>
      <w:spacing w:before="100" w:beforeAutospacing="1" w:after="100" w:afterAutospacing="1"/>
    </w:pPr>
    <w:rPr>
      <w:rFonts w:ascii="Times" w:eastAsiaTheme="minorEastAsia" w:hAnsi="Times" w:cstheme="minorBidi"/>
      <w:sz w:val="20"/>
      <w:szCs w:val="20"/>
      <w:lang w:eastAsia="en-US"/>
    </w:rPr>
  </w:style>
  <w:style w:type="paragraph" w:styleId="a4">
    <w:name w:val="Body Text Indent"/>
    <w:basedOn w:val="a"/>
    <w:link w:val="a5"/>
    <w:uiPriority w:val="99"/>
    <w:semiHidden/>
    <w:unhideWhenUsed/>
    <w:rsid w:val="008A5EA0"/>
    <w:pPr>
      <w:spacing w:before="100" w:beforeAutospacing="1" w:after="100" w:afterAutospacing="1"/>
    </w:pPr>
    <w:rPr>
      <w:rFonts w:ascii="Times" w:eastAsiaTheme="minorEastAsia" w:hAnsi="Times" w:cstheme="minorBidi"/>
      <w:sz w:val="20"/>
      <w:szCs w:val="20"/>
      <w:lang w:eastAsia="en-US"/>
    </w:rPr>
  </w:style>
  <w:style w:type="character" w:customStyle="1" w:styleId="a5">
    <w:name w:val="Основной текст с отступом Знак"/>
    <w:basedOn w:val="a0"/>
    <w:link w:val="a4"/>
    <w:uiPriority w:val="99"/>
    <w:semiHidden/>
    <w:rsid w:val="008A5EA0"/>
    <w:rPr>
      <w:rFonts w:ascii="Times" w:hAnsi="Times"/>
      <w:sz w:val="20"/>
      <w:szCs w:val="20"/>
    </w:rPr>
  </w:style>
  <w:style w:type="paragraph" w:styleId="a6">
    <w:name w:val="Balloon Text"/>
    <w:basedOn w:val="a"/>
    <w:link w:val="a7"/>
    <w:uiPriority w:val="99"/>
    <w:semiHidden/>
    <w:unhideWhenUsed/>
    <w:rsid w:val="005A419F"/>
    <w:rPr>
      <w:rFonts w:ascii="Tahoma" w:hAnsi="Tahoma" w:cs="Tahoma"/>
      <w:sz w:val="16"/>
      <w:szCs w:val="16"/>
    </w:rPr>
  </w:style>
  <w:style w:type="character" w:customStyle="1" w:styleId="a7">
    <w:name w:val="Текст выноски Знак"/>
    <w:basedOn w:val="a0"/>
    <w:link w:val="a6"/>
    <w:uiPriority w:val="99"/>
    <w:semiHidden/>
    <w:rsid w:val="005A419F"/>
    <w:rPr>
      <w:rFonts w:ascii="Tahoma" w:eastAsia="Times New Roman" w:hAnsi="Tahoma" w:cs="Tahoma"/>
      <w:sz w:val="16"/>
      <w:szCs w:val="16"/>
      <w:lang w:eastAsia="ru-RU"/>
    </w:rPr>
  </w:style>
  <w:style w:type="paragraph" w:styleId="a8">
    <w:name w:val="List Paragraph"/>
    <w:basedOn w:val="a"/>
    <w:uiPriority w:val="34"/>
    <w:qFormat/>
    <w:rsid w:val="001D15D6"/>
    <w:pPr>
      <w:ind w:left="720"/>
      <w:contextualSpacing/>
    </w:pPr>
  </w:style>
  <w:style w:type="paragraph" w:styleId="a9">
    <w:name w:val="header"/>
    <w:basedOn w:val="a"/>
    <w:link w:val="aa"/>
    <w:uiPriority w:val="99"/>
    <w:unhideWhenUsed/>
    <w:rsid w:val="0004357E"/>
    <w:pPr>
      <w:tabs>
        <w:tab w:val="center" w:pos="4677"/>
        <w:tab w:val="right" w:pos="9355"/>
      </w:tabs>
    </w:pPr>
  </w:style>
  <w:style w:type="character" w:customStyle="1" w:styleId="aa">
    <w:name w:val="Верхний колонтитул Знак"/>
    <w:basedOn w:val="a0"/>
    <w:link w:val="a9"/>
    <w:uiPriority w:val="99"/>
    <w:rsid w:val="0004357E"/>
    <w:rPr>
      <w:rFonts w:ascii="Times New Roman" w:eastAsia="Times New Roman" w:hAnsi="Times New Roman" w:cs="Times New Roman"/>
      <w:lang w:eastAsia="ru-RU"/>
    </w:rPr>
  </w:style>
  <w:style w:type="paragraph" w:styleId="ab">
    <w:name w:val="footer"/>
    <w:basedOn w:val="a"/>
    <w:link w:val="ac"/>
    <w:uiPriority w:val="99"/>
    <w:unhideWhenUsed/>
    <w:rsid w:val="0004357E"/>
    <w:pPr>
      <w:tabs>
        <w:tab w:val="center" w:pos="4677"/>
        <w:tab w:val="right" w:pos="9355"/>
      </w:tabs>
    </w:pPr>
  </w:style>
  <w:style w:type="character" w:customStyle="1" w:styleId="ac">
    <w:name w:val="Нижний колонтитул Знак"/>
    <w:basedOn w:val="a0"/>
    <w:link w:val="ab"/>
    <w:uiPriority w:val="99"/>
    <w:rsid w:val="0004357E"/>
    <w:rPr>
      <w:rFonts w:ascii="Times New Roman" w:eastAsia="Times New Roman" w:hAnsi="Times New Roman"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0F20"/>
    <w:rPr>
      <w:rFonts w:ascii="Times New Roman" w:eastAsia="Times New Roman" w:hAnsi="Times New Roman" w:cs="Times New Roman"/>
      <w:lang w:eastAsia="ru-RU"/>
    </w:rPr>
  </w:style>
  <w:style w:type="paragraph" w:styleId="1">
    <w:name w:val="heading 1"/>
    <w:basedOn w:val="a"/>
    <w:next w:val="a"/>
    <w:link w:val="10"/>
    <w:uiPriority w:val="9"/>
    <w:qFormat/>
    <w:rsid w:val="008A5EA0"/>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2">
    <w:name w:val="heading 2"/>
    <w:basedOn w:val="a"/>
    <w:link w:val="20"/>
    <w:uiPriority w:val="9"/>
    <w:qFormat/>
    <w:rsid w:val="00571686"/>
    <w:pPr>
      <w:spacing w:before="100" w:beforeAutospacing="1" w:after="100" w:afterAutospacing="1"/>
      <w:outlineLvl w:val="1"/>
    </w:pPr>
    <w:rPr>
      <w:rFonts w:ascii="Times" w:eastAsiaTheme="minorEastAsia" w:hAnsi="Times" w:cstheme="minorBidi"/>
      <w:b/>
      <w:bCs/>
      <w:sz w:val="36"/>
      <w:szCs w:val="36"/>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571686"/>
    <w:rPr>
      <w:rFonts w:ascii="Times" w:hAnsi="Times"/>
      <w:b/>
      <w:bCs/>
      <w:sz w:val="36"/>
      <w:szCs w:val="36"/>
    </w:rPr>
  </w:style>
  <w:style w:type="paragraph" w:customStyle="1" w:styleId="formattext">
    <w:name w:val="formattext"/>
    <w:basedOn w:val="a"/>
    <w:rsid w:val="00571686"/>
    <w:pPr>
      <w:spacing w:before="100" w:beforeAutospacing="1" w:after="100" w:afterAutospacing="1"/>
    </w:pPr>
    <w:rPr>
      <w:rFonts w:ascii="Times" w:eastAsiaTheme="minorEastAsia" w:hAnsi="Times" w:cstheme="minorBidi"/>
      <w:sz w:val="20"/>
      <w:szCs w:val="20"/>
      <w:lang w:eastAsia="en-US"/>
    </w:rPr>
  </w:style>
  <w:style w:type="character" w:customStyle="1" w:styleId="apple-converted-space">
    <w:name w:val="apple-converted-space"/>
    <w:basedOn w:val="a0"/>
    <w:rsid w:val="00571686"/>
  </w:style>
  <w:style w:type="character" w:styleId="a3">
    <w:name w:val="Hyperlink"/>
    <w:basedOn w:val="a0"/>
    <w:uiPriority w:val="99"/>
    <w:semiHidden/>
    <w:unhideWhenUsed/>
    <w:rsid w:val="00571686"/>
    <w:rPr>
      <w:color w:val="0000FF"/>
      <w:u w:val="single"/>
    </w:rPr>
  </w:style>
  <w:style w:type="paragraph" w:customStyle="1" w:styleId="headertext">
    <w:name w:val="headertext"/>
    <w:basedOn w:val="a"/>
    <w:rsid w:val="00571686"/>
    <w:pPr>
      <w:spacing w:before="100" w:beforeAutospacing="1" w:after="100" w:afterAutospacing="1"/>
    </w:pPr>
    <w:rPr>
      <w:rFonts w:ascii="Times" w:eastAsiaTheme="minorEastAsia" w:hAnsi="Times" w:cstheme="minorBidi"/>
      <w:sz w:val="20"/>
      <w:szCs w:val="20"/>
      <w:lang w:eastAsia="en-US"/>
    </w:rPr>
  </w:style>
  <w:style w:type="character" w:customStyle="1" w:styleId="10">
    <w:name w:val="Заголовок 1 Знак"/>
    <w:basedOn w:val="a0"/>
    <w:link w:val="1"/>
    <w:uiPriority w:val="9"/>
    <w:rsid w:val="008A5EA0"/>
    <w:rPr>
      <w:rFonts w:asciiTheme="majorHAnsi" w:eastAsiaTheme="majorEastAsia" w:hAnsiTheme="majorHAnsi" w:cstheme="majorBidi"/>
      <w:b/>
      <w:bCs/>
      <w:color w:val="345A8A" w:themeColor="accent1" w:themeShade="B5"/>
      <w:sz w:val="32"/>
      <w:szCs w:val="32"/>
      <w:lang w:eastAsia="ru-RU"/>
    </w:rPr>
  </w:style>
  <w:style w:type="paragraph" w:styleId="11">
    <w:name w:val="toc 1"/>
    <w:basedOn w:val="a"/>
    <w:autoRedefine/>
    <w:uiPriority w:val="39"/>
    <w:unhideWhenUsed/>
    <w:rsid w:val="008A5EA0"/>
    <w:pPr>
      <w:spacing w:before="100" w:beforeAutospacing="1" w:after="100" w:afterAutospacing="1"/>
    </w:pPr>
    <w:rPr>
      <w:rFonts w:ascii="Times" w:eastAsiaTheme="minorEastAsia" w:hAnsi="Times" w:cstheme="minorBidi"/>
      <w:sz w:val="20"/>
      <w:szCs w:val="20"/>
      <w:lang w:eastAsia="en-US"/>
    </w:rPr>
  </w:style>
  <w:style w:type="paragraph" w:styleId="a4">
    <w:name w:val="Body Text Indent"/>
    <w:basedOn w:val="a"/>
    <w:link w:val="a5"/>
    <w:uiPriority w:val="99"/>
    <w:semiHidden/>
    <w:unhideWhenUsed/>
    <w:rsid w:val="008A5EA0"/>
    <w:pPr>
      <w:spacing w:before="100" w:beforeAutospacing="1" w:after="100" w:afterAutospacing="1"/>
    </w:pPr>
    <w:rPr>
      <w:rFonts w:ascii="Times" w:eastAsiaTheme="minorEastAsia" w:hAnsi="Times" w:cstheme="minorBidi"/>
      <w:sz w:val="20"/>
      <w:szCs w:val="20"/>
      <w:lang w:eastAsia="en-US"/>
    </w:rPr>
  </w:style>
  <w:style w:type="character" w:customStyle="1" w:styleId="a5">
    <w:name w:val="Основной текст с отступом Знак"/>
    <w:basedOn w:val="a0"/>
    <w:link w:val="a4"/>
    <w:uiPriority w:val="99"/>
    <w:semiHidden/>
    <w:rsid w:val="008A5EA0"/>
    <w:rPr>
      <w:rFonts w:ascii="Times" w:hAnsi="Times"/>
      <w:sz w:val="20"/>
      <w:szCs w:val="20"/>
    </w:rPr>
  </w:style>
  <w:style w:type="paragraph" w:styleId="a6">
    <w:name w:val="Balloon Text"/>
    <w:basedOn w:val="a"/>
    <w:link w:val="a7"/>
    <w:uiPriority w:val="99"/>
    <w:semiHidden/>
    <w:unhideWhenUsed/>
    <w:rsid w:val="005A419F"/>
    <w:rPr>
      <w:rFonts w:ascii="Tahoma" w:hAnsi="Tahoma" w:cs="Tahoma"/>
      <w:sz w:val="16"/>
      <w:szCs w:val="16"/>
    </w:rPr>
  </w:style>
  <w:style w:type="character" w:customStyle="1" w:styleId="a7">
    <w:name w:val="Текст выноски Знак"/>
    <w:basedOn w:val="a0"/>
    <w:link w:val="a6"/>
    <w:uiPriority w:val="99"/>
    <w:semiHidden/>
    <w:rsid w:val="005A419F"/>
    <w:rPr>
      <w:rFonts w:ascii="Tahoma" w:eastAsia="Times New Roman" w:hAnsi="Tahoma" w:cs="Tahoma"/>
      <w:sz w:val="16"/>
      <w:szCs w:val="16"/>
      <w:lang w:eastAsia="ru-RU"/>
    </w:rPr>
  </w:style>
  <w:style w:type="paragraph" w:styleId="a8">
    <w:name w:val="List Paragraph"/>
    <w:basedOn w:val="a"/>
    <w:uiPriority w:val="34"/>
    <w:qFormat/>
    <w:rsid w:val="001D15D6"/>
    <w:pPr>
      <w:ind w:left="720"/>
      <w:contextualSpacing/>
    </w:pPr>
  </w:style>
  <w:style w:type="paragraph" w:styleId="a9">
    <w:name w:val="header"/>
    <w:basedOn w:val="a"/>
    <w:link w:val="aa"/>
    <w:uiPriority w:val="99"/>
    <w:unhideWhenUsed/>
    <w:rsid w:val="0004357E"/>
    <w:pPr>
      <w:tabs>
        <w:tab w:val="center" w:pos="4677"/>
        <w:tab w:val="right" w:pos="9355"/>
      </w:tabs>
    </w:pPr>
  </w:style>
  <w:style w:type="character" w:customStyle="1" w:styleId="aa">
    <w:name w:val="Верхний колонтитул Знак"/>
    <w:basedOn w:val="a0"/>
    <w:link w:val="a9"/>
    <w:uiPriority w:val="99"/>
    <w:rsid w:val="0004357E"/>
    <w:rPr>
      <w:rFonts w:ascii="Times New Roman" w:eastAsia="Times New Roman" w:hAnsi="Times New Roman" w:cs="Times New Roman"/>
      <w:lang w:eastAsia="ru-RU"/>
    </w:rPr>
  </w:style>
  <w:style w:type="paragraph" w:styleId="ab">
    <w:name w:val="footer"/>
    <w:basedOn w:val="a"/>
    <w:link w:val="ac"/>
    <w:uiPriority w:val="99"/>
    <w:unhideWhenUsed/>
    <w:rsid w:val="0004357E"/>
    <w:pPr>
      <w:tabs>
        <w:tab w:val="center" w:pos="4677"/>
        <w:tab w:val="right" w:pos="9355"/>
      </w:tabs>
    </w:pPr>
  </w:style>
  <w:style w:type="character" w:customStyle="1" w:styleId="ac">
    <w:name w:val="Нижний колонтитул Знак"/>
    <w:basedOn w:val="a0"/>
    <w:link w:val="ab"/>
    <w:uiPriority w:val="99"/>
    <w:rsid w:val="0004357E"/>
    <w:rPr>
      <w:rFonts w:ascii="Times New Roman" w:eastAsia="Times New Roman" w:hAnsi="Times New Roman"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005609">
      <w:bodyDiv w:val="1"/>
      <w:marLeft w:val="0"/>
      <w:marRight w:val="0"/>
      <w:marTop w:val="0"/>
      <w:marBottom w:val="0"/>
      <w:divBdr>
        <w:top w:val="none" w:sz="0" w:space="0" w:color="auto"/>
        <w:left w:val="none" w:sz="0" w:space="0" w:color="auto"/>
        <w:bottom w:val="none" w:sz="0" w:space="0" w:color="auto"/>
        <w:right w:val="none" w:sz="0" w:space="0" w:color="auto"/>
      </w:divBdr>
      <w:divsChild>
        <w:div w:id="1669362077">
          <w:marLeft w:val="0"/>
          <w:marRight w:val="0"/>
          <w:marTop w:val="0"/>
          <w:marBottom w:val="0"/>
          <w:divBdr>
            <w:top w:val="none" w:sz="0" w:space="0" w:color="auto"/>
            <w:left w:val="none" w:sz="0" w:space="0" w:color="auto"/>
            <w:bottom w:val="none" w:sz="0" w:space="0" w:color="auto"/>
            <w:right w:val="none" w:sz="0" w:space="0" w:color="auto"/>
          </w:divBdr>
        </w:div>
        <w:div w:id="1383793057">
          <w:marLeft w:val="0"/>
          <w:marRight w:val="0"/>
          <w:marTop w:val="0"/>
          <w:marBottom w:val="0"/>
          <w:divBdr>
            <w:top w:val="none" w:sz="0" w:space="0" w:color="auto"/>
            <w:left w:val="none" w:sz="0" w:space="0" w:color="auto"/>
            <w:bottom w:val="none" w:sz="0" w:space="0" w:color="auto"/>
            <w:right w:val="none" w:sz="0" w:space="0" w:color="auto"/>
          </w:divBdr>
        </w:div>
      </w:divsChild>
    </w:div>
    <w:div w:id="1781221751">
      <w:bodyDiv w:val="1"/>
      <w:marLeft w:val="0"/>
      <w:marRight w:val="0"/>
      <w:marTop w:val="0"/>
      <w:marBottom w:val="0"/>
      <w:divBdr>
        <w:top w:val="none" w:sz="0" w:space="0" w:color="auto"/>
        <w:left w:val="none" w:sz="0" w:space="0" w:color="auto"/>
        <w:bottom w:val="none" w:sz="0" w:space="0" w:color="auto"/>
        <w:right w:val="none" w:sz="0" w:space="0" w:color="auto"/>
      </w:divBdr>
    </w:div>
    <w:div w:id="18917290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1009</Words>
  <Characters>5757</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Евгения Цитцер</dc:creator>
  <cp:lastModifiedBy>Ornalina Inna</cp:lastModifiedBy>
  <cp:revision>3</cp:revision>
  <dcterms:created xsi:type="dcterms:W3CDTF">2014-10-16T13:09:00Z</dcterms:created>
  <dcterms:modified xsi:type="dcterms:W3CDTF">2014-10-16T13:21:00Z</dcterms:modified>
</cp:coreProperties>
</file>