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864F52" w:rsidRPr="00864F52">
        <w:rPr>
          <w:rFonts w:eastAsia="Calibri"/>
          <w:b/>
          <w:sz w:val="28"/>
          <w:szCs w:val="28"/>
        </w:rPr>
        <w:t>14-50204/23</w:t>
      </w:r>
      <w:r w:rsidR="00864F52">
        <w:rPr>
          <w:rFonts w:eastAsia="Calibri"/>
          <w:b/>
          <w:sz w:val="28"/>
          <w:szCs w:val="28"/>
        </w:rPr>
        <w:t xml:space="preserve"> </w:t>
      </w:r>
    </w:p>
    <w:p w:rsidR="0049364D" w:rsidRDefault="0049364D" w:rsidP="00372FF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857DC4" w:rsidRPr="00857DC4">
        <w:rPr>
          <w:rFonts w:eastAsia="Calibri"/>
          <w:b/>
          <w:sz w:val="28"/>
          <w:szCs w:val="28"/>
        </w:rPr>
        <w:t xml:space="preserve">оснащение </w:t>
      </w:r>
      <w:r w:rsidR="00610390" w:rsidRPr="00857DC4">
        <w:rPr>
          <w:rFonts w:eastAsia="Calibri"/>
          <w:b/>
          <w:sz w:val="28"/>
          <w:szCs w:val="28"/>
        </w:rPr>
        <w:t>Овальной переговорной Штаба строительства ИЦ «</w:t>
      </w:r>
      <w:proofErr w:type="spellStart"/>
      <w:r w:rsidR="00610390" w:rsidRPr="00857DC4">
        <w:rPr>
          <w:rFonts w:eastAsia="Calibri"/>
          <w:b/>
          <w:sz w:val="28"/>
          <w:szCs w:val="28"/>
        </w:rPr>
        <w:t>Сколково</w:t>
      </w:r>
      <w:proofErr w:type="spellEnd"/>
      <w:r w:rsidR="00610390" w:rsidRPr="00857DC4">
        <w:rPr>
          <w:rFonts w:eastAsia="Calibri"/>
          <w:b/>
          <w:sz w:val="28"/>
          <w:szCs w:val="28"/>
        </w:rPr>
        <w:t>»</w:t>
      </w:r>
      <w:r w:rsidR="00610390">
        <w:rPr>
          <w:rFonts w:eastAsia="Calibri"/>
          <w:b/>
          <w:sz w:val="28"/>
          <w:szCs w:val="28"/>
        </w:rPr>
        <w:t xml:space="preserve"> </w:t>
      </w:r>
      <w:proofErr w:type="gramStart"/>
      <w:r w:rsidR="00857DC4" w:rsidRPr="00857DC4">
        <w:rPr>
          <w:rFonts w:eastAsia="Calibri"/>
          <w:b/>
          <w:sz w:val="28"/>
          <w:szCs w:val="28"/>
        </w:rPr>
        <w:t>аудио-визуальным</w:t>
      </w:r>
      <w:proofErr w:type="gramEnd"/>
      <w:r w:rsidR="00857DC4" w:rsidRPr="00857DC4">
        <w:rPr>
          <w:rFonts w:eastAsia="Calibri"/>
          <w:b/>
          <w:sz w:val="28"/>
          <w:szCs w:val="28"/>
        </w:rPr>
        <w:t xml:space="preserve"> комплексом (АВК)</w:t>
      </w:r>
      <w:r w:rsidR="00857DC4">
        <w:rPr>
          <w:rFonts w:eastAsia="Calibri"/>
          <w:b/>
          <w:sz w:val="28"/>
          <w:szCs w:val="28"/>
        </w:rPr>
        <w:t>, включая поставку и монтаж оборудования,</w:t>
      </w:r>
      <w:r w:rsidR="00857DC4" w:rsidRPr="00857DC4">
        <w:rPr>
          <w:rFonts w:eastAsia="Calibri"/>
          <w:b/>
          <w:sz w:val="28"/>
          <w:szCs w:val="28"/>
        </w:rPr>
        <w:t xml:space="preserve"> по адресу: Россия, Москва, территория </w:t>
      </w:r>
      <w:proofErr w:type="gramStart"/>
      <w:r w:rsidR="00857DC4" w:rsidRPr="00857DC4">
        <w:rPr>
          <w:rFonts w:eastAsia="Calibri"/>
          <w:b/>
          <w:sz w:val="28"/>
          <w:szCs w:val="28"/>
        </w:rPr>
        <w:t>инновационного</w:t>
      </w:r>
      <w:proofErr w:type="gramEnd"/>
      <w:r w:rsidR="00857DC4" w:rsidRPr="00857DC4">
        <w:rPr>
          <w:rFonts w:eastAsia="Calibri"/>
          <w:b/>
          <w:sz w:val="28"/>
          <w:szCs w:val="28"/>
        </w:rPr>
        <w:t xml:space="preserve"> центра </w:t>
      </w:r>
      <w:r w:rsidR="00610390">
        <w:rPr>
          <w:rFonts w:eastAsia="Calibri"/>
          <w:b/>
          <w:sz w:val="28"/>
          <w:szCs w:val="28"/>
        </w:rPr>
        <w:t>«</w:t>
      </w:r>
      <w:proofErr w:type="spellStart"/>
      <w:r w:rsidR="00610390">
        <w:rPr>
          <w:rFonts w:eastAsia="Calibri"/>
          <w:b/>
          <w:sz w:val="28"/>
          <w:szCs w:val="28"/>
        </w:rPr>
        <w:t>Сколково</w:t>
      </w:r>
      <w:proofErr w:type="spellEnd"/>
      <w:r w:rsidR="00610390">
        <w:rPr>
          <w:rFonts w:eastAsia="Calibri"/>
          <w:b/>
          <w:sz w:val="28"/>
          <w:szCs w:val="28"/>
        </w:rPr>
        <w:t>»</w:t>
      </w:r>
      <w:r w:rsidR="00857DC4" w:rsidRPr="00857DC4">
        <w:rPr>
          <w:rFonts w:eastAsia="Calibri"/>
          <w:b/>
          <w:sz w:val="28"/>
          <w:szCs w:val="28"/>
        </w:rPr>
        <w:t xml:space="preserve">, ул. </w:t>
      </w:r>
      <w:proofErr w:type="gramStart"/>
      <w:r w:rsidR="00857DC4" w:rsidRPr="00857DC4">
        <w:rPr>
          <w:rFonts w:eastAsia="Calibri"/>
          <w:b/>
          <w:sz w:val="28"/>
          <w:szCs w:val="28"/>
        </w:rPr>
        <w:t>Луговая</w:t>
      </w:r>
      <w:proofErr w:type="gramEnd"/>
      <w:r w:rsidR="00857DC4" w:rsidRPr="00857DC4">
        <w:rPr>
          <w:rFonts w:eastAsia="Calibri"/>
          <w:b/>
          <w:sz w:val="28"/>
          <w:szCs w:val="28"/>
        </w:rPr>
        <w:t>, д.4.</w:t>
      </w:r>
      <w:r w:rsidR="00857DC4">
        <w:rPr>
          <w:rFonts w:eastAsia="Calibri"/>
          <w:b/>
          <w:sz w:val="28"/>
          <w:szCs w:val="28"/>
        </w:rPr>
        <w:t>,</w:t>
      </w:r>
      <w:r w:rsidR="00857DC4" w:rsidRPr="00857DC4">
        <w:rPr>
          <w:rFonts w:eastAsia="Calibri"/>
          <w:b/>
          <w:sz w:val="28"/>
          <w:szCs w:val="28"/>
        </w:rPr>
        <w:t xml:space="preserve"> корпус 1</w:t>
      </w:r>
    </w:p>
    <w:p w:rsidR="005B1068" w:rsidRPr="00A83F88" w:rsidRDefault="005B1068" w:rsidP="005B1068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A81B70">
        <w:rPr>
          <w:sz w:val="28"/>
          <w:szCs w:val="28"/>
        </w:rPr>
        <w:t>Орналина</w:t>
      </w:r>
      <w:proofErr w:type="spellEnd"/>
      <w:r w:rsidR="00A81B70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24</w:t>
      </w:r>
      <w:r w:rsidR="00A81B70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>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2A135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2A135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857DC4" w:rsidRDefault="00857DC4" w:rsidP="00857DC4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+7(495)967-01-48 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</w:p>
    <w:p w:rsidR="00857DC4" w:rsidRPr="00857DC4" w:rsidRDefault="002A135A" w:rsidP="00857DC4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4" w:history="1">
        <w:r w:rsidR="00857DC4" w:rsidRPr="00FB2337">
          <w:rPr>
            <w:rStyle w:val="ad"/>
            <w:sz w:val="28"/>
            <w:szCs w:val="28"/>
            <w:lang w:val="en-US"/>
          </w:rPr>
          <w:t>TDrobysheva@sk.ru</w:t>
        </w:r>
      </w:hyperlink>
      <w:r w:rsidR="00857DC4">
        <w:rPr>
          <w:sz w:val="28"/>
          <w:szCs w:val="28"/>
          <w:lang w:val="en-US"/>
        </w:rPr>
        <w:t xml:space="preserve"> </w:t>
      </w:r>
    </w:p>
    <w:p w:rsidR="00857DC4" w:rsidRPr="00857DC4" w:rsidRDefault="00857DC4" w:rsidP="00857DC4">
      <w:pPr>
        <w:spacing w:before="60"/>
        <w:jc w:val="both"/>
        <w:rPr>
          <w:sz w:val="28"/>
          <w:szCs w:val="28"/>
        </w:rPr>
      </w:pP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610390" w:rsidRPr="00A83F88" w:rsidRDefault="00610390" w:rsidP="00A83F8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</w:t>
      </w:r>
      <w:r w:rsidRPr="00610390">
        <w:rPr>
          <w:rFonts w:eastAsia="Calibri"/>
          <w:sz w:val="28"/>
          <w:szCs w:val="28"/>
        </w:rPr>
        <w:t xml:space="preserve">снащение </w:t>
      </w:r>
      <w:proofErr w:type="gramStart"/>
      <w:r w:rsidRPr="00610390">
        <w:rPr>
          <w:rFonts w:eastAsia="Calibri"/>
          <w:sz w:val="28"/>
          <w:szCs w:val="28"/>
        </w:rPr>
        <w:t>Овальной</w:t>
      </w:r>
      <w:proofErr w:type="gramEnd"/>
      <w:r w:rsidRPr="00610390">
        <w:rPr>
          <w:rFonts w:eastAsia="Calibri"/>
          <w:sz w:val="28"/>
          <w:szCs w:val="28"/>
        </w:rPr>
        <w:t xml:space="preserve"> переговорной Штаба строительства ИЦ «</w:t>
      </w:r>
      <w:proofErr w:type="spellStart"/>
      <w:r w:rsidRPr="00610390">
        <w:rPr>
          <w:rFonts w:eastAsia="Calibri"/>
          <w:sz w:val="28"/>
          <w:szCs w:val="28"/>
        </w:rPr>
        <w:t>Сколково</w:t>
      </w:r>
      <w:proofErr w:type="spellEnd"/>
      <w:r w:rsidRPr="00610390">
        <w:rPr>
          <w:rFonts w:eastAsia="Calibri"/>
          <w:sz w:val="28"/>
          <w:szCs w:val="28"/>
        </w:rPr>
        <w:t>» аудио-визуальным комплексом (АВК), включая поставку и монтаж оборудования, по адресу: Россия, Москва, территория инновационного центра «</w:t>
      </w:r>
      <w:proofErr w:type="spellStart"/>
      <w:r w:rsidRPr="00610390">
        <w:rPr>
          <w:rFonts w:eastAsia="Calibri"/>
          <w:sz w:val="28"/>
          <w:szCs w:val="28"/>
        </w:rPr>
        <w:t>Сколково</w:t>
      </w:r>
      <w:proofErr w:type="spellEnd"/>
      <w:r w:rsidRPr="00610390">
        <w:rPr>
          <w:rFonts w:eastAsia="Calibri"/>
          <w:sz w:val="28"/>
          <w:szCs w:val="28"/>
        </w:rPr>
        <w:t>», ул. Луговая, д.4., корпус 1</w:t>
      </w:r>
    </w:p>
    <w:p w:rsidR="008F150E" w:rsidRPr="00A83F88" w:rsidRDefault="008F150E" w:rsidP="00A83F88">
      <w:pPr>
        <w:jc w:val="center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E73B23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E73B23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 </w:t>
      </w:r>
      <w:r w:rsidRPr="00E73B23">
        <w:rPr>
          <w:rFonts w:eastAsia="Calibri"/>
          <w:sz w:val="28"/>
          <w:szCs w:val="28"/>
        </w:rPr>
        <w:t>213</w:t>
      </w:r>
      <w:r>
        <w:rPr>
          <w:rFonts w:eastAsia="Calibri"/>
          <w:sz w:val="28"/>
          <w:szCs w:val="28"/>
          <w:lang w:val="en-US"/>
        </w:rPr>
        <w:t> </w:t>
      </w:r>
      <w:r w:rsidRPr="00E73B23">
        <w:rPr>
          <w:rFonts w:eastAsia="Calibri"/>
          <w:sz w:val="28"/>
          <w:szCs w:val="28"/>
        </w:rPr>
        <w:t>430</w:t>
      </w:r>
      <w:r>
        <w:rPr>
          <w:rFonts w:eastAsia="Calibri"/>
          <w:sz w:val="28"/>
          <w:szCs w:val="28"/>
        </w:rPr>
        <w:t>,</w:t>
      </w:r>
      <w:r w:rsidRPr="00E73B23">
        <w:rPr>
          <w:rFonts w:eastAsia="Calibri"/>
          <w:sz w:val="28"/>
          <w:szCs w:val="28"/>
        </w:rPr>
        <w:t>58</w:t>
      </w:r>
      <w:r w:rsidR="00FF5991" w:rsidRPr="00FF5991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Один миллион двести тринадцать тысяч четыреста тридцать</w:t>
      </w:r>
      <w:r w:rsidR="00610390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>58</w:t>
      </w:r>
      <w:r w:rsidR="0061039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64608">
        <w:rPr>
          <w:rFonts w:eastAsia="Calibri"/>
          <w:sz w:val="28"/>
          <w:szCs w:val="28"/>
        </w:rPr>
        <w:t xml:space="preserve">Не более </w:t>
      </w:r>
      <w:r w:rsidR="00610390">
        <w:rPr>
          <w:rFonts w:eastAsia="Calibri"/>
          <w:sz w:val="28"/>
          <w:szCs w:val="28"/>
        </w:rPr>
        <w:t>20</w:t>
      </w:r>
      <w:r w:rsidR="00A83F88">
        <w:rPr>
          <w:rFonts w:eastAsia="Calibri"/>
          <w:sz w:val="28"/>
          <w:szCs w:val="28"/>
        </w:rPr>
        <w:t xml:space="preserve"> (</w:t>
      </w:r>
      <w:r w:rsidR="00610390">
        <w:rPr>
          <w:rFonts w:eastAsia="Calibri"/>
          <w:sz w:val="28"/>
          <w:szCs w:val="28"/>
        </w:rPr>
        <w:t>Двадцати</w:t>
      </w:r>
      <w:r w:rsidR="00A83F88">
        <w:rPr>
          <w:rFonts w:eastAsia="Calibri"/>
          <w:sz w:val="28"/>
          <w:szCs w:val="28"/>
        </w:rPr>
        <w:t>)</w:t>
      </w:r>
      <w:r w:rsidRPr="00564608">
        <w:rPr>
          <w:rFonts w:eastAsia="Calibri"/>
          <w:sz w:val="28"/>
          <w:szCs w:val="28"/>
        </w:rPr>
        <w:t xml:space="preserve"> календарн</w:t>
      </w:r>
      <w:r w:rsidR="00A83F88">
        <w:rPr>
          <w:rFonts w:eastAsia="Calibri"/>
          <w:sz w:val="28"/>
          <w:szCs w:val="28"/>
        </w:rPr>
        <w:t>ых</w:t>
      </w:r>
      <w:r w:rsidR="0043122C" w:rsidRPr="00564608">
        <w:rPr>
          <w:rFonts w:eastAsia="Calibri"/>
          <w:sz w:val="28"/>
          <w:szCs w:val="28"/>
        </w:rPr>
        <w:t xml:space="preserve"> дн</w:t>
      </w:r>
      <w:r w:rsidR="00A83F88">
        <w:rPr>
          <w:rFonts w:eastAsia="Calibri"/>
          <w:sz w:val="28"/>
          <w:szCs w:val="28"/>
        </w:rPr>
        <w:t>ей</w:t>
      </w:r>
      <w:r>
        <w:rPr>
          <w:rFonts w:eastAsia="Calibri"/>
          <w:sz w:val="28"/>
          <w:szCs w:val="28"/>
        </w:rPr>
        <w:t xml:space="preserve"> </w:t>
      </w:r>
      <w:proofErr w:type="gramStart"/>
      <w:r>
        <w:rPr>
          <w:rFonts w:eastAsia="Calibri"/>
          <w:sz w:val="28"/>
          <w:szCs w:val="28"/>
        </w:rPr>
        <w:t>с даты заключения</w:t>
      </w:r>
      <w:proofErr w:type="gramEnd"/>
      <w:r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B27E2D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B27E2D" w:rsidRPr="00B27E2D">
        <w:rPr>
          <w:sz w:val="28"/>
          <w:szCs w:val="28"/>
        </w:rPr>
        <w:t>предусмот</w:t>
      </w:r>
      <w:r w:rsidR="00072FB6">
        <w:rPr>
          <w:sz w:val="28"/>
          <w:szCs w:val="28"/>
        </w:rPr>
        <w:t>рена возможность 100% предоплаты</w:t>
      </w:r>
      <w:r w:rsidR="00B27E2D" w:rsidRPr="00B27E2D">
        <w:rPr>
          <w:sz w:val="28"/>
          <w:szCs w:val="28"/>
        </w:rPr>
        <w:t xml:space="preserve">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sz w:val="28"/>
          <w:szCs w:val="28"/>
        </w:rPr>
        <w:t>дств в сл</w:t>
      </w:r>
      <w:proofErr w:type="gramEnd"/>
      <w:r w:rsidRPr="00175A6E"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175A6E">
        <w:rPr>
          <w:sz w:val="28"/>
          <w:szCs w:val="28"/>
        </w:rPr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Pr="00982F84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8) вне зависимости от Суммы Договора в случаях, предусмотренных локальными нормативными актами Фонда, обеспечение исполнения </w:t>
      </w:r>
      <w:r w:rsidRPr="00175A6E">
        <w:rPr>
          <w:sz w:val="28"/>
          <w:szCs w:val="28"/>
        </w:rPr>
        <w:lastRenderedPageBreak/>
        <w:t>обязательств Контрагентов перед Фондом может предоставляться в виде денежных средств.</w:t>
      </w:r>
    </w:p>
    <w:p w:rsidR="00EB41ED" w:rsidRPr="00EB4B37" w:rsidRDefault="00EB41ED" w:rsidP="00D8545E">
      <w:pPr>
        <w:jc w:val="both"/>
      </w:pP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610390" w:rsidRPr="00610390" w:rsidRDefault="004874C0" w:rsidP="0061039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610390">
        <w:rPr>
          <w:sz w:val="28"/>
          <w:szCs w:val="28"/>
        </w:rPr>
        <w:t xml:space="preserve"> </w:t>
      </w:r>
      <w:r w:rsidR="00610390" w:rsidRPr="00610390">
        <w:rPr>
          <w:rFonts w:eastAsia="Calibri"/>
          <w:sz w:val="28"/>
          <w:szCs w:val="28"/>
        </w:rPr>
        <w:t xml:space="preserve">Оснащение </w:t>
      </w:r>
      <w:proofErr w:type="gramStart"/>
      <w:r w:rsidR="00610390" w:rsidRPr="00610390">
        <w:rPr>
          <w:rFonts w:eastAsia="Calibri"/>
          <w:sz w:val="28"/>
          <w:szCs w:val="28"/>
        </w:rPr>
        <w:t>Овальной</w:t>
      </w:r>
      <w:proofErr w:type="gramEnd"/>
      <w:r w:rsidR="00610390" w:rsidRPr="00610390">
        <w:rPr>
          <w:rFonts w:eastAsia="Calibri"/>
          <w:sz w:val="28"/>
          <w:szCs w:val="28"/>
        </w:rPr>
        <w:t xml:space="preserve"> переговорной Штаба строительства ИЦ «</w:t>
      </w:r>
      <w:proofErr w:type="spellStart"/>
      <w:r w:rsidR="00610390" w:rsidRPr="00610390">
        <w:rPr>
          <w:rFonts w:eastAsia="Calibri"/>
          <w:sz w:val="28"/>
          <w:szCs w:val="28"/>
        </w:rPr>
        <w:t>Сколково</w:t>
      </w:r>
      <w:proofErr w:type="spellEnd"/>
      <w:r w:rsidR="00610390" w:rsidRPr="00610390">
        <w:rPr>
          <w:rFonts w:eastAsia="Calibri"/>
          <w:sz w:val="28"/>
          <w:szCs w:val="28"/>
        </w:rPr>
        <w:t>» аудио-визуальным комплексом (АВК), включая поставку и монтаж оборудования, по адресу: Россия, Москва, территория инновационного центра «</w:t>
      </w:r>
      <w:proofErr w:type="spellStart"/>
      <w:r w:rsidR="00610390" w:rsidRPr="00610390">
        <w:rPr>
          <w:rFonts w:eastAsia="Calibri"/>
          <w:sz w:val="28"/>
          <w:szCs w:val="28"/>
        </w:rPr>
        <w:t>Сколково</w:t>
      </w:r>
      <w:proofErr w:type="spellEnd"/>
      <w:r w:rsidR="00610390" w:rsidRPr="00610390">
        <w:rPr>
          <w:rFonts w:eastAsia="Calibri"/>
          <w:sz w:val="28"/>
          <w:szCs w:val="28"/>
        </w:rPr>
        <w:t>», ул. Луговая, д.4., корпус 1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4874C0" w:rsidRPr="00833D87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Предоплата </w:t>
      </w:r>
      <w:r w:rsidR="008D3E9D">
        <w:rPr>
          <w:sz w:val="28"/>
          <w:szCs w:val="28"/>
        </w:rPr>
        <w:t>100</w:t>
      </w:r>
      <w:r w:rsidRPr="00833D87">
        <w:rPr>
          <w:sz w:val="28"/>
          <w:szCs w:val="28"/>
        </w:rPr>
        <w:t>% в течение 10 (десяти) рабочих дне</w:t>
      </w:r>
      <w:r w:rsidR="008D3E9D">
        <w:rPr>
          <w:sz w:val="28"/>
          <w:szCs w:val="28"/>
        </w:rPr>
        <w:t>й с момента заключения Договора, при условии предоставления документов указанных в п. 6.1.2. настоящего Извещения.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4874C0" w:rsidRPr="00072FB6" w:rsidRDefault="00ED43C3" w:rsidP="004874C0">
      <w:pPr>
        <w:pStyle w:val="ab"/>
        <w:ind w:left="792"/>
        <w:jc w:val="both"/>
        <w:rPr>
          <w:sz w:val="28"/>
          <w:szCs w:val="28"/>
        </w:rPr>
      </w:pPr>
      <w:r w:rsidRPr="00ED43C3">
        <w:rPr>
          <w:sz w:val="28"/>
          <w:szCs w:val="28"/>
        </w:rPr>
        <w:t>Гарантия на применяемое оборудование согласно гарантии производителя</w:t>
      </w:r>
      <w:r w:rsidRPr="00AE0798">
        <w:rPr>
          <w:sz w:val="28"/>
          <w:szCs w:val="28"/>
        </w:rPr>
        <w:t>, но не менее 1 (одного) года.</w:t>
      </w:r>
    </w:p>
    <w:p w:rsidR="00B27E2D" w:rsidRPr="00FD338C" w:rsidRDefault="00B27E2D" w:rsidP="00B27E2D">
      <w:pPr>
        <w:numPr>
          <w:ilvl w:val="1"/>
          <w:numId w:val="8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>
        <w:rPr>
          <w:sz w:val="28"/>
          <w:szCs w:val="28"/>
        </w:rPr>
        <w:t xml:space="preserve">уры закупки </w:t>
      </w:r>
      <w:r w:rsidRPr="008C2571">
        <w:rPr>
          <w:sz w:val="28"/>
          <w:szCs w:val="28"/>
        </w:rPr>
        <w:t xml:space="preserve">дополнительно </w:t>
      </w:r>
      <w:r>
        <w:rPr>
          <w:sz w:val="28"/>
          <w:szCs w:val="28"/>
        </w:rPr>
        <w:t>предоставляет: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-  копии документов по бухгалтерской отчетности за 2012год, 2013год и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Оценка финансовой устойчивости осуществляется на основе данных бухгалтерской отчетности за по</w:t>
      </w:r>
      <w:bookmarkStart w:id="0" w:name="_GoBack"/>
      <w:bookmarkEnd w:id="0"/>
      <w:r w:rsidRPr="00B27E2D">
        <w:rPr>
          <w:sz w:val="28"/>
          <w:szCs w:val="28"/>
        </w:rPr>
        <w:t xml:space="preserve">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- бухгалтерский баланс (форма №1);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- отчет о прибылях и убытках (форма №2).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При оценке применяется следующая методика: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1)</w:t>
      </w:r>
      <w:r w:rsidRPr="00B27E2D">
        <w:rPr>
          <w:sz w:val="28"/>
          <w:szCs w:val="28"/>
        </w:rPr>
        <w:tab/>
        <w:t>Основными критериями оценки финансового состояния компании выступают: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B27E2D">
        <w:rPr>
          <w:sz w:val="28"/>
          <w:szCs w:val="28"/>
        </w:rPr>
        <w:t>пз</w:t>
      </w:r>
      <w:proofErr w:type="spellEnd"/>
      <w:r w:rsidRPr="00B27E2D">
        <w:rPr>
          <w:sz w:val="28"/>
          <w:szCs w:val="28"/>
        </w:rPr>
        <w:t xml:space="preserve"> от 29 января 2003 г. «О порядке оценки стоимости чистых активов акционерных обществ» и определяемая как разница между </w:t>
      </w:r>
      <w:r w:rsidRPr="00B27E2D">
        <w:rPr>
          <w:sz w:val="28"/>
          <w:szCs w:val="28"/>
        </w:rPr>
        <w:lastRenderedPageBreak/>
        <w:t xml:space="preserve">балансовой стоимостью всех активов и суммой долговых обязательств общества;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текущей ликвидности (</w:t>
      </w:r>
      <w:proofErr w:type="spellStart"/>
      <w:r w:rsidRPr="00B27E2D">
        <w:rPr>
          <w:sz w:val="28"/>
          <w:szCs w:val="28"/>
        </w:rPr>
        <w:t>Ктл</w:t>
      </w:r>
      <w:proofErr w:type="spellEnd"/>
      <w:r w:rsidRPr="00B27E2D">
        <w:rPr>
          <w:sz w:val="28"/>
          <w:szCs w:val="28"/>
        </w:rPr>
        <w:t>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proofErr w:type="spellStart"/>
      <w:r w:rsidRPr="00B27E2D">
        <w:rPr>
          <w:sz w:val="28"/>
          <w:szCs w:val="28"/>
        </w:rPr>
        <w:t>Ктл</w:t>
      </w:r>
      <w:proofErr w:type="spellEnd"/>
      <w:r w:rsidRPr="00B27E2D">
        <w:rPr>
          <w:sz w:val="28"/>
          <w:szCs w:val="28"/>
        </w:rPr>
        <w:t xml:space="preserve"> = Оборотные активы / Краткосрочные обязательства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абсолютной ликвидности (Кал).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Кал = Денежные средства + краткосрочные финансовые вложения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Краткосрочные обязательства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Коэффициент финансовой устойчивости (</w:t>
      </w:r>
      <w:proofErr w:type="spellStart"/>
      <w:r w:rsidRPr="00B27E2D">
        <w:rPr>
          <w:sz w:val="28"/>
          <w:szCs w:val="28"/>
        </w:rPr>
        <w:t>Кфу</w:t>
      </w:r>
      <w:proofErr w:type="spellEnd"/>
      <w:r w:rsidRPr="00B27E2D">
        <w:rPr>
          <w:sz w:val="28"/>
          <w:szCs w:val="28"/>
        </w:rPr>
        <w:t>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proofErr w:type="spellStart"/>
      <w:r w:rsidRPr="00B27E2D">
        <w:rPr>
          <w:sz w:val="28"/>
          <w:szCs w:val="28"/>
        </w:rPr>
        <w:t>Кфу</w:t>
      </w:r>
      <w:proofErr w:type="spellEnd"/>
      <w:r w:rsidRPr="00B27E2D">
        <w:rPr>
          <w:sz w:val="28"/>
          <w:szCs w:val="28"/>
        </w:rPr>
        <w:t xml:space="preserve"> = (Капитал и </w:t>
      </w:r>
      <w:proofErr w:type="gramStart"/>
      <w:r w:rsidRPr="00B27E2D">
        <w:rPr>
          <w:sz w:val="28"/>
          <w:szCs w:val="28"/>
        </w:rPr>
        <w:t>резервы</w:t>
      </w:r>
      <w:proofErr w:type="gramEnd"/>
      <w:r w:rsidRPr="00B27E2D">
        <w:rPr>
          <w:sz w:val="28"/>
          <w:szCs w:val="28"/>
        </w:rPr>
        <w:t xml:space="preserve"> + Долгосрочные обязательства)/Валюта баланса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•</w:t>
      </w:r>
      <w:r w:rsidRPr="00B27E2D">
        <w:rPr>
          <w:sz w:val="28"/>
          <w:szCs w:val="28"/>
        </w:rPr>
        <w:tab/>
        <w:t>Сопоставимост</w:t>
      </w:r>
      <w:r w:rsidR="00072FB6">
        <w:rPr>
          <w:sz w:val="28"/>
          <w:szCs w:val="28"/>
        </w:rPr>
        <w:t>ь оборотов Контрагента (выручка</w:t>
      </w:r>
      <w:r w:rsidRPr="00B27E2D">
        <w:rPr>
          <w:sz w:val="28"/>
          <w:szCs w:val="28"/>
        </w:rPr>
        <w:t>) с Ценой договора.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B27E2D" w:rsidRPr="00072FB6" w:rsidRDefault="00B27E2D" w:rsidP="00B27E2D">
      <w:pPr>
        <w:pStyle w:val="ab"/>
        <w:ind w:left="792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РБ определяется на основе приведенной ниже шкалы баллов за выполнение норматива:</w:t>
      </w:r>
    </w:p>
    <w:tbl>
      <w:tblPr>
        <w:tblW w:w="10080" w:type="dxa"/>
        <w:tblInd w:w="103" w:type="dxa"/>
        <w:tblLook w:val="04A0" w:firstRow="1" w:lastRow="0" w:firstColumn="1" w:lastColumn="0" w:noHBand="0" w:noVBand="1"/>
      </w:tblPr>
      <w:tblGrid>
        <w:gridCol w:w="4151"/>
        <w:gridCol w:w="1963"/>
        <w:gridCol w:w="2047"/>
        <w:gridCol w:w="1919"/>
      </w:tblGrid>
      <w:tr w:rsidR="00B27E2D" w:rsidRPr="00FC591B" w:rsidTr="00E2437F">
        <w:trPr>
          <w:trHeight w:val="744"/>
        </w:trPr>
        <w:tc>
          <w:tcPr>
            <w:tcW w:w="4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 оценки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Балл </w:t>
            </w:r>
            <w:proofErr w:type="gram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gram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 норматива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B27E2D" w:rsidRPr="00FC591B" w:rsidRDefault="00B27E2D" w:rsidP="00E2437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Контрагента</w:t>
            </w:r>
          </w:p>
        </w:tc>
      </w:tr>
      <w:tr w:rsidR="00B27E2D" w:rsidRPr="00FC591B" w:rsidTr="00E2437F">
        <w:trPr>
          <w:trHeight w:val="471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 активы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 &lt; ЧА &lt; Аванс*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ЧА &gt; Аванс*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36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 &gt; 0,2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7E2D" w:rsidRPr="00FC591B" w:rsidRDefault="00B27E2D" w:rsidP="00E2437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B27E2D" w:rsidRPr="00FC591B" w:rsidTr="00E2437F">
        <w:trPr>
          <w:trHeight w:val="345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7E2D" w:rsidRPr="00FC591B" w:rsidRDefault="00B27E2D" w:rsidP="00E2437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B27E2D" w:rsidRDefault="00B27E2D" w:rsidP="00B27E2D">
      <w:r w:rsidRPr="00276874">
        <w:lastRenderedPageBreak/>
        <w:t>*- при расчете норматива размер аванса не включает НДС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8D3E9D" w:rsidRPr="00362159" w:rsidRDefault="008D3E9D" w:rsidP="004874C0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610390">
        <w:rPr>
          <w:sz w:val="28"/>
          <w:szCs w:val="28"/>
        </w:rPr>
        <w:t>0</w:t>
      </w:r>
      <w:r w:rsidR="00A81B70">
        <w:rPr>
          <w:sz w:val="28"/>
          <w:szCs w:val="28"/>
        </w:rPr>
        <w:t>6</w:t>
      </w:r>
      <w:r w:rsidRPr="004874C0">
        <w:rPr>
          <w:sz w:val="28"/>
          <w:szCs w:val="28"/>
        </w:rPr>
        <w:t xml:space="preserve">»  </w:t>
      </w:r>
      <w:r w:rsidR="00610390">
        <w:rPr>
          <w:sz w:val="28"/>
          <w:szCs w:val="28"/>
        </w:rPr>
        <w:t>августа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Выписка из Единого государственного реестра юридических лиц и индивидуальных предпринимателей, выданная регистрирующим </w:t>
      </w:r>
      <w:r w:rsidRPr="004874C0">
        <w:rPr>
          <w:i/>
          <w:sz w:val="28"/>
          <w:szCs w:val="28"/>
        </w:rPr>
        <w:lastRenderedPageBreak/>
        <w:t>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2A135A" w:rsidP="004874C0">
      <w:pPr>
        <w:spacing w:before="120"/>
        <w:ind w:left="567"/>
        <w:rPr>
          <w:sz w:val="28"/>
          <w:szCs w:val="28"/>
          <w:lang w:eastAsia="en-US"/>
        </w:rPr>
      </w:pPr>
      <w:hyperlink r:id="rId15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610390">
        <w:rPr>
          <w:color w:val="FF0000"/>
          <w:sz w:val="28"/>
          <w:szCs w:val="28"/>
          <w:lang w:eastAsia="en-US"/>
        </w:rPr>
        <w:t>1</w:t>
      </w:r>
      <w:r w:rsidR="00A81B70">
        <w:rPr>
          <w:color w:val="FF0000"/>
          <w:sz w:val="28"/>
          <w:szCs w:val="28"/>
          <w:lang w:eastAsia="en-US"/>
        </w:rPr>
        <w:t>1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610390">
        <w:rPr>
          <w:color w:val="FF0000"/>
          <w:sz w:val="28"/>
          <w:szCs w:val="28"/>
          <w:lang w:eastAsia="en-US"/>
        </w:rPr>
        <w:t>августа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610390">
        <w:rPr>
          <w:color w:val="FF0000"/>
          <w:sz w:val="28"/>
          <w:szCs w:val="28"/>
          <w:lang w:eastAsia="en-US"/>
        </w:rPr>
        <w:t>1</w:t>
      </w:r>
      <w:r w:rsidR="00A81B70">
        <w:rPr>
          <w:color w:val="FF0000"/>
          <w:sz w:val="28"/>
          <w:szCs w:val="28"/>
          <w:lang w:eastAsia="en-US"/>
        </w:rPr>
        <w:t>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610390">
        <w:rPr>
          <w:color w:val="FF0000"/>
          <w:sz w:val="28"/>
          <w:szCs w:val="28"/>
          <w:lang w:eastAsia="en-US"/>
        </w:rPr>
        <w:t>августа</w:t>
      </w:r>
      <w:r w:rsidRPr="004874C0">
        <w:rPr>
          <w:color w:val="FF0000"/>
          <w:sz w:val="28"/>
          <w:szCs w:val="28"/>
          <w:lang w:eastAsia="en-US"/>
        </w:rPr>
        <w:t xml:space="preserve"> 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610390">
        <w:rPr>
          <w:color w:val="FF0000"/>
          <w:sz w:val="28"/>
          <w:szCs w:val="28"/>
          <w:lang w:eastAsia="en-US"/>
        </w:rPr>
        <w:t>1</w:t>
      </w:r>
      <w:r w:rsidR="00A81B70">
        <w:rPr>
          <w:color w:val="FF0000"/>
          <w:sz w:val="28"/>
          <w:szCs w:val="28"/>
          <w:lang w:eastAsia="en-US"/>
        </w:rPr>
        <w:t>8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610390">
        <w:rPr>
          <w:color w:val="FF0000"/>
          <w:sz w:val="28"/>
          <w:szCs w:val="28"/>
          <w:lang w:eastAsia="en-US"/>
        </w:rPr>
        <w:t>августа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Pr="004874C0">
        <w:rPr>
          <w:color w:val="FF0000"/>
          <w:sz w:val="28"/>
          <w:szCs w:val="28"/>
          <w:lang w:eastAsia="en-US"/>
        </w:rPr>
        <w:t>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6"/>
      <w:footerReference w:type="defaul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35A" w:rsidRDefault="002A135A" w:rsidP="00E10162">
      <w:r>
        <w:separator/>
      </w:r>
    </w:p>
  </w:endnote>
  <w:endnote w:type="continuationSeparator" w:id="0">
    <w:p w:rsidR="002A135A" w:rsidRDefault="002A135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E0798" w:rsidRPr="00AE0798">
      <w:rPr>
        <w:rFonts w:asciiTheme="majorHAnsi" w:eastAsiaTheme="majorEastAsia" w:hAnsiTheme="majorHAnsi" w:cstheme="majorBidi"/>
        <w:noProof/>
        <w:sz w:val="20"/>
        <w:szCs w:val="20"/>
      </w:rPr>
      <w:t>8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81B70" w:rsidRPr="00A81B7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35A" w:rsidRDefault="002A135A" w:rsidP="00E10162">
      <w:r>
        <w:separator/>
      </w:r>
    </w:p>
  </w:footnote>
  <w:footnote w:type="continuationSeparator" w:id="0">
    <w:p w:rsidR="002A135A" w:rsidRDefault="002A135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759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35A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390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57DC4"/>
    <w:rsid w:val="00860C70"/>
    <w:rsid w:val="00862130"/>
    <w:rsid w:val="00863180"/>
    <w:rsid w:val="00864126"/>
    <w:rsid w:val="00864F52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1B70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798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3C89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3B23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k.ru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TDrobyshev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43D5F-61CC-44F0-B335-7D4002FB4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2222</Words>
  <Characters>12672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14865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13</cp:revision>
  <cp:lastPrinted>2014-06-24T03:56:00Z</cp:lastPrinted>
  <dcterms:created xsi:type="dcterms:W3CDTF">2014-06-23T05:17:00Z</dcterms:created>
  <dcterms:modified xsi:type="dcterms:W3CDTF">2014-08-05T12:37:00Z</dcterms:modified>
</cp:coreProperties>
</file>