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551"/>
        <w:gridCol w:w="4248"/>
        <w:gridCol w:w="4772"/>
      </w:tblGrid>
      <w:tr w:rsidR="00F847D5" w:rsidRPr="009A5B51" w:rsidTr="001B6DCD">
        <w:tc>
          <w:tcPr>
            <w:tcW w:w="0" w:type="auto"/>
          </w:tcPr>
          <w:p w:rsidR="00F847D5" w:rsidRPr="009A5B51" w:rsidRDefault="00F847D5">
            <w:pPr>
              <w:rPr>
                <w:b/>
              </w:rPr>
            </w:pPr>
            <w:r w:rsidRPr="009A5B51">
              <w:rPr>
                <w:b/>
              </w:rPr>
              <w:t>№</w:t>
            </w:r>
          </w:p>
        </w:tc>
        <w:tc>
          <w:tcPr>
            <w:tcW w:w="0" w:type="auto"/>
          </w:tcPr>
          <w:p w:rsidR="00F847D5" w:rsidRPr="009A5B51" w:rsidRDefault="00F847D5">
            <w:pPr>
              <w:rPr>
                <w:b/>
              </w:rPr>
            </w:pPr>
            <w:r w:rsidRPr="009A5B51">
              <w:rPr>
                <w:b/>
              </w:rPr>
              <w:t>Содержание вопроса</w:t>
            </w:r>
          </w:p>
        </w:tc>
        <w:tc>
          <w:tcPr>
            <w:tcW w:w="0" w:type="auto"/>
          </w:tcPr>
          <w:p w:rsidR="00F847D5" w:rsidRPr="009A5B51" w:rsidRDefault="00F847D5">
            <w:pPr>
              <w:rPr>
                <w:b/>
              </w:rPr>
            </w:pPr>
            <w:r w:rsidRPr="009A5B51">
              <w:rPr>
                <w:b/>
              </w:rPr>
              <w:t>Ответ</w:t>
            </w:r>
          </w:p>
        </w:tc>
      </w:tr>
      <w:tr w:rsidR="00F847D5" w:rsidTr="001B6DCD">
        <w:tc>
          <w:tcPr>
            <w:tcW w:w="0" w:type="auto"/>
          </w:tcPr>
          <w:p w:rsidR="00F847D5" w:rsidRDefault="00F847D5">
            <w:r>
              <w:t>1.1.</w:t>
            </w:r>
          </w:p>
        </w:tc>
        <w:tc>
          <w:tcPr>
            <w:tcW w:w="0" w:type="auto"/>
          </w:tcPr>
          <w:p w:rsidR="00F847D5" w:rsidRDefault="00F847D5">
            <w:r>
              <w:t>Отсутствует ТЗ на строительств</w:t>
            </w:r>
            <w:bookmarkStart w:id="0" w:name="_GoBack"/>
            <w:bookmarkEnd w:id="0"/>
            <w:r>
              <w:t>о</w:t>
            </w:r>
          </w:p>
        </w:tc>
        <w:tc>
          <w:tcPr>
            <w:tcW w:w="0" w:type="auto"/>
          </w:tcPr>
          <w:p w:rsidR="00F847D5" w:rsidRDefault="006823F7" w:rsidP="00484EAA">
            <w:r>
              <w:t xml:space="preserve">Согласно действующему законодательству в этой сфере </w:t>
            </w:r>
            <w:r w:rsidR="00484EAA">
              <w:t xml:space="preserve">и </w:t>
            </w:r>
            <w:r>
              <w:t>Положению о закупках</w:t>
            </w:r>
            <w:r w:rsidR="00874343">
              <w:t xml:space="preserve"> Фонда</w:t>
            </w:r>
            <w:r w:rsidR="00484EAA">
              <w:t xml:space="preserve">, </w:t>
            </w:r>
            <w:r>
              <w:t xml:space="preserve"> </w:t>
            </w:r>
            <w:r w:rsidR="00484EAA">
              <w:t>в случае проведения закупок на строительно-монтажные работы и при наличии разработанной проектной (рабочей) документации техническое задание не является обязательным документом в составе конкурсной документации.</w:t>
            </w:r>
            <w:r w:rsidR="00874343">
              <w:t xml:space="preserve"> </w:t>
            </w:r>
            <w:r w:rsidR="00874343" w:rsidRPr="00874343">
              <w:t>Требования к работам, товарам (материалам), а также их характеристики и иные требования установлены в</w:t>
            </w:r>
            <w:r w:rsidR="00874343">
              <w:t xml:space="preserve"> рабочей документации и проекте Договора.</w:t>
            </w:r>
          </w:p>
        </w:tc>
      </w:tr>
      <w:tr w:rsidR="00F847D5" w:rsidTr="001B6DCD">
        <w:tc>
          <w:tcPr>
            <w:tcW w:w="0" w:type="auto"/>
          </w:tcPr>
          <w:p w:rsidR="00F847D5" w:rsidRDefault="00F847D5">
            <w:r>
              <w:t>1.2.</w:t>
            </w:r>
          </w:p>
        </w:tc>
        <w:tc>
          <w:tcPr>
            <w:tcW w:w="0" w:type="auto"/>
          </w:tcPr>
          <w:p w:rsidR="00F847D5" w:rsidRDefault="00F847D5">
            <w:r>
              <w:t>Отсутствует смета на строительно-монтажные работы</w:t>
            </w:r>
          </w:p>
        </w:tc>
        <w:tc>
          <w:tcPr>
            <w:tcW w:w="0" w:type="auto"/>
          </w:tcPr>
          <w:p w:rsidR="00F847D5" w:rsidRDefault="00874343" w:rsidP="00503686">
            <w:r>
              <w:t xml:space="preserve">В составе предоставляемой потенциальному подрядчику документации представлена оценка объема работ </w:t>
            </w:r>
            <w:r w:rsidR="00E568D1" w:rsidRPr="001B6DCD">
              <w:t>(</w:t>
            </w:r>
            <w:r w:rsidR="00E568D1">
              <w:t xml:space="preserve">с учетом </w:t>
            </w:r>
            <w:r>
              <w:t xml:space="preserve"> материалов</w:t>
            </w:r>
            <w:r w:rsidR="00E568D1">
              <w:t>)</w:t>
            </w:r>
            <w:r>
              <w:t xml:space="preserve">, по запросу предоставляется рабочая документация. </w:t>
            </w:r>
            <w:r w:rsidR="00E568D1">
              <w:t>В конкурсной документации указана начальная максимальная цена закупки.</w:t>
            </w:r>
            <w:r>
              <w:t xml:space="preserve"> </w:t>
            </w:r>
            <w:r w:rsidR="00E568D1">
              <w:t xml:space="preserve">Перечисленных материалов </w:t>
            </w:r>
            <w:r>
              <w:t xml:space="preserve">достаточно для определения стоимости работ. </w:t>
            </w:r>
            <w:r w:rsidR="00503686">
              <w:t xml:space="preserve">Участники процедуры закупки при подготовке заявки должны указать расценки на работы (с учетом материалов) путем заполнения Формы </w:t>
            </w:r>
            <w:r w:rsidR="00503686" w:rsidRPr="00503686">
              <w:t>«ПРЕДЛОЖЕНИЕ О ЦЕНЕ ДОГОВОРА»</w:t>
            </w:r>
            <w:r>
              <w:t>.</w:t>
            </w:r>
            <w:r w:rsidR="00503686">
              <w:t xml:space="preserve"> Расценки участника, признанного победителем по результатам конкурса, будут использоваться для фиксации стоимости выполняемых работ.</w:t>
            </w:r>
          </w:p>
        </w:tc>
      </w:tr>
      <w:tr w:rsidR="00F847D5" w:rsidTr="001B6DCD">
        <w:tc>
          <w:tcPr>
            <w:tcW w:w="0" w:type="auto"/>
          </w:tcPr>
          <w:p w:rsidR="00F847D5" w:rsidRDefault="00F847D5">
            <w:r>
              <w:t>2.</w:t>
            </w:r>
          </w:p>
        </w:tc>
        <w:tc>
          <w:tcPr>
            <w:tcW w:w="0" w:type="auto"/>
          </w:tcPr>
          <w:p w:rsidR="00F847D5" w:rsidRDefault="00F847D5">
            <w:r>
              <w:t>Приложением №11 (Акт приема-передачи земельного участка (его части) для организации Строительной площадки проекта) договора на СМР предусмотрена передача именно земельного уча</w:t>
            </w:r>
            <w:r w:rsidR="003C52AF">
              <w:t>стка. Между тем, согласно проекту</w:t>
            </w:r>
            <w:r>
              <w:t xml:space="preserve"> строительство ВОЛС осуществляется в существующей кабельной канализации, а не путем освоения участка под застройку. Необходимо изменение формы акта.</w:t>
            </w:r>
          </w:p>
        </w:tc>
        <w:tc>
          <w:tcPr>
            <w:tcW w:w="0" w:type="auto"/>
          </w:tcPr>
          <w:p w:rsidR="00F847D5" w:rsidRDefault="00640469">
            <w:proofErr w:type="gramStart"/>
            <w:r>
              <w:t xml:space="preserve">Предполагается, что подрядчику, который будет выполнять СМР по телекоммуникационной системе, потребуется земельный участок для размещения строительного городка, временного хранения материалов и оборудования и др. Если Заявитель сочтет, что земельный участок для размещения </w:t>
            </w:r>
            <w:proofErr w:type="spellStart"/>
            <w:r>
              <w:t>стройгородка</w:t>
            </w:r>
            <w:proofErr w:type="spellEnd"/>
            <w:r>
              <w:t xml:space="preserve"> на территории Центра ему не требуется, он может выйти с предложением об исключении этого приложения из проекта Договора.</w:t>
            </w:r>
            <w:proofErr w:type="gramEnd"/>
          </w:p>
        </w:tc>
      </w:tr>
      <w:tr w:rsidR="00F847D5" w:rsidTr="001B6DCD">
        <w:tc>
          <w:tcPr>
            <w:tcW w:w="0" w:type="auto"/>
          </w:tcPr>
          <w:p w:rsidR="00F847D5" w:rsidRDefault="00F847D5">
            <w:r>
              <w:t>3.</w:t>
            </w:r>
          </w:p>
        </w:tc>
        <w:tc>
          <w:tcPr>
            <w:tcW w:w="0" w:type="auto"/>
          </w:tcPr>
          <w:p w:rsidR="00F847D5" w:rsidRDefault="00F847D5">
            <w:r>
              <w:t>Нет указаний, в каком виде передается кабельная канализация (оборудование кронштейнами и консолями).</w:t>
            </w:r>
          </w:p>
        </w:tc>
        <w:tc>
          <w:tcPr>
            <w:tcW w:w="0" w:type="auto"/>
          </w:tcPr>
          <w:p w:rsidR="00F847D5" w:rsidRDefault="00DD38D8" w:rsidP="00DD38D8">
            <w:r>
              <w:t xml:space="preserve">В составе КД (и проекта договора) есть форма с перечислением видов и объемов работ. Среди прочего, указаны объемы монтажа консолей и кронштейнов в колодцах и коллекторе.  </w:t>
            </w:r>
          </w:p>
        </w:tc>
      </w:tr>
      <w:tr w:rsidR="00F847D5" w:rsidTr="001B6DCD">
        <w:tc>
          <w:tcPr>
            <w:tcW w:w="0" w:type="auto"/>
          </w:tcPr>
          <w:p w:rsidR="00F847D5" w:rsidRDefault="00F847D5">
            <w:r>
              <w:t>4.</w:t>
            </w:r>
          </w:p>
        </w:tc>
        <w:tc>
          <w:tcPr>
            <w:tcW w:w="0" w:type="auto"/>
          </w:tcPr>
          <w:p w:rsidR="00F847D5" w:rsidRDefault="00F847D5">
            <w:r>
              <w:t>В «графике выполнения работ»:</w:t>
            </w:r>
          </w:p>
        </w:tc>
        <w:tc>
          <w:tcPr>
            <w:tcW w:w="0" w:type="auto"/>
          </w:tcPr>
          <w:p w:rsidR="00F847D5" w:rsidRDefault="00F847D5"/>
        </w:tc>
      </w:tr>
      <w:tr w:rsidR="00F847D5" w:rsidTr="001B6DCD">
        <w:tc>
          <w:tcPr>
            <w:tcW w:w="0" w:type="auto"/>
          </w:tcPr>
          <w:p w:rsidR="00F847D5" w:rsidRDefault="00F847D5">
            <w:r>
              <w:t>4.1.</w:t>
            </w:r>
          </w:p>
        </w:tc>
        <w:tc>
          <w:tcPr>
            <w:tcW w:w="0" w:type="auto"/>
          </w:tcPr>
          <w:p w:rsidR="00F847D5" w:rsidRDefault="00F847D5">
            <w:r>
              <w:t>Предусмотрено распределение объемов работ по месяцам. Между тем график выполнения работ зависит от строительной готовности кабельной канализации и зданий. Предлагаем дополнить документацию графиком готовности к монтажу участков кабельной канализации и зданий, либо включить соответствующие условия в договор.</w:t>
            </w:r>
          </w:p>
        </w:tc>
        <w:tc>
          <w:tcPr>
            <w:tcW w:w="0" w:type="auto"/>
          </w:tcPr>
          <w:p w:rsidR="00F847D5" w:rsidRDefault="00DD38D8">
            <w:r>
              <w:t>К моменту начала работ по прокладке ВОК</w:t>
            </w:r>
            <w:r w:rsidR="00275FF0">
              <w:t xml:space="preserve"> ожидается плановая готовность объектов инфраструктуры к монтажу ВОЛС. Предлагаем сформировать график выполнения работ исходя из указанных в КД сроков начала и окончания работ. </w:t>
            </w:r>
          </w:p>
        </w:tc>
      </w:tr>
      <w:tr w:rsidR="00F847D5" w:rsidTr="001B6DCD">
        <w:tc>
          <w:tcPr>
            <w:tcW w:w="0" w:type="auto"/>
          </w:tcPr>
          <w:p w:rsidR="00F847D5" w:rsidRDefault="00F847D5">
            <w:r>
              <w:lastRenderedPageBreak/>
              <w:t>4.2.</w:t>
            </w:r>
          </w:p>
        </w:tc>
        <w:tc>
          <w:tcPr>
            <w:tcW w:w="0" w:type="auto"/>
          </w:tcPr>
          <w:p w:rsidR="00F847D5" w:rsidRDefault="00F847D5">
            <w:r>
              <w:t>В коллекторе устанавливается 449 комплектов кронштейнов для кабельных колодцев с консолями ККЧ-6, а спецификацией РД предусмотрена поставка 339 кронштейнов и 22930 консолей ККЧ-6. Просим уточнить состав комплектов, т.к. кронштейны и консоли поставляются отдельно, и имеющее место расхождение по количеству кронштейнов и консолей в РД и Графике, а также сообщить о необходимости установки последних в количестве, предусмотренном Спецификацией.</w:t>
            </w:r>
          </w:p>
        </w:tc>
        <w:tc>
          <w:tcPr>
            <w:tcW w:w="0" w:type="auto"/>
          </w:tcPr>
          <w:p w:rsidR="00F847D5" w:rsidRDefault="00F22F94" w:rsidP="005F1930">
            <w:r>
              <w:t xml:space="preserve">Кронштейны и консоли рассматриваются в РД как металлоконструкции. По запросу заявителя были внесены изменения в </w:t>
            </w:r>
            <w:r w:rsidR="00275FF0">
              <w:t>П</w:t>
            </w:r>
            <w:r>
              <w:t xml:space="preserve">риложение №1 к проекту Договора </w:t>
            </w:r>
            <w:r w:rsidR="00275FF0">
              <w:t xml:space="preserve">(и форму КД) </w:t>
            </w:r>
            <w:r>
              <w:t>на выполнение строительно-монтажных работ.</w:t>
            </w:r>
            <w:r w:rsidR="00275FF0">
              <w:t xml:space="preserve"> </w:t>
            </w:r>
            <w:r>
              <w:t xml:space="preserve"> </w:t>
            </w:r>
            <w:proofErr w:type="gramStart"/>
            <w:r w:rsidR="00F50537">
              <w:t>Произведена подробная разбивка на виды работ (включая используемые материалы</w:t>
            </w:r>
            <w:proofErr w:type="gramEnd"/>
          </w:p>
        </w:tc>
      </w:tr>
      <w:tr w:rsidR="00F847D5" w:rsidTr="001B6DCD">
        <w:tc>
          <w:tcPr>
            <w:tcW w:w="0" w:type="auto"/>
          </w:tcPr>
          <w:p w:rsidR="00F847D5" w:rsidRDefault="00F847D5">
            <w:r>
              <w:t>4.3.</w:t>
            </w:r>
          </w:p>
        </w:tc>
        <w:tc>
          <w:tcPr>
            <w:tcW w:w="0" w:type="auto"/>
          </w:tcPr>
          <w:p w:rsidR="00F847D5" w:rsidRDefault="00F847D5">
            <w:r>
              <w:t xml:space="preserve">По условиям документации предусмотрен монтаж соединительных муфт для самонесущих волоконно-оптических кабелей на опоре, хотя в РД муфты монтируются в кабельных </w:t>
            </w:r>
            <w:proofErr w:type="gramStart"/>
            <w:r>
              <w:t>колодцах</w:t>
            </w:r>
            <w:proofErr w:type="gramEnd"/>
            <w:r>
              <w:t xml:space="preserve"> и используется не самонесущий кабель</w:t>
            </w:r>
            <w:r w:rsidR="00874343">
              <w:t>.</w:t>
            </w:r>
          </w:p>
        </w:tc>
        <w:tc>
          <w:tcPr>
            <w:tcW w:w="0" w:type="auto"/>
          </w:tcPr>
          <w:p w:rsidR="00F847D5" w:rsidRDefault="00F22F94">
            <w:r>
              <w:t xml:space="preserve">Термин </w:t>
            </w:r>
            <w:r w:rsidR="006823F7">
              <w:t xml:space="preserve">в конкурсной документации </w:t>
            </w:r>
            <w:r w:rsidR="00874343">
              <w:t>от</w:t>
            </w:r>
            <w:r>
              <w:t>корректирован</w:t>
            </w:r>
          </w:p>
        </w:tc>
      </w:tr>
      <w:tr w:rsidR="00F847D5" w:rsidTr="001B6DCD">
        <w:tc>
          <w:tcPr>
            <w:tcW w:w="0" w:type="auto"/>
          </w:tcPr>
          <w:p w:rsidR="00F847D5" w:rsidRDefault="00F847D5">
            <w:r>
              <w:t>4.4.</w:t>
            </w:r>
          </w:p>
        </w:tc>
        <w:tc>
          <w:tcPr>
            <w:tcW w:w="0" w:type="auto"/>
          </w:tcPr>
          <w:p w:rsidR="00F847D5" w:rsidRDefault="00F847D5">
            <w:r>
              <w:t>Предусмотрено проведение входного контроля оптических кабелей с измерением 1232 ОВ. При поставке кабеля катушками по 4 км количество измерений составит 3800. Просим пояснить расхождение в количестве измерений.</w:t>
            </w:r>
          </w:p>
        </w:tc>
        <w:tc>
          <w:tcPr>
            <w:tcW w:w="0" w:type="auto"/>
          </w:tcPr>
          <w:p w:rsidR="00F847D5" w:rsidRDefault="00F50537">
            <w:r>
              <w:t>Объем уточнен. См. изменения приложения №1 к проекту Договора на выполнение строительно-монтажных работ</w:t>
            </w:r>
          </w:p>
        </w:tc>
      </w:tr>
      <w:tr w:rsidR="00F847D5" w:rsidTr="001B6DCD">
        <w:tc>
          <w:tcPr>
            <w:tcW w:w="0" w:type="auto"/>
          </w:tcPr>
          <w:p w:rsidR="00F847D5" w:rsidRDefault="00F22F94">
            <w:r>
              <w:t>4.5.</w:t>
            </w:r>
          </w:p>
        </w:tc>
        <w:tc>
          <w:tcPr>
            <w:tcW w:w="0" w:type="auto"/>
          </w:tcPr>
          <w:p w:rsidR="00F847D5" w:rsidRDefault="009A5B51">
            <w:r>
              <w:t>В РД не предусмотрена герметизация каналов, не определено, как герметизируются каналы – только занимаемые или все по трассе прокладки.</w:t>
            </w:r>
          </w:p>
        </w:tc>
        <w:tc>
          <w:tcPr>
            <w:tcW w:w="0" w:type="auto"/>
          </w:tcPr>
          <w:p w:rsidR="00F847D5" w:rsidRDefault="00F22F94">
            <w:r>
              <w:t>См. изменения приложения №1 к проекту Договора на выполнение строительно-монтажных работ</w:t>
            </w:r>
          </w:p>
        </w:tc>
      </w:tr>
      <w:tr w:rsidR="00F847D5" w:rsidTr="001B6DCD">
        <w:tc>
          <w:tcPr>
            <w:tcW w:w="0" w:type="auto"/>
          </w:tcPr>
          <w:p w:rsidR="00F847D5" w:rsidRDefault="00F22F94">
            <w:r>
              <w:t>4.6.</w:t>
            </w:r>
          </w:p>
        </w:tc>
        <w:tc>
          <w:tcPr>
            <w:tcW w:w="0" w:type="auto"/>
          </w:tcPr>
          <w:p w:rsidR="00F847D5" w:rsidRDefault="009A5B51">
            <w:r>
              <w:t>Предусмотрено измерение 30 276 волокон на смонтированном участке в одном направлении. Между тем, всего на оптических кроссах разваривается 12 672 волокна, что соответствует 6 336 волокнам на смонтированных участках. Просим пояснить расхождение.</w:t>
            </w:r>
          </w:p>
        </w:tc>
        <w:tc>
          <w:tcPr>
            <w:tcW w:w="0" w:type="auto"/>
          </w:tcPr>
          <w:p w:rsidR="00F847D5" w:rsidRDefault="003C52AF">
            <w:r>
              <w:t>Потенциальным участникам процедуры закупки предлагается внимательнее отнестись к схеме распределения оптических волокон в составе РД, предоставляемой в соответствии описанными в конкурсной документации требованиями и процедурами.</w:t>
            </w:r>
          </w:p>
        </w:tc>
      </w:tr>
      <w:tr w:rsidR="00F847D5" w:rsidTr="001B6DCD">
        <w:tc>
          <w:tcPr>
            <w:tcW w:w="0" w:type="auto"/>
          </w:tcPr>
          <w:p w:rsidR="00F847D5" w:rsidRDefault="00F22F94">
            <w:r>
              <w:t>4.7.</w:t>
            </w:r>
          </w:p>
        </w:tc>
        <w:tc>
          <w:tcPr>
            <w:tcW w:w="0" w:type="auto"/>
          </w:tcPr>
          <w:p w:rsidR="00F847D5" w:rsidRDefault="009A5B51">
            <w:r>
              <w:t xml:space="preserve">П.18 предусмотрена </w:t>
            </w:r>
            <w:r w:rsidR="003C52AF">
              <w:t>поставка аварийного запаса ВОЛС-</w:t>
            </w:r>
            <w:r>
              <w:t>ЛКС, в Спецификации РД эта позиция в перечне поставки отсутствует.</w:t>
            </w:r>
          </w:p>
        </w:tc>
        <w:tc>
          <w:tcPr>
            <w:tcW w:w="0" w:type="auto"/>
          </w:tcPr>
          <w:p w:rsidR="00F847D5" w:rsidRDefault="003C52AF" w:rsidP="003C52AF">
            <w:r>
              <w:t>Конкурсная документация дополнена соответствующим документом.</w:t>
            </w:r>
          </w:p>
        </w:tc>
      </w:tr>
      <w:tr w:rsidR="009A5B51" w:rsidTr="001B6DCD">
        <w:tc>
          <w:tcPr>
            <w:tcW w:w="0" w:type="auto"/>
          </w:tcPr>
          <w:p w:rsidR="009A5B51" w:rsidRDefault="003C52AF">
            <w:r>
              <w:t>4.8.</w:t>
            </w:r>
          </w:p>
        </w:tc>
        <w:tc>
          <w:tcPr>
            <w:tcW w:w="0" w:type="auto"/>
          </w:tcPr>
          <w:p w:rsidR="009A5B51" w:rsidRDefault="009A5B51">
            <w:r>
              <w:t>Предусмотрено:</w:t>
            </w:r>
          </w:p>
        </w:tc>
        <w:tc>
          <w:tcPr>
            <w:tcW w:w="0" w:type="auto"/>
          </w:tcPr>
          <w:p w:rsidR="009A5B51" w:rsidRDefault="009A5B51"/>
        </w:tc>
      </w:tr>
      <w:tr w:rsidR="00F50537" w:rsidTr="001B6DCD">
        <w:tc>
          <w:tcPr>
            <w:tcW w:w="0" w:type="auto"/>
          </w:tcPr>
          <w:p w:rsidR="00F50537" w:rsidRDefault="00F50537"/>
        </w:tc>
        <w:tc>
          <w:tcPr>
            <w:tcW w:w="0" w:type="auto"/>
          </w:tcPr>
          <w:p w:rsidR="00F50537" w:rsidRDefault="00F50537">
            <w:r>
              <w:t>- монтаж 130 оптических муфт, а Спецификацией РД – поставка 92 муфт</w:t>
            </w:r>
          </w:p>
        </w:tc>
        <w:tc>
          <w:tcPr>
            <w:tcW w:w="0" w:type="auto"/>
          </w:tcPr>
          <w:p w:rsidR="00F50537" w:rsidRDefault="00F50537">
            <w:r>
              <w:t>Объем уточнен. См. изменения приложения №1 к проекту Договора на выполнение строительно-монтажных работ</w:t>
            </w:r>
          </w:p>
        </w:tc>
      </w:tr>
      <w:tr w:rsidR="00F50537" w:rsidTr="001B6DCD">
        <w:tc>
          <w:tcPr>
            <w:tcW w:w="0" w:type="auto"/>
          </w:tcPr>
          <w:p w:rsidR="00F50537" w:rsidRDefault="00F50537"/>
        </w:tc>
        <w:tc>
          <w:tcPr>
            <w:tcW w:w="0" w:type="auto"/>
          </w:tcPr>
          <w:p w:rsidR="00F50537" w:rsidRDefault="00F50537">
            <w:r>
              <w:t>- монтаж 107 оптических кроссов, а Спецификацией  РД – 99 оптических кроссов.</w:t>
            </w:r>
          </w:p>
        </w:tc>
        <w:tc>
          <w:tcPr>
            <w:tcW w:w="0" w:type="auto"/>
          </w:tcPr>
          <w:p w:rsidR="00F50537" w:rsidRDefault="00F50537">
            <w:r>
              <w:t>Объем уточнен. См. изменения приложения №1 к проекту Договора на выполнение строительно-монтажных работ</w:t>
            </w:r>
          </w:p>
        </w:tc>
      </w:tr>
      <w:tr w:rsidR="009A5B51" w:rsidTr="001B6DCD">
        <w:tc>
          <w:tcPr>
            <w:tcW w:w="0" w:type="auto"/>
          </w:tcPr>
          <w:p w:rsidR="009A5B51" w:rsidRDefault="009A5B51"/>
        </w:tc>
        <w:tc>
          <w:tcPr>
            <w:tcW w:w="0" w:type="auto"/>
          </w:tcPr>
          <w:p w:rsidR="009A5B51" w:rsidRDefault="009A5B51">
            <w:r>
              <w:t>Просим предоставить недостающие части рабочей документации и</w:t>
            </w:r>
            <w:proofErr w:type="gramStart"/>
            <w:r>
              <w:t xml:space="preserve"> ,</w:t>
            </w:r>
            <w:proofErr w:type="gramEnd"/>
            <w:r>
              <w:t xml:space="preserve"> при необходимости, внести изменения в КД</w:t>
            </w:r>
          </w:p>
        </w:tc>
        <w:tc>
          <w:tcPr>
            <w:tcW w:w="0" w:type="auto"/>
          </w:tcPr>
          <w:p w:rsidR="009A5B51" w:rsidRDefault="00F50537">
            <w:r>
              <w:t>Дополнительно предоставляется спецификация аварийного запаса, в КД внесены корректировки</w:t>
            </w:r>
          </w:p>
        </w:tc>
      </w:tr>
    </w:tbl>
    <w:p w:rsidR="00D87AC2" w:rsidRDefault="00D87AC2"/>
    <w:sectPr w:rsidR="00D87AC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7"/>
  <w:doNotDisplayPageBoundaries/>
  <w:proofState w:spelling="clean" w:grammar="clean"/>
  <w:trackRevisions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847D5"/>
    <w:rsid w:val="001B6DCD"/>
    <w:rsid w:val="001F5509"/>
    <w:rsid w:val="00275FF0"/>
    <w:rsid w:val="003C52AF"/>
    <w:rsid w:val="00484EAA"/>
    <w:rsid w:val="00503686"/>
    <w:rsid w:val="005F1930"/>
    <w:rsid w:val="00640469"/>
    <w:rsid w:val="006823F7"/>
    <w:rsid w:val="00874343"/>
    <w:rsid w:val="009A5B51"/>
    <w:rsid w:val="00C0624D"/>
    <w:rsid w:val="00D87AC2"/>
    <w:rsid w:val="00DD38D8"/>
    <w:rsid w:val="00E568D1"/>
    <w:rsid w:val="00F22F94"/>
    <w:rsid w:val="00F50537"/>
    <w:rsid w:val="00F847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847D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annotation reference"/>
    <w:basedOn w:val="a0"/>
    <w:uiPriority w:val="99"/>
    <w:semiHidden/>
    <w:unhideWhenUsed/>
    <w:rsid w:val="006823F7"/>
    <w:rPr>
      <w:sz w:val="16"/>
      <w:szCs w:val="16"/>
    </w:rPr>
  </w:style>
  <w:style w:type="paragraph" w:styleId="a5">
    <w:name w:val="annotation text"/>
    <w:basedOn w:val="a"/>
    <w:link w:val="a6"/>
    <w:uiPriority w:val="99"/>
    <w:semiHidden/>
    <w:unhideWhenUsed/>
    <w:rsid w:val="006823F7"/>
    <w:pPr>
      <w:spacing w:line="240" w:lineRule="auto"/>
    </w:pPr>
    <w:rPr>
      <w:sz w:val="20"/>
      <w:szCs w:val="20"/>
    </w:rPr>
  </w:style>
  <w:style w:type="character" w:customStyle="1" w:styleId="a6">
    <w:name w:val="Текст примечания Знак"/>
    <w:basedOn w:val="a0"/>
    <w:link w:val="a5"/>
    <w:uiPriority w:val="99"/>
    <w:semiHidden/>
    <w:rsid w:val="006823F7"/>
    <w:rPr>
      <w:sz w:val="20"/>
      <w:szCs w:val="20"/>
    </w:rPr>
  </w:style>
  <w:style w:type="paragraph" w:styleId="a7">
    <w:name w:val="annotation subject"/>
    <w:basedOn w:val="a5"/>
    <w:next w:val="a5"/>
    <w:link w:val="a8"/>
    <w:uiPriority w:val="99"/>
    <w:semiHidden/>
    <w:unhideWhenUsed/>
    <w:rsid w:val="006823F7"/>
    <w:rPr>
      <w:b/>
      <w:bCs/>
    </w:rPr>
  </w:style>
  <w:style w:type="character" w:customStyle="1" w:styleId="a8">
    <w:name w:val="Тема примечания Знак"/>
    <w:basedOn w:val="a6"/>
    <w:link w:val="a7"/>
    <w:uiPriority w:val="99"/>
    <w:semiHidden/>
    <w:rsid w:val="006823F7"/>
    <w:rPr>
      <w:b/>
      <w:bCs/>
      <w:sz w:val="20"/>
      <w:szCs w:val="20"/>
    </w:rPr>
  </w:style>
  <w:style w:type="paragraph" w:styleId="a9">
    <w:name w:val="Balloon Text"/>
    <w:basedOn w:val="a"/>
    <w:link w:val="aa"/>
    <w:uiPriority w:val="99"/>
    <w:semiHidden/>
    <w:unhideWhenUsed/>
    <w:rsid w:val="006823F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6823F7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847D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annotation reference"/>
    <w:basedOn w:val="a0"/>
    <w:uiPriority w:val="99"/>
    <w:semiHidden/>
    <w:unhideWhenUsed/>
    <w:rsid w:val="006823F7"/>
    <w:rPr>
      <w:sz w:val="16"/>
      <w:szCs w:val="16"/>
    </w:rPr>
  </w:style>
  <w:style w:type="paragraph" w:styleId="a5">
    <w:name w:val="annotation text"/>
    <w:basedOn w:val="a"/>
    <w:link w:val="a6"/>
    <w:uiPriority w:val="99"/>
    <w:semiHidden/>
    <w:unhideWhenUsed/>
    <w:rsid w:val="006823F7"/>
    <w:pPr>
      <w:spacing w:line="240" w:lineRule="auto"/>
    </w:pPr>
    <w:rPr>
      <w:sz w:val="20"/>
      <w:szCs w:val="20"/>
    </w:rPr>
  </w:style>
  <w:style w:type="character" w:customStyle="1" w:styleId="a6">
    <w:name w:val="Текст примечания Знак"/>
    <w:basedOn w:val="a0"/>
    <w:link w:val="a5"/>
    <w:uiPriority w:val="99"/>
    <w:semiHidden/>
    <w:rsid w:val="006823F7"/>
    <w:rPr>
      <w:sz w:val="20"/>
      <w:szCs w:val="20"/>
    </w:rPr>
  </w:style>
  <w:style w:type="paragraph" w:styleId="a7">
    <w:name w:val="annotation subject"/>
    <w:basedOn w:val="a5"/>
    <w:next w:val="a5"/>
    <w:link w:val="a8"/>
    <w:uiPriority w:val="99"/>
    <w:semiHidden/>
    <w:unhideWhenUsed/>
    <w:rsid w:val="006823F7"/>
    <w:rPr>
      <w:b/>
      <w:bCs/>
    </w:rPr>
  </w:style>
  <w:style w:type="character" w:customStyle="1" w:styleId="a8">
    <w:name w:val="Тема примечания Знак"/>
    <w:basedOn w:val="a6"/>
    <w:link w:val="a7"/>
    <w:uiPriority w:val="99"/>
    <w:semiHidden/>
    <w:rsid w:val="006823F7"/>
    <w:rPr>
      <w:b/>
      <w:bCs/>
      <w:sz w:val="20"/>
      <w:szCs w:val="20"/>
    </w:rPr>
  </w:style>
  <w:style w:type="paragraph" w:styleId="a9">
    <w:name w:val="Balloon Text"/>
    <w:basedOn w:val="a"/>
    <w:link w:val="aa"/>
    <w:uiPriority w:val="99"/>
    <w:semiHidden/>
    <w:unhideWhenUsed/>
    <w:rsid w:val="006823F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6823F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829</Words>
  <Characters>4729</Characters>
  <Application>Microsoft Office Word</Application>
  <DocSecurity>4</DocSecurity>
  <Lines>39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Gvozdeva Olga</dc:creator>
  <cp:lastModifiedBy>Kalimullin Rinat</cp:lastModifiedBy>
  <cp:revision>2</cp:revision>
  <cp:lastPrinted>2014-07-16T07:04:00Z</cp:lastPrinted>
  <dcterms:created xsi:type="dcterms:W3CDTF">2014-07-17T12:13:00Z</dcterms:created>
  <dcterms:modified xsi:type="dcterms:W3CDTF">2014-07-17T12:13:00Z</dcterms:modified>
</cp:coreProperties>
</file>