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F89" w:rsidRPr="00A33F89" w:rsidRDefault="00A33F89" w:rsidP="00A33F89">
      <w:pPr>
        <w:spacing w:after="120"/>
        <w:jc w:val="right"/>
        <w:rPr>
          <w:rFonts w:ascii="Times New Roman" w:hAnsi="Times New Roman"/>
          <w:sz w:val="24"/>
          <w:szCs w:val="24"/>
        </w:rPr>
      </w:pPr>
      <w:r w:rsidRPr="00A33F89">
        <w:rPr>
          <w:rFonts w:ascii="Times New Roman" w:hAnsi="Times New Roman"/>
          <w:sz w:val="24"/>
          <w:szCs w:val="24"/>
        </w:rPr>
        <w:t>Приложение 1</w:t>
      </w:r>
    </w:p>
    <w:p w:rsidR="00A33F89" w:rsidRPr="009B44FC" w:rsidRDefault="00A67C86" w:rsidP="00A67C86">
      <w:pPr>
        <w:spacing w:after="120"/>
        <w:jc w:val="right"/>
        <w:rPr>
          <w:rFonts w:ascii="Times New Roman" w:hAnsi="Times New Roman"/>
          <w:b/>
          <w:sz w:val="24"/>
          <w:szCs w:val="24"/>
        </w:rPr>
      </w:pPr>
      <w:r w:rsidRPr="00A67C86">
        <w:rPr>
          <w:rFonts w:ascii="Times New Roman" w:hAnsi="Times New Roman"/>
          <w:b/>
          <w:sz w:val="24"/>
          <w:szCs w:val="24"/>
        </w:rPr>
        <w:t>к Договору № _______________________</w:t>
      </w:r>
      <w:r>
        <w:rPr>
          <w:rFonts w:ascii="Times New Roman" w:hAnsi="Times New Roman"/>
          <w:b/>
          <w:sz w:val="24"/>
          <w:szCs w:val="24"/>
        </w:rPr>
        <w:t>_ от ______________________ 2014</w:t>
      </w:r>
      <w:r w:rsidRPr="00A67C86">
        <w:rPr>
          <w:rFonts w:ascii="Times New Roman" w:hAnsi="Times New Roman"/>
          <w:b/>
          <w:sz w:val="24"/>
          <w:szCs w:val="24"/>
        </w:rPr>
        <w:t xml:space="preserve"> г</w:t>
      </w:r>
      <w:r w:rsidR="009B44FC">
        <w:rPr>
          <w:rFonts w:ascii="Times New Roman" w:hAnsi="Times New Roman"/>
          <w:b/>
          <w:sz w:val="24"/>
          <w:szCs w:val="24"/>
        </w:rPr>
        <w:t>.</w:t>
      </w:r>
    </w:p>
    <w:p w:rsidR="00A33F89" w:rsidRDefault="00A33F89" w:rsidP="0052580E">
      <w:pPr>
        <w:spacing w:after="120"/>
        <w:jc w:val="center"/>
        <w:rPr>
          <w:rFonts w:ascii="Times New Roman" w:hAnsi="Times New Roman"/>
          <w:b/>
          <w:sz w:val="24"/>
          <w:szCs w:val="24"/>
        </w:rPr>
      </w:pPr>
    </w:p>
    <w:p w:rsidR="001C63B3" w:rsidRDefault="003B4229" w:rsidP="0052580E">
      <w:pPr>
        <w:spacing w:after="1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Техническое задание</w:t>
      </w:r>
    </w:p>
    <w:p w:rsidR="001C63B3" w:rsidRPr="001B762B" w:rsidRDefault="003B4229" w:rsidP="0052580E">
      <w:pPr>
        <w:spacing w:after="120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Центры коллективного пользования </w:t>
      </w:r>
      <w:r w:rsidR="00EB7C09">
        <w:rPr>
          <w:rFonts w:ascii="Times New Roman" w:hAnsi="Times New Roman"/>
          <w:b/>
          <w:sz w:val="24"/>
          <w:szCs w:val="24"/>
          <w:u w:val="single"/>
        </w:rPr>
        <w:t>Технопарк</w:t>
      </w:r>
      <w:r>
        <w:rPr>
          <w:rFonts w:ascii="Times New Roman" w:hAnsi="Times New Roman"/>
          <w:b/>
          <w:sz w:val="24"/>
          <w:szCs w:val="24"/>
          <w:u w:val="single"/>
        </w:rPr>
        <w:t>а Сколково</w:t>
      </w:r>
    </w:p>
    <w:p w:rsidR="001C63B3" w:rsidRPr="001B762B" w:rsidRDefault="001C63B3" w:rsidP="0057159C">
      <w:pPr>
        <w:spacing w:after="120"/>
        <w:jc w:val="center"/>
        <w:rPr>
          <w:rFonts w:ascii="Times New Roman" w:hAnsi="Times New Roman"/>
          <w:sz w:val="24"/>
          <w:szCs w:val="24"/>
          <w:u w:val="single"/>
        </w:rPr>
      </w:pPr>
      <w:r w:rsidRPr="001B762B">
        <w:rPr>
          <w:rFonts w:ascii="Times New Roman" w:hAnsi="Times New Roman"/>
          <w:sz w:val="24"/>
          <w:szCs w:val="24"/>
        </w:rPr>
        <w:t xml:space="preserve">по адресу: </w:t>
      </w:r>
      <w:r w:rsidR="0057159C" w:rsidRPr="001B762B">
        <w:rPr>
          <w:rFonts w:ascii="Times New Roman" w:hAnsi="Times New Roman"/>
          <w:sz w:val="24"/>
          <w:szCs w:val="24"/>
          <w:u w:val="single"/>
        </w:rPr>
        <w:t xml:space="preserve">Россия, </w:t>
      </w:r>
      <w:r w:rsidR="006B454B" w:rsidRPr="001B762B">
        <w:rPr>
          <w:rFonts w:ascii="Times New Roman" w:hAnsi="Times New Roman"/>
          <w:sz w:val="24"/>
          <w:szCs w:val="24"/>
          <w:u w:val="single"/>
        </w:rPr>
        <w:t>г. Москва</w:t>
      </w:r>
      <w:r w:rsidR="0057159C" w:rsidRPr="001B762B">
        <w:rPr>
          <w:rFonts w:ascii="Times New Roman" w:hAnsi="Times New Roman"/>
          <w:sz w:val="24"/>
          <w:szCs w:val="24"/>
          <w:u w:val="single"/>
        </w:rPr>
        <w:t>, Инновационный центр «Сколково»</w:t>
      </w:r>
    </w:p>
    <w:p w:rsidR="00A04234" w:rsidRPr="001B762B" w:rsidRDefault="00A04234" w:rsidP="0057159C">
      <w:pPr>
        <w:spacing w:after="120"/>
        <w:jc w:val="center"/>
        <w:rPr>
          <w:rFonts w:ascii="Times New Roman" w:hAnsi="Times New Roman"/>
          <w:sz w:val="24"/>
          <w:szCs w:val="24"/>
        </w:rPr>
      </w:pPr>
    </w:p>
    <w:tbl>
      <w:tblPr>
        <w:tblW w:w="949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749"/>
        <w:gridCol w:w="4749"/>
      </w:tblGrid>
      <w:tr w:rsidR="007E0D1E" w:rsidRPr="00984C29" w:rsidTr="0023752E">
        <w:trPr>
          <w:trHeight w:val="3160"/>
        </w:trPr>
        <w:tc>
          <w:tcPr>
            <w:tcW w:w="4749" w:type="dxa"/>
          </w:tcPr>
          <w:p w:rsidR="007E0D1E" w:rsidRPr="00984C29" w:rsidRDefault="007E0D1E" w:rsidP="00E53689">
            <w:pPr>
              <w:spacing w:after="120"/>
              <w:jc w:val="both"/>
              <w:rPr>
                <w:rFonts w:ascii="Times New Roman" w:hAnsi="Times New Roman"/>
              </w:rPr>
            </w:pPr>
          </w:p>
        </w:tc>
        <w:tc>
          <w:tcPr>
            <w:tcW w:w="4749" w:type="dxa"/>
          </w:tcPr>
          <w:p w:rsidR="007E0D1E" w:rsidRPr="00984C29" w:rsidRDefault="007E0D1E" w:rsidP="007E0D1E">
            <w:pPr>
              <w:spacing w:after="120"/>
              <w:ind w:left="247"/>
              <w:jc w:val="both"/>
              <w:rPr>
                <w:rFonts w:ascii="Times New Roman" w:hAnsi="Times New Roman"/>
              </w:rPr>
            </w:pPr>
          </w:p>
        </w:tc>
      </w:tr>
    </w:tbl>
    <w:p w:rsidR="009B44FC" w:rsidRDefault="009B44FC" w:rsidP="00B20D89">
      <w:pPr>
        <w:tabs>
          <w:tab w:val="left" w:pos="4070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1C63B3" w:rsidRDefault="006B454B" w:rsidP="009B44FC">
      <w:pPr>
        <w:tabs>
          <w:tab w:val="left" w:pos="4070"/>
        </w:tabs>
        <w:jc w:val="both"/>
        <w:rPr>
          <w:rFonts w:ascii="Times New Roman" w:hAnsi="Times New Roman"/>
          <w:b/>
          <w:sz w:val="24"/>
          <w:szCs w:val="24"/>
        </w:rPr>
      </w:pPr>
      <w:r w:rsidRPr="001B762B">
        <w:rPr>
          <w:rFonts w:ascii="Times New Roman" w:hAnsi="Times New Roman"/>
          <w:b/>
          <w:sz w:val="24"/>
          <w:szCs w:val="24"/>
        </w:rPr>
        <w:lastRenderedPageBreak/>
        <w:t xml:space="preserve">1. </w:t>
      </w:r>
      <w:r w:rsidR="00EE7346" w:rsidRPr="001B762B">
        <w:rPr>
          <w:rFonts w:ascii="Times New Roman" w:hAnsi="Times New Roman"/>
          <w:b/>
          <w:sz w:val="24"/>
          <w:szCs w:val="24"/>
        </w:rPr>
        <w:t>Общие данные</w:t>
      </w:r>
    </w:p>
    <w:tbl>
      <w:tblPr>
        <w:tblW w:w="92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10"/>
        <w:gridCol w:w="2409"/>
        <w:gridCol w:w="6095"/>
      </w:tblGrid>
      <w:tr w:rsidR="001C63B3" w:rsidRPr="00984C29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984C29" w:rsidRDefault="001C63B3" w:rsidP="00FA257B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4C29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84C29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984C29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984C29" w:rsidRDefault="001C63B3" w:rsidP="00AC7E17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4C29">
              <w:rPr>
                <w:rFonts w:ascii="Times New Roman" w:hAnsi="Times New Roman"/>
                <w:b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984C29" w:rsidRDefault="001C63B3" w:rsidP="00FA257B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4C29">
              <w:rPr>
                <w:rFonts w:ascii="Times New Roman" w:hAnsi="Times New Roman"/>
                <w:b/>
                <w:sz w:val="24"/>
                <w:szCs w:val="24"/>
              </w:rPr>
              <w:t>Содержание требований</w:t>
            </w:r>
          </w:p>
        </w:tc>
      </w:tr>
      <w:tr w:rsidR="001C63B3" w:rsidRPr="00984C29" w:rsidTr="00855332">
        <w:trPr>
          <w:trHeight w:val="8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984C29" w:rsidRDefault="001C63B3" w:rsidP="00FA257B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4C2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984C29" w:rsidRDefault="001C63B3" w:rsidP="00735853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4C29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984C29" w:rsidRDefault="001C63B3" w:rsidP="00FA257B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4C29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1C63B3" w:rsidRPr="00984C29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984C29" w:rsidRDefault="001C63B3" w:rsidP="00FA257B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1.</w:t>
            </w:r>
            <w:r w:rsidR="00572A19" w:rsidRPr="00984C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984C29" w:rsidRDefault="001C63B3" w:rsidP="00AC7E17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Назначение объекта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5F30" w:rsidRPr="00984C29" w:rsidRDefault="00170746" w:rsidP="00E7221F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Объект гражданского строительства.</w:t>
            </w:r>
          </w:p>
        </w:tc>
      </w:tr>
      <w:tr w:rsidR="001C63B3" w:rsidRPr="00984C29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984C29" w:rsidRDefault="001C63B3" w:rsidP="00EF67A6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1.</w:t>
            </w:r>
            <w:r w:rsidR="00572A19" w:rsidRPr="00984C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4440" w:rsidRPr="00984C29" w:rsidRDefault="00FF4440" w:rsidP="00742C01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Технико-экономические показатели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7EFB" w:rsidRPr="00984C29" w:rsidRDefault="00D57EFB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 xml:space="preserve">Объект «Технопарк» представляет собой комплекс зданий и сооружений, состоящий из четырех корпусов (корпуса 1. 2, 3А, 3В, атриум), а также подземной части (3С) соединенных между собой подземными и надземными переходами: ориентировочные размеры в плане 300.0х150.0 м. Высота зданий технопарка составляет не более 30.0 м от уровня 1-го этажа; отметки уровня земли в различных точках по периметру здания различны. </w:t>
            </w:r>
          </w:p>
          <w:p w:rsidR="00D57EFB" w:rsidRPr="00984C29" w:rsidRDefault="00D57EFB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 xml:space="preserve">Здания корпусов 3А и 3В Технопарка должны быть соединены крытым переходом, с проектом «Объект «Бизнес-Центр Галерея» на Севере. Крытое пространство между зданиями корпусов 3A и 3B формирует атриум. </w:t>
            </w:r>
          </w:p>
          <w:p w:rsidR="00D57EFB" w:rsidRPr="00984C29" w:rsidRDefault="00D57EFB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Строительство предполагается в три  очереди.</w:t>
            </w:r>
          </w:p>
          <w:p w:rsidR="00D57EFB" w:rsidRPr="00984C29" w:rsidRDefault="00D57EFB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 xml:space="preserve">Очередь 1: корпуса 3А, 3В и 3С, ориентировочная общая площадь первой очереди по СНиП </w:t>
            </w:r>
            <w:r w:rsidR="00F1532A" w:rsidRPr="00984C29">
              <w:rPr>
                <w:rFonts w:ascii="Times New Roman" w:hAnsi="Times New Roman"/>
                <w:sz w:val="24"/>
                <w:szCs w:val="24"/>
              </w:rPr>
              <w:t>92</w:t>
            </w:r>
            <w:r w:rsidRPr="00984C29">
              <w:rPr>
                <w:rFonts w:ascii="Times New Roman" w:hAnsi="Times New Roman"/>
                <w:sz w:val="24"/>
                <w:szCs w:val="24"/>
              </w:rPr>
              <w:t> </w:t>
            </w:r>
            <w:r w:rsidR="00F1532A" w:rsidRPr="00984C29">
              <w:rPr>
                <w:rFonts w:ascii="Times New Roman" w:hAnsi="Times New Roman"/>
                <w:sz w:val="24"/>
                <w:szCs w:val="24"/>
              </w:rPr>
              <w:t>260</w:t>
            </w:r>
            <w:r w:rsidRPr="00984C29"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proofErr w:type="gramStart"/>
            <w:r w:rsidRPr="00984C29">
              <w:rPr>
                <w:rFonts w:ascii="Times New Roman" w:hAnsi="Times New Roman"/>
                <w:sz w:val="24"/>
                <w:szCs w:val="24"/>
              </w:rPr>
              <w:t>2</w:t>
            </w:r>
            <w:proofErr w:type="gramEnd"/>
            <w:r w:rsidRPr="00984C29">
              <w:rPr>
                <w:rFonts w:ascii="Times New Roman" w:hAnsi="Times New Roman"/>
                <w:sz w:val="24"/>
                <w:szCs w:val="24"/>
              </w:rPr>
              <w:t xml:space="preserve"> (в том числе предприятия торговли и услуг, </w:t>
            </w:r>
            <w:proofErr w:type="spellStart"/>
            <w:r w:rsidRPr="00984C29">
              <w:rPr>
                <w:rFonts w:ascii="Times New Roman" w:hAnsi="Times New Roman"/>
                <w:sz w:val="24"/>
                <w:szCs w:val="24"/>
              </w:rPr>
              <w:t>конференц</w:t>
            </w:r>
            <w:proofErr w:type="spellEnd"/>
            <w:r w:rsidRPr="00984C29">
              <w:rPr>
                <w:rFonts w:ascii="Times New Roman" w:hAnsi="Times New Roman"/>
                <w:sz w:val="24"/>
                <w:szCs w:val="24"/>
              </w:rPr>
              <w:t xml:space="preserve"> зал и шоу </w:t>
            </w:r>
            <w:proofErr w:type="spellStart"/>
            <w:r w:rsidRPr="00984C29">
              <w:rPr>
                <w:rFonts w:ascii="Times New Roman" w:hAnsi="Times New Roman"/>
                <w:sz w:val="24"/>
                <w:szCs w:val="24"/>
              </w:rPr>
              <w:t>румы</w:t>
            </w:r>
            <w:proofErr w:type="spellEnd"/>
            <w:r w:rsidRPr="00984C29">
              <w:rPr>
                <w:rFonts w:ascii="Times New Roman" w:hAnsi="Times New Roman"/>
                <w:sz w:val="24"/>
                <w:szCs w:val="24"/>
              </w:rPr>
              <w:t>)</w:t>
            </w:r>
            <w:r w:rsidR="00AC3FF9" w:rsidRPr="00984C2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57EFB" w:rsidRPr="00984C29" w:rsidRDefault="00D57EFB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Очередь 2: корпус 2, ориентировочная площадь второй очереди по СНиП  34 812 м</w:t>
            </w:r>
            <w:proofErr w:type="gramStart"/>
            <w:r w:rsidRPr="00984C29">
              <w:rPr>
                <w:rFonts w:ascii="Times New Roman" w:hAnsi="Times New Roman"/>
                <w:sz w:val="24"/>
                <w:szCs w:val="24"/>
              </w:rPr>
              <w:t>2</w:t>
            </w:r>
            <w:proofErr w:type="gramEnd"/>
            <w:r w:rsidR="00AC3FF9" w:rsidRPr="00984C2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57EFB" w:rsidRPr="00984C29" w:rsidRDefault="00D57EFB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Очередь 3: корпус 1, ориентировочная площадь 3 третьей очереди  по СНиП 31 768 м</w:t>
            </w:r>
            <w:proofErr w:type="gramStart"/>
            <w:r w:rsidRPr="00984C29">
              <w:rPr>
                <w:rFonts w:ascii="Times New Roman" w:hAnsi="Times New Roman"/>
                <w:sz w:val="24"/>
                <w:szCs w:val="24"/>
              </w:rPr>
              <w:t>2</w:t>
            </w:r>
            <w:proofErr w:type="gramEnd"/>
            <w:r w:rsidR="00AC3FF9" w:rsidRPr="00984C2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57EFB" w:rsidRPr="00984C29" w:rsidRDefault="00D57EFB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21E1D" w:rsidRPr="00984C29" w:rsidRDefault="00B754D1" w:rsidP="00AC3F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4C29">
              <w:rPr>
                <w:rFonts w:ascii="Times New Roman" w:hAnsi="Times New Roman"/>
                <w:sz w:val="20"/>
                <w:szCs w:val="20"/>
              </w:rPr>
              <w:t>Примечание: Правила подсчета общей, полезной и расчетной площади, строительного объема, площади застройки</w:t>
            </w:r>
            <w:r w:rsidR="00074D2E" w:rsidRPr="00984C29">
              <w:rPr>
                <w:rFonts w:ascii="Times New Roman" w:hAnsi="Times New Roman"/>
                <w:sz w:val="20"/>
                <w:szCs w:val="20"/>
              </w:rPr>
              <w:t xml:space="preserve"> и этажности зданий определяются в соответствии со СНиП 31-06-2009</w:t>
            </w:r>
            <w:r w:rsidR="00D21E1D" w:rsidRPr="00984C29">
              <w:rPr>
                <w:rFonts w:ascii="Times New Roman" w:hAnsi="Times New Roman"/>
                <w:sz w:val="20"/>
                <w:szCs w:val="20"/>
              </w:rPr>
              <w:t>, утвержден</w:t>
            </w:r>
            <w:r w:rsidR="00AC3FF9" w:rsidRPr="00984C29">
              <w:rPr>
                <w:rFonts w:ascii="Times New Roman" w:hAnsi="Times New Roman"/>
                <w:sz w:val="20"/>
                <w:szCs w:val="20"/>
              </w:rPr>
              <w:t>ных</w:t>
            </w:r>
            <w:r w:rsidR="00D21E1D" w:rsidRPr="00984C2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hyperlink r:id="rId10" w:history="1">
              <w:r w:rsidR="00D21E1D" w:rsidRPr="00984C29">
                <w:rPr>
                  <w:rFonts w:ascii="Times New Roman" w:hAnsi="Times New Roman"/>
                  <w:color w:val="0D0D0D"/>
                  <w:sz w:val="20"/>
                  <w:szCs w:val="20"/>
                </w:rPr>
                <w:t>Приказом</w:t>
              </w:r>
            </w:hyperlink>
            <w:r w:rsidR="00D21E1D" w:rsidRPr="00984C2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D21E1D" w:rsidRPr="00984C29">
              <w:rPr>
                <w:rFonts w:ascii="Times New Roman" w:hAnsi="Times New Roman"/>
                <w:sz w:val="20"/>
                <w:szCs w:val="20"/>
              </w:rPr>
              <w:t>Минрегиона</w:t>
            </w:r>
            <w:proofErr w:type="spellEnd"/>
            <w:r w:rsidR="00D21E1D" w:rsidRPr="00984C29">
              <w:rPr>
                <w:rFonts w:ascii="Times New Roman" w:hAnsi="Times New Roman"/>
                <w:sz w:val="20"/>
                <w:szCs w:val="20"/>
              </w:rPr>
              <w:t xml:space="preserve">  России от 1 сентября 2009 г. N 390 и вводится в действие с 1 января 2010 г.</w:t>
            </w:r>
          </w:p>
        </w:tc>
      </w:tr>
      <w:tr w:rsidR="003F4F80" w:rsidRPr="00984C29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984C29" w:rsidRDefault="003F4F80" w:rsidP="003F4F80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1.</w:t>
            </w:r>
            <w:r w:rsidR="002D1B05" w:rsidRPr="00984C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984C29" w:rsidRDefault="003F4F80" w:rsidP="00AC7E17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Коэффициент плотности застройки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80" w:rsidRPr="00984C29" w:rsidRDefault="00D57EFB" w:rsidP="002F6DE7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val="fr-FR"/>
              </w:rPr>
              <w:t>2</w:t>
            </w:r>
            <w:r w:rsidRPr="00984C29">
              <w:rPr>
                <w:rFonts w:ascii="Times New Roman" w:hAnsi="Times New Roman"/>
                <w:sz w:val="24"/>
                <w:szCs w:val="24"/>
              </w:rPr>
              <w:t>,</w:t>
            </w:r>
            <w:r w:rsidRPr="00984C29">
              <w:rPr>
                <w:rFonts w:ascii="Times New Roman" w:hAnsi="Times New Roman"/>
                <w:sz w:val="24"/>
                <w:szCs w:val="24"/>
                <w:lang w:val="en-GB"/>
              </w:rPr>
              <w:t>06</w:t>
            </w:r>
          </w:p>
        </w:tc>
      </w:tr>
      <w:tr w:rsidR="003F4F80" w:rsidRPr="00984C29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984C29" w:rsidRDefault="003F4F80" w:rsidP="004841CE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1.</w:t>
            </w:r>
            <w:r w:rsidR="002D1B05" w:rsidRPr="00984C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984C29" w:rsidRDefault="003F4F80" w:rsidP="00AC7E17">
            <w:pPr>
              <w:spacing w:after="12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Вид строительства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80" w:rsidRPr="00984C29" w:rsidRDefault="003F4F80" w:rsidP="00170746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Новое строительство.</w:t>
            </w:r>
          </w:p>
        </w:tc>
      </w:tr>
      <w:tr w:rsidR="003F4F80" w:rsidRPr="00984C29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984C29" w:rsidRDefault="003F4F80" w:rsidP="00FB7684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1.</w:t>
            </w:r>
            <w:r w:rsidR="002D1B05" w:rsidRPr="00984C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984C29" w:rsidRDefault="003F4F80" w:rsidP="00AC7E17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Категория сложности проекта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F80" w:rsidRPr="00984C29" w:rsidRDefault="003F4F80" w:rsidP="0019143E">
            <w:pPr>
              <w:spacing w:after="12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84C29">
              <w:rPr>
                <w:rFonts w:ascii="Times New Roman" w:hAnsi="Times New Roman"/>
                <w:bCs/>
                <w:sz w:val="24"/>
                <w:szCs w:val="24"/>
              </w:rPr>
              <w:t xml:space="preserve">Согласно статье 48.1 «Градостроительного кодекса Российской Федерации» - не относится к особо </w:t>
            </w:r>
            <w:r w:rsidRPr="00984C2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опасным, технически сложным и уникальным объектам.</w:t>
            </w:r>
          </w:p>
          <w:p w:rsidR="003F4F80" w:rsidRPr="00984C29" w:rsidRDefault="003F4F80" w:rsidP="00B13929">
            <w:pPr>
              <w:spacing w:after="12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84C29">
              <w:rPr>
                <w:rFonts w:ascii="Times New Roman" w:hAnsi="Times New Roman"/>
                <w:bCs/>
                <w:sz w:val="24"/>
                <w:szCs w:val="24"/>
              </w:rPr>
              <w:t>Вышеуказанная категория сложности проекта должна быть рассмотрена Генеральным проектировщиком на соответствие требованиям Российского законодательства и нормативных требований и в случае необходимости откорректирована по согласованию с Заказчиком.</w:t>
            </w:r>
          </w:p>
        </w:tc>
      </w:tr>
      <w:tr w:rsidR="003F4F80" w:rsidRPr="00984C29" w:rsidTr="0085533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984C29" w:rsidRDefault="003F4F80" w:rsidP="00FB7684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 w:rsidR="002D1B05" w:rsidRPr="00984C2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984C29" w:rsidRDefault="003F4F80" w:rsidP="00AC7E17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Основные требования к составу, содержанию и форме представления материалов проектной документации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F80" w:rsidRPr="00984C29" w:rsidRDefault="003F4F80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 xml:space="preserve">Вся проектная </w:t>
            </w:r>
            <w:r w:rsidR="00ED40AA" w:rsidRPr="00984C29">
              <w:rPr>
                <w:rFonts w:ascii="Times New Roman" w:hAnsi="Times New Roman"/>
                <w:sz w:val="24"/>
                <w:szCs w:val="24"/>
              </w:rPr>
              <w:t xml:space="preserve">техническая </w:t>
            </w:r>
            <w:r w:rsidRPr="00984C29">
              <w:rPr>
                <w:rFonts w:ascii="Times New Roman" w:hAnsi="Times New Roman"/>
                <w:sz w:val="24"/>
                <w:szCs w:val="24"/>
              </w:rPr>
              <w:t xml:space="preserve">документация разрабатывается и предоставляется в соответствии с </w:t>
            </w:r>
            <w:r w:rsidR="00C9421C" w:rsidRPr="00984C29">
              <w:rPr>
                <w:rFonts w:ascii="Times New Roman" w:hAnsi="Times New Roman"/>
                <w:sz w:val="24"/>
                <w:szCs w:val="24"/>
              </w:rPr>
              <w:t>п</w:t>
            </w:r>
            <w:r w:rsidRPr="00984C29">
              <w:rPr>
                <w:rFonts w:ascii="Times New Roman" w:hAnsi="Times New Roman"/>
                <w:sz w:val="24"/>
                <w:szCs w:val="24"/>
              </w:rPr>
              <w:t xml:space="preserve">остановлением </w:t>
            </w:r>
            <w:r w:rsidR="00C9421C" w:rsidRPr="00984C29">
              <w:rPr>
                <w:rFonts w:ascii="Times New Roman" w:hAnsi="Times New Roman"/>
                <w:sz w:val="24"/>
                <w:szCs w:val="24"/>
              </w:rPr>
              <w:t>П</w:t>
            </w:r>
            <w:r w:rsidRPr="00984C29">
              <w:rPr>
                <w:rFonts w:ascii="Times New Roman" w:hAnsi="Times New Roman"/>
                <w:sz w:val="24"/>
                <w:szCs w:val="24"/>
              </w:rPr>
              <w:t>равительства РФ №87 от 16.02.2008 г., СП.118.13330.2012 «Свод правил. Общественные здания и сооружения», пунктом 12 ст.48 Градостроительного кодекса Российской</w:t>
            </w:r>
            <w:r w:rsidR="00FD1BEE" w:rsidRPr="00984C29">
              <w:rPr>
                <w:rFonts w:ascii="Times New Roman" w:hAnsi="Times New Roman"/>
                <w:sz w:val="24"/>
                <w:szCs w:val="24"/>
              </w:rPr>
              <w:t xml:space="preserve"> Федерации и другими нормативами, действующими на территории Российской Федерации, применяемыми к данному типу объектов</w:t>
            </w:r>
            <w:r w:rsidRPr="00984C2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F4F80" w:rsidRPr="00984C29" w:rsidRDefault="008906AF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П</w:t>
            </w:r>
            <w:r w:rsidR="003F4F80" w:rsidRPr="00984C29">
              <w:rPr>
                <w:rFonts w:ascii="Times New Roman" w:hAnsi="Times New Roman"/>
                <w:sz w:val="24"/>
                <w:szCs w:val="24"/>
              </w:rPr>
              <w:t>роектировщик передает Заказчику результаты проектных работ в следующем формате и количестве:</w:t>
            </w:r>
          </w:p>
          <w:p w:rsidR="003F4F80" w:rsidRPr="00984C29" w:rsidRDefault="003F4F80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- 4 (четыре) комплекта Документации, включая полноразмерные чертежи, пояснительные записки, калькуляции, спецификации.</w:t>
            </w:r>
          </w:p>
          <w:p w:rsidR="003F4F80" w:rsidRPr="00984C29" w:rsidRDefault="003F4F80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- 2 (две) дополнительные копии чертежей /уменьшенных в ф</w:t>
            </w:r>
            <w:r w:rsidR="00B1134B" w:rsidRPr="00984C29">
              <w:rPr>
                <w:rFonts w:ascii="Times New Roman" w:hAnsi="Times New Roman"/>
                <w:sz w:val="24"/>
                <w:szCs w:val="24"/>
              </w:rPr>
              <w:t>ормат А3</w:t>
            </w:r>
            <w:r w:rsidRPr="00984C2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F4F80" w:rsidRPr="00984C29" w:rsidRDefault="003F4F80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Цифровые копии и правила для электронных файлов чертежей:</w:t>
            </w:r>
          </w:p>
          <w:p w:rsidR="003F4F80" w:rsidRPr="00984C29" w:rsidRDefault="003F4F80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Все чертежи дол</w:t>
            </w:r>
            <w:r w:rsidR="00DE5BC4" w:rsidRPr="00984C29">
              <w:rPr>
                <w:rFonts w:ascii="Times New Roman" w:hAnsi="Times New Roman"/>
                <w:sz w:val="24"/>
                <w:szCs w:val="24"/>
              </w:rPr>
              <w:t xml:space="preserve">жны быть в формате </w:t>
            </w:r>
            <w:proofErr w:type="spellStart"/>
            <w:r w:rsidR="00DE5BC4" w:rsidRPr="00984C29">
              <w:rPr>
                <w:rFonts w:ascii="Times New Roman" w:hAnsi="Times New Roman"/>
                <w:sz w:val="24"/>
                <w:szCs w:val="24"/>
              </w:rPr>
              <w:t>AutoCAD</w:t>
            </w:r>
            <w:proofErr w:type="spellEnd"/>
            <w:r w:rsidR="00DE5BC4" w:rsidRPr="00984C29">
              <w:rPr>
                <w:rFonts w:ascii="Times New Roman" w:hAnsi="Times New Roman"/>
                <w:sz w:val="24"/>
                <w:szCs w:val="24"/>
              </w:rPr>
              <w:t xml:space="preserve"> 2011</w:t>
            </w:r>
            <w:r w:rsidRPr="00984C29">
              <w:rPr>
                <w:rFonts w:ascii="Times New Roman" w:hAnsi="Times New Roman"/>
                <w:sz w:val="24"/>
                <w:szCs w:val="24"/>
              </w:rPr>
              <w:t>. Чертежи должны быть аккуратными, правильными, согласующимися с другими чертежами, строительными и инженерными спецификациями и иметь унифицированный вид. Избегать повторения одной и той же информации на разных чертежах.</w:t>
            </w:r>
          </w:p>
          <w:p w:rsidR="003F4F80" w:rsidRPr="00984C29" w:rsidRDefault="003F4F80" w:rsidP="005214A8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Элементы файла выполняются только в двухмерном (плоском) формате.</w:t>
            </w:r>
          </w:p>
          <w:p w:rsidR="003F4F80" w:rsidRPr="00984C29" w:rsidRDefault="00695CCF" w:rsidP="005214A8">
            <w:pPr>
              <w:ind w:left="34" w:right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84C29">
              <w:rPr>
                <w:rFonts w:ascii="Times New Roman" w:hAnsi="Times New Roman"/>
                <w:sz w:val="24"/>
                <w:szCs w:val="24"/>
              </w:rPr>
              <w:t>Д</w:t>
            </w:r>
            <w:r w:rsidR="003F4F80" w:rsidRPr="00984C29">
              <w:rPr>
                <w:rFonts w:ascii="Times New Roman" w:hAnsi="Times New Roman"/>
                <w:sz w:val="24"/>
                <w:szCs w:val="24"/>
              </w:rPr>
              <w:t xml:space="preserve">окументацию оформить в соответствии с требованиями ГОСТ </w:t>
            </w:r>
            <w:proofErr w:type="gramStart"/>
            <w:r w:rsidR="003F4F80" w:rsidRPr="00984C29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="003F4F80" w:rsidRPr="00984C29">
              <w:rPr>
                <w:rFonts w:ascii="Times New Roman" w:hAnsi="Times New Roman"/>
                <w:sz w:val="24"/>
                <w:szCs w:val="24"/>
              </w:rPr>
              <w:t xml:space="preserve"> 21.1001-2009 и другими нормативами, действующими на территории Российской Федерации.</w:t>
            </w:r>
          </w:p>
        </w:tc>
      </w:tr>
      <w:tr w:rsidR="003F4F80" w:rsidRPr="00A72FD9" w:rsidTr="00855332">
        <w:trPr>
          <w:trHeight w:val="34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A72FD9" w:rsidRDefault="003F4F80" w:rsidP="00E66E60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1.</w:t>
            </w:r>
            <w:r w:rsidR="002D1B05" w:rsidRPr="00A72FD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4F80" w:rsidRPr="00A72FD9" w:rsidRDefault="003F4F80" w:rsidP="00AC7E17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Исходно-разрешительная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lastRenderedPageBreak/>
              <w:t>документация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80" w:rsidRPr="00A72FD9" w:rsidRDefault="004C0A22" w:rsidP="009B44FC">
            <w:pPr>
              <w:spacing w:before="24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lastRenderedPageBreak/>
              <w:t>До</w:t>
            </w:r>
            <w:r w:rsidRPr="00C57A99">
              <w:rPr>
                <w:rFonts w:ascii="Times New Roman" w:hAnsi="Times New Roman"/>
                <w:sz w:val="24"/>
                <w:szCs w:val="24"/>
              </w:rPr>
              <w:t xml:space="preserve">кументация </w:t>
            </w:r>
            <w:r w:rsidR="00C57A99" w:rsidRPr="00596A94">
              <w:rPr>
                <w:rFonts w:ascii="Times New Roman" w:hAnsi="Times New Roman"/>
                <w:bCs/>
                <w:sz w:val="24"/>
                <w:szCs w:val="24"/>
              </w:rPr>
              <w:t xml:space="preserve">объекта капитального строительства </w:t>
            </w:r>
            <w:r w:rsidR="00C57A99" w:rsidRPr="00596A9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«Технопарк» стадии ПД (положительное заключение экспертизы Фонда №016-Ф-63-ЭК,  разрешение на строительство №003-Ф-62-РС</w:t>
            </w:r>
            <w:r w:rsidR="00C57A99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  <w:r w:rsidR="005211A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C0A22" w:rsidRPr="00A72FD9" w:rsidRDefault="004C0A22" w:rsidP="009B44FC">
            <w:pPr>
              <w:spacing w:before="24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Рабочая документация центров коллективного пользования объекта Технопарк Сколково</w:t>
            </w:r>
            <w:r w:rsidR="002D1B05" w:rsidRPr="00A72F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D2A99" w:rsidRPr="00A72FD9" w:rsidRDefault="007C3A6D" w:rsidP="009B44FC">
            <w:pPr>
              <w:spacing w:before="24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Список оборудования центров коллективного пользования</w:t>
            </w:r>
            <w:r w:rsidR="001D2A99" w:rsidRPr="00A72F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D1B05" w:rsidRPr="00A72FD9" w:rsidRDefault="002D1B05" w:rsidP="00CB78CD">
            <w:pPr>
              <w:spacing w:before="24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2C01" w:rsidRPr="00A72FD9" w:rsidRDefault="00742C01">
      <w:pPr>
        <w:rPr>
          <w:rFonts w:ascii="Times New Roman" w:hAnsi="Times New Roman"/>
          <w:sz w:val="24"/>
          <w:szCs w:val="24"/>
        </w:rPr>
      </w:pPr>
    </w:p>
    <w:p w:rsidR="00EE7346" w:rsidRPr="00A72FD9" w:rsidRDefault="00EE7346" w:rsidP="00EB7705">
      <w:pPr>
        <w:spacing w:after="120"/>
        <w:rPr>
          <w:rFonts w:ascii="Times New Roman" w:hAnsi="Times New Roman"/>
          <w:b/>
          <w:sz w:val="24"/>
          <w:szCs w:val="24"/>
        </w:rPr>
      </w:pPr>
      <w:r w:rsidRPr="00A72FD9">
        <w:rPr>
          <w:rFonts w:ascii="Times New Roman" w:hAnsi="Times New Roman"/>
          <w:b/>
          <w:sz w:val="24"/>
          <w:szCs w:val="24"/>
        </w:rPr>
        <w:t>2. Основные требования к проектным решениям</w:t>
      </w:r>
    </w:p>
    <w:tbl>
      <w:tblPr>
        <w:tblW w:w="92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2552"/>
        <w:gridCol w:w="5953"/>
      </w:tblGrid>
      <w:tr w:rsidR="00EE7346" w:rsidRPr="00A72FD9" w:rsidTr="0019143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A72FD9" w:rsidRDefault="00EE7346" w:rsidP="00EB770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2FD9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72FD9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A72FD9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A72FD9" w:rsidRDefault="00EE7346" w:rsidP="00EB770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2FD9">
              <w:rPr>
                <w:rFonts w:ascii="Times New Roman" w:hAnsi="Times New Roman"/>
                <w:b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A72FD9" w:rsidRDefault="00EE7346" w:rsidP="00EB770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2FD9">
              <w:rPr>
                <w:rFonts w:ascii="Times New Roman" w:hAnsi="Times New Roman"/>
                <w:b/>
                <w:sz w:val="24"/>
                <w:szCs w:val="24"/>
              </w:rPr>
              <w:t>Содержание требований</w:t>
            </w:r>
          </w:p>
        </w:tc>
      </w:tr>
      <w:tr w:rsidR="00EE7346" w:rsidRPr="00A72FD9" w:rsidTr="0019143E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A72FD9" w:rsidRDefault="00EE7346" w:rsidP="00EB770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2FD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A72FD9" w:rsidRDefault="00EE7346" w:rsidP="00EB770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2FD9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A72FD9" w:rsidRDefault="00EE7346" w:rsidP="00EB7705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2FD9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141A3" w:rsidRPr="00A72FD9" w:rsidTr="0019143E">
        <w:trPr>
          <w:trHeight w:val="40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1A3" w:rsidRPr="00A72FD9" w:rsidRDefault="00A141A3" w:rsidP="006134EF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1A3" w:rsidRPr="00A72FD9" w:rsidRDefault="00A141A3" w:rsidP="004364EA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Общая информация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141A3" w:rsidRPr="00A72FD9" w:rsidRDefault="00A141A3" w:rsidP="00A141A3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Центры коллективного пользования (далее ЦКП) по настоящему Техническому заданию </w:t>
            </w:r>
            <w:r w:rsidR="00E53689" w:rsidRPr="00A72FD9">
              <w:rPr>
                <w:rFonts w:ascii="Times New Roman" w:hAnsi="Times New Roman"/>
                <w:sz w:val="24"/>
                <w:szCs w:val="24"/>
              </w:rPr>
              <w:t xml:space="preserve">включают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>следующие виды.</w:t>
            </w:r>
          </w:p>
          <w:p w:rsidR="00A141A3" w:rsidRPr="00A72FD9" w:rsidRDefault="00A141A3" w:rsidP="00A141A3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spellStart"/>
            <w:r w:rsidRPr="00A72FD9">
              <w:rPr>
                <w:rFonts w:ascii="Times New Roman" w:hAnsi="Times New Roman"/>
                <w:sz w:val="24"/>
                <w:szCs w:val="24"/>
              </w:rPr>
              <w:t>Мультидисциплинарные</w:t>
            </w:r>
            <w:proofErr w:type="spellEnd"/>
            <w:r w:rsidRPr="00A72FD9">
              <w:rPr>
                <w:rFonts w:ascii="Times New Roman" w:hAnsi="Times New Roman"/>
                <w:sz w:val="24"/>
                <w:szCs w:val="24"/>
              </w:rPr>
              <w:t xml:space="preserve"> ЦКП, </w:t>
            </w:r>
            <w:proofErr w:type="gramStart"/>
            <w:r w:rsidRPr="00A72FD9">
              <w:rPr>
                <w:rFonts w:ascii="Times New Roman" w:hAnsi="Times New Roman"/>
                <w:sz w:val="24"/>
                <w:szCs w:val="24"/>
              </w:rPr>
              <w:t>услуги</w:t>
            </w:r>
            <w:proofErr w:type="gramEnd"/>
            <w:r w:rsidRPr="00A72FD9">
              <w:rPr>
                <w:rFonts w:ascii="Times New Roman" w:hAnsi="Times New Roman"/>
                <w:sz w:val="24"/>
                <w:szCs w:val="24"/>
              </w:rPr>
              <w:t xml:space="preserve"> которых востребованы большинством кластеров (выбираются по востребованности участниками)</w:t>
            </w:r>
            <w:r w:rsidR="00E53689" w:rsidRPr="00A72FD9">
              <w:rPr>
                <w:rFonts w:ascii="Times New Roman" w:hAnsi="Times New Roman"/>
                <w:sz w:val="24"/>
                <w:szCs w:val="24"/>
              </w:rPr>
              <w:t>.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141A3" w:rsidRPr="00A72FD9" w:rsidRDefault="00A141A3" w:rsidP="00A141A3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2. Профильные ЦКП, </w:t>
            </w:r>
            <w:proofErr w:type="gramStart"/>
            <w:r w:rsidRPr="00A72FD9">
              <w:rPr>
                <w:rFonts w:ascii="Times New Roman" w:hAnsi="Times New Roman"/>
                <w:sz w:val="24"/>
                <w:szCs w:val="24"/>
              </w:rPr>
              <w:t>услуги</w:t>
            </w:r>
            <w:proofErr w:type="gramEnd"/>
            <w:r w:rsidRPr="00A72FD9">
              <w:rPr>
                <w:rFonts w:ascii="Times New Roman" w:hAnsi="Times New Roman"/>
                <w:sz w:val="24"/>
                <w:szCs w:val="24"/>
              </w:rPr>
              <w:t xml:space="preserve"> которых требуются в рамках, как правило, единичного кластера, необходимые для развития приоритетных направлений разработок участников (выбираются профильными кластерами)</w:t>
            </w:r>
            <w:r w:rsidR="00E53689" w:rsidRPr="00A72F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141A3" w:rsidRPr="00A72FD9" w:rsidRDefault="00A141A3" w:rsidP="00A141A3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3. Мастерские, созданные для поддержания творческой атмосферы в Технопарке</w:t>
            </w:r>
            <w:r w:rsidR="00E53689" w:rsidRPr="00A72F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141A3" w:rsidRPr="00A72FD9" w:rsidRDefault="00A141A3" w:rsidP="00E30723">
            <w:pPr>
              <w:ind w:right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3A6D" w:rsidRPr="00A72FD9" w:rsidTr="0019143E">
        <w:trPr>
          <w:trHeight w:val="40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3A6D" w:rsidRPr="00A72FD9" w:rsidRDefault="00A141A3" w:rsidP="006134EF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2.2</w:t>
            </w:r>
            <w:r w:rsidR="007C3A6D" w:rsidRPr="00A72FD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C3A6D" w:rsidRPr="00A72FD9" w:rsidRDefault="007C3A6D" w:rsidP="004364EA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Основные требования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D2A99" w:rsidRPr="00A72FD9" w:rsidRDefault="001D2A99" w:rsidP="009B44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Уточнить ориентировочный список оборудования </w:t>
            </w:r>
            <w:r w:rsidR="00822F57" w:rsidRPr="00A72FD9">
              <w:rPr>
                <w:rFonts w:ascii="Times New Roman" w:hAnsi="Times New Roman"/>
                <w:sz w:val="24"/>
                <w:szCs w:val="24"/>
              </w:rPr>
              <w:t>ЦКП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(Приложение 1) и сформировать финальный список оборудования (далее – Финальный список), согласовав его с Заказчиком в сроки, указанные в </w:t>
            </w:r>
            <w:r w:rsidR="001D7F0B" w:rsidRPr="00A72FD9">
              <w:rPr>
                <w:rFonts w:ascii="Times New Roman" w:hAnsi="Times New Roman"/>
                <w:sz w:val="24"/>
                <w:szCs w:val="24"/>
              </w:rPr>
              <w:t>Договоре для Списка предоставляемых подрядчиком материалов (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>Приложени</w:t>
            </w:r>
            <w:r w:rsidR="001D7F0B" w:rsidRPr="00A72FD9">
              <w:rPr>
                <w:rFonts w:ascii="Times New Roman" w:hAnsi="Times New Roman"/>
                <w:sz w:val="24"/>
                <w:szCs w:val="24"/>
              </w:rPr>
              <w:t>е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22F57" w:rsidRPr="00A72FD9">
              <w:rPr>
                <w:rFonts w:ascii="Times New Roman" w:hAnsi="Times New Roman"/>
                <w:sz w:val="24"/>
                <w:szCs w:val="24"/>
              </w:rPr>
              <w:t>3</w:t>
            </w:r>
            <w:r w:rsidR="001D7F0B" w:rsidRPr="00A72FD9">
              <w:rPr>
                <w:rFonts w:ascii="Times New Roman" w:hAnsi="Times New Roman"/>
                <w:sz w:val="24"/>
                <w:szCs w:val="24"/>
              </w:rPr>
              <w:t>).</w:t>
            </w:r>
            <w:r w:rsidR="00B74CC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D2A99" w:rsidRPr="00A72FD9" w:rsidRDefault="001D2A99" w:rsidP="001D2A99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В соответствии с Финальным  списком оборудования </w:t>
            </w:r>
            <w:r w:rsidR="00822F57" w:rsidRPr="00A72FD9">
              <w:rPr>
                <w:rFonts w:ascii="Times New Roman" w:hAnsi="Times New Roman"/>
                <w:sz w:val="24"/>
                <w:szCs w:val="24"/>
              </w:rPr>
              <w:t>ЦКП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определить производителей и модели оборудования, разработать проектную </w:t>
            </w:r>
            <w:r w:rsidR="005211AA">
              <w:rPr>
                <w:rFonts w:ascii="Times New Roman" w:hAnsi="Times New Roman"/>
                <w:sz w:val="24"/>
                <w:szCs w:val="24"/>
              </w:rPr>
              <w:t>техническую</w:t>
            </w:r>
            <w:r w:rsidR="005211AA" w:rsidRPr="00A72F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lastRenderedPageBreak/>
              <w:t>документацию по размещению, монтажу и пуско-наладке оборудования ЦКП размещенных в первой очереди объекта с учетом существующих архитектурно-планировочных и инженерных решений.</w:t>
            </w:r>
          </w:p>
          <w:p w:rsidR="001D2A99" w:rsidRPr="00A72FD9" w:rsidRDefault="001D2A99" w:rsidP="001D2A99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В соответствии с</w:t>
            </w:r>
            <w:r w:rsidR="00822F57" w:rsidRPr="00A72F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Финальным списком оборудования расположить </w:t>
            </w:r>
            <w:r w:rsidR="00822F57" w:rsidRPr="00A72FD9">
              <w:rPr>
                <w:rFonts w:ascii="Times New Roman" w:hAnsi="Times New Roman"/>
                <w:sz w:val="24"/>
                <w:szCs w:val="24"/>
              </w:rPr>
              <w:t xml:space="preserve">ЦКП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>на площадях, выделенных под ЦКП, с учетом существующих архитектурно-пла</w:t>
            </w:r>
            <w:r w:rsidR="00822F57" w:rsidRPr="00A72FD9">
              <w:rPr>
                <w:rFonts w:ascii="Times New Roman" w:hAnsi="Times New Roman"/>
                <w:sz w:val="24"/>
                <w:szCs w:val="24"/>
              </w:rPr>
              <w:t>нировочных и инженерных решений.</w:t>
            </w:r>
          </w:p>
          <w:p w:rsidR="00822F57" w:rsidRPr="00A72FD9" w:rsidRDefault="00822F57" w:rsidP="00822F5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Проектировщик после согласования списков оборудования разрабатывает проект рационального распределения однотипного оборудования между </w:t>
            </w:r>
            <w:proofErr w:type="spellStart"/>
            <w:r w:rsidRPr="00A72FD9">
              <w:rPr>
                <w:rFonts w:ascii="Times New Roman" w:hAnsi="Times New Roman"/>
                <w:sz w:val="24"/>
                <w:szCs w:val="24"/>
              </w:rPr>
              <w:t>мультидисциплинарными</w:t>
            </w:r>
            <w:proofErr w:type="spellEnd"/>
            <w:r w:rsidRPr="00A72FD9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gramStart"/>
            <w:r w:rsidRPr="00A72FD9">
              <w:rPr>
                <w:rFonts w:ascii="Times New Roman" w:hAnsi="Times New Roman"/>
                <w:sz w:val="24"/>
                <w:szCs w:val="24"/>
              </w:rPr>
              <w:t>профильными</w:t>
            </w:r>
            <w:proofErr w:type="gramEnd"/>
            <w:r w:rsidRPr="00A72FD9">
              <w:rPr>
                <w:rFonts w:ascii="Times New Roman" w:hAnsi="Times New Roman"/>
                <w:sz w:val="24"/>
                <w:szCs w:val="24"/>
              </w:rPr>
              <w:t xml:space="preserve"> ЦКП с учетом следующего.</w:t>
            </w:r>
          </w:p>
          <w:p w:rsidR="00822F57" w:rsidRPr="00A72FD9" w:rsidRDefault="00822F57" w:rsidP="00822F57">
            <w:pPr>
              <w:pStyle w:val="ad"/>
              <w:numPr>
                <w:ilvl w:val="0"/>
                <w:numId w:val="25"/>
              </w:numPr>
              <w:spacing w:after="160" w:line="259" w:lineRule="auto"/>
              <w:jc w:val="both"/>
            </w:pPr>
            <w:r w:rsidRPr="00A72FD9">
              <w:t xml:space="preserve">Дорогостоящее оборудование для обеспечения его максимальной загрузки и профессионального использования предпочтительно размещать в </w:t>
            </w:r>
            <w:proofErr w:type="spellStart"/>
            <w:r w:rsidRPr="00A72FD9">
              <w:t>мультидисциплинарных</w:t>
            </w:r>
            <w:proofErr w:type="spellEnd"/>
            <w:r w:rsidRPr="00A72FD9">
              <w:t xml:space="preserve"> ЦКП.</w:t>
            </w:r>
          </w:p>
          <w:p w:rsidR="00822F57" w:rsidRPr="00A72FD9" w:rsidRDefault="00822F57" w:rsidP="00822F57">
            <w:pPr>
              <w:pStyle w:val="ad"/>
              <w:numPr>
                <w:ilvl w:val="0"/>
                <w:numId w:val="25"/>
              </w:numPr>
              <w:spacing w:after="160" w:line="259" w:lineRule="auto"/>
              <w:jc w:val="both"/>
            </w:pPr>
            <w:r w:rsidRPr="00A72FD9">
              <w:t xml:space="preserve">Профильные лаборатории должны быть функционально полными с учетом возможности пользования оборудованием по п.1 выше. </w:t>
            </w:r>
          </w:p>
          <w:p w:rsidR="00822F57" w:rsidRPr="00A72FD9" w:rsidRDefault="00822F57" w:rsidP="00822F57">
            <w:pPr>
              <w:pStyle w:val="ad"/>
              <w:numPr>
                <w:ilvl w:val="0"/>
                <w:numId w:val="25"/>
              </w:numPr>
              <w:spacing w:after="160" w:line="259" w:lineRule="auto"/>
              <w:jc w:val="both"/>
            </w:pPr>
            <w:r w:rsidRPr="00A72FD9">
              <w:t xml:space="preserve">Исполнитель предоставляет минимально возможный функциональный состав профильных лабораторий, а также дополнительное оборудование в приоритетном порядке. </w:t>
            </w:r>
          </w:p>
          <w:p w:rsidR="00822F57" w:rsidRPr="00A72FD9" w:rsidRDefault="00822F57" w:rsidP="00822F57">
            <w:pPr>
              <w:pStyle w:val="ad"/>
              <w:numPr>
                <w:ilvl w:val="0"/>
                <w:numId w:val="25"/>
              </w:numPr>
              <w:spacing w:after="160" w:line="259" w:lineRule="auto"/>
              <w:jc w:val="both"/>
            </w:pPr>
            <w:r w:rsidRPr="00A72FD9">
              <w:t>Если по технологическим причинам оборудование должно дублироваться, Исполнитель дает обоснование такого дублирования.</w:t>
            </w:r>
          </w:p>
          <w:p w:rsidR="00822F57" w:rsidRPr="00A72FD9" w:rsidRDefault="00822F57" w:rsidP="00822F57">
            <w:pPr>
              <w:pStyle w:val="ad"/>
              <w:numPr>
                <w:ilvl w:val="0"/>
                <w:numId w:val="25"/>
              </w:numPr>
              <w:spacing w:after="160" w:line="259" w:lineRule="auto"/>
              <w:jc w:val="both"/>
            </w:pPr>
            <w:r w:rsidRPr="00A72FD9">
              <w:t xml:space="preserve">Взаимное расположение ЦКП, включая лаборантские помещения и </w:t>
            </w:r>
            <w:proofErr w:type="spellStart"/>
            <w:r w:rsidRPr="00A72FD9">
              <w:t>коворкинги</w:t>
            </w:r>
            <w:proofErr w:type="spellEnd"/>
            <w:r w:rsidRPr="00A72FD9">
              <w:t xml:space="preserve"> для оперативной обработки результатов, должно обеспечивать удобство его обслуживания техническим персоналом.</w:t>
            </w:r>
          </w:p>
          <w:p w:rsidR="00822F57" w:rsidRPr="00A72FD9" w:rsidRDefault="00822F57" w:rsidP="00822F57">
            <w:pPr>
              <w:ind w:left="33"/>
              <w:jc w:val="both"/>
              <w:rPr>
                <w:rFonts w:ascii="Times New Roman" w:hAnsi="Times New Roman"/>
                <w:sz w:val="24"/>
              </w:rPr>
            </w:pPr>
            <w:r w:rsidRPr="00A72FD9">
              <w:rPr>
                <w:rFonts w:ascii="Times New Roman" w:hAnsi="Times New Roman"/>
                <w:sz w:val="24"/>
              </w:rPr>
              <w:t>Проект рационального размещения оборудования согласуется с Заказчиком.</w:t>
            </w:r>
          </w:p>
          <w:p w:rsidR="00822F57" w:rsidRPr="00A72FD9" w:rsidRDefault="00822F57" w:rsidP="00822F57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</w:rPr>
              <w:t>На основании согласованного распределения оборудования разрабатываются Финальный список оборудования и другая необходимая техническая документация по проекту.</w:t>
            </w:r>
          </w:p>
          <w:p w:rsidR="001F14C9" w:rsidRPr="00207162" w:rsidRDefault="001D2A99" w:rsidP="001D2A99">
            <w:pPr>
              <w:ind w:left="34" w:right="34"/>
              <w:jc w:val="both"/>
              <w:rPr>
                <w:rFonts w:ascii="Times New Roman" w:hAnsi="Times New Roman"/>
                <w:sz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Произвести оптимизацию помещений ЦКП «</w:t>
            </w:r>
            <w:proofErr w:type="spellStart"/>
            <w:r w:rsidR="00543AB3" w:rsidRPr="00A72FD9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Биомедсервисы</w:t>
            </w:r>
            <w:proofErr w:type="spellEnd"/>
            <w:r w:rsidRPr="00A72FD9">
              <w:rPr>
                <w:rFonts w:ascii="Times New Roman" w:hAnsi="Times New Roman"/>
                <w:sz w:val="24"/>
                <w:szCs w:val="24"/>
              </w:rPr>
              <w:t xml:space="preserve">» и размещения на освободившихся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lastRenderedPageBreak/>
              <w:t>площадях оборудования ЦКП «Метрология»</w:t>
            </w:r>
            <w:r w:rsidR="001F14C9" w:rsidRPr="001F14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F14C9">
              <w:rPr>
                <w:rFonts w:ascii="Times New Roman" w:hAnsi="Times New Roman"/>
                <w:sz w:val="24"/>
                <w:szCs w:val="24"/>
              </w:rPr>
              <w:t xml:space="preserve">и других ЦКП </w:t>
            </w:r>
            <w:r w:rsidR="001F14C9" w:rsidRPr="00207162">
              <w:rPr>
                <w:rFonts w:ascii="Times New Roman" w:hAnsi="Times New Roman"/>
                <w:sz w:val="24"/>
              </w:rPr>
              <w:t>из Приложения 1 к настоящему Техническому задани</w:t>
            </w:r>
            <w:r w:rsidR="005211AA">
              <w:rPr>
                <w:rFonts w:ascii="Times New Roman" w:hAnsi="Times New Roman"/>
                <w:sz w:val="24"/>
              </w:rPr>
              <w:t>ю</w:t>
            </w:r>
            <w:r w:rsidR="001F14C9" w:rsidRPr="00207162">
              <w:rPr>
                <w:rFonts w:ascii="Times New Roman" w:hAnsi="Times New Roman"/>
                <w:sz w:val="24"/>
              </w:rPr>
              <w:t>.</w:t>
            </w:r>
          </w:p>
          <w:p w:rsidR="00596A94" w:rsidRDefault="001F14C9" w:rsidP="001D2A99">
            <w:pPr>
              <w:ind w:left="34" w:right="34"/>
              <w:jc w:val="both"/>
              <w:rPr>
                <w:rFonts w:ascii="Times New Roman" w:hAnsi="Times New Roman"/>
                <w:sz w:val="24"/>
              </w:rPr>
            </w:pPr>
            <w:r w:rsidRPr="00207162">
              <w:rPr>
                <w:rFonts w:ascii="Times New Roman" w:hAnsi="Times New Roman"/>
                <w:sz w:val="24"/>
              </w:rPr>
              <w:t xml:space="preserve">Проработать возможность и дать предложения по оптимальному расположению ЦКП Слесарная мастерская, ЦКП Виртуальное моделирование, ЦКП </w:t>
            </w:r>
            <w:r w:rsidR="005211AA" w:rsidRPr="00207162">
              <w:rPr>
                <w:rFonts w:ascii="Times New Roman" w:hAnsi="Times New Roman"/>
                <w:sz w:val="24"/>
              </w:rPr>
              <w:t>Радиомо</w:t>
            </w:r>
            <w:r w:rsidR="005211AA">
              <w:rPr>
                <w:rFonts w:ascii="Times New Roman" w:hAnsi="Times New Roman"/>
                <w:sz w:val="24"/>
              </w:rPr>
              <w:t>нт</w:t>
            </w:r>
            <w:r w:rsidR="005211AA" w:rsidRPr="00207162">
              <w:rPr>
                <w:rFonts w:ascii="Times New Roman" w:hAnsi="Times New Roman"/>
                <w:sz w:val="24"/>
              </w:rPr>
              <w:t xml:space="preserve">ажная </w:t>
            </w:r>
            <w:r w:rsidRPr="00207162">
              <w:rPr>
                <w:rFonts w:ascii="Times New Roman" w:hAnsi="Times New Roman"/>
                <w:sz w:val="24"/>
              </w:rPr>
              <w:t>мастерская, ЦКП Мастерская по проверке электронных узлов для обеспечения удобства доступа и взаимодействия между участниками.</w:t>
            </w:r>
            <w:r w:rsidR="00B74CCE">
              <w:rPr>
                <w:rFonts w:ascii="Times New Roman" w:hAnsi="Times New Roman"/>
                <w:sz w:val="24"/>
              </w:rPr>
              <w:t xml:space="preserve"> </w:t>
            </w:r>
          </w:p>
          <w:p w:rsidR="001F14C9" w:rsidRPr="00207162" w:rsidRDefault="00B74CCE" w:rsidP="001D2A99">
            <w:pPr>
              <w:ind w:left="34" w:right="34"/>
              <w:jc w:val="both"/>
              <w:rPr>
                <w:rFonts w:ascii="Times New Roman" w:hAnsi="Times New Roman"/>
                <w:sz w:val="24"/>
              </w:rPr>
            </w:pPr>
            <w:r w:rsidRPr="00690545">
              <w:rPr>
                <w:rFonts w:ascii="Times New Roman" w:hAnsi="Times New Roman"/>
                <w:sz w:val="24"/>
              </w:rPr>
              <w:t xml:space="preserve">Предложенное расположение </w:t>
            </w:r>
            <w:r w:rsidR="00596A94" w:rsidRPr="00690545">
              <w:rPr>
                <w:rFonts w:ascii="Times New Roman" w:hAnsi="Times New Roman"/>
                <w:sz w:val="24"/>
              </w:rPr>
              <w:t xml:space="preserve">оборудования по ЦКП с учетом, в том числе, энергопотребления, </w:t>
            </w:r>
            <w:r w:rsidRPr="00690545">
              <w:rPr>
                <w:rFonts w:ascii="Times New Roman" w:hAnsi="Times New Roman"/>
                <w:sz w:val="24"/>
              </w:rPr>
              <w:t>согласовать с Заказчиком</w:t>
            </w:r>
            <w:r w:rsidR="00596A94" w:rsidRPr="00690545">
              <w:rPr>
                <w:rFonts w:ascii="Times New Roman" w:hAnsi="Times New Roman"/>
                <w:sz w:val="24"/>
              </w:rPr>
              <w:t xml:space="preserve"> в сроки, указанные в Приложении 3 к Договору</w:t>
            </w:r>
            <w:r w:rsidRPr="00690545">
              <w:rPr>
                <w:rFonts w:ascii="Times New Roman" w:hAnsi="Times New Roman"/>
                <w:sz w:val="24"/>
              </w:rPr>
              <w:t>.</w:t>
            </w:r>
          </w:p>
          <w:p w:rsidR="00CD7050" w:rsidRPr="00A72FD9" w:rsidRDefault="001D2A99" w:rsidP="001D2A99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Предоставить паспорта и другую сопроводительную документацию (сертификаты, свидетельства о внесении в реестры и т.д.) на каждую единицу оборудования Финального списка </w:t>
            </w:r>
            <w:r w:rsidR="00CD7050" w:rsidRPr="00A72FD9">
              <w:rPr>
                <w:rFonts w:ascii="Times New Roman" w:hAnsi="Times New Roman"/>
                <w:sz w:val="24"/>
                <w:szCs w:val="24"/>
              </w:rPr>
              <w:t>ЦКП.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D2A99" w:rsidRPr="00A72FD9" w:rsidRDefault="001D2A99" w:rsidP="001D2A99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Предоставить список потенциальных производителей оборудования - не менее трех на каждую единицу оборудования Финального списка </w:t>
            </w:r>
            <w:r w:rsidR="00CD7050" w:rsidRPr="00A72FD9">
              <w:rPr>
                <w:rFonts w:ascii="Times New Roman" w:hAnsi="Times New Roman"/>
                <w:sz w:val="24"/>
                <w:szCs w:val="24"/>
              </w:rPr>
              <w:t>ЦКП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(если применимо), а также цену покупки и доставки до территории ИЦ Сколково по каждому производителю с учетом всех накладных расходов.</w:t>
            </w:r>
          </w:p>
          <w:p w:rsidR="001D2A99" w:rsidRPr="00A72FD9" w:rsidRDefault="001D2A99" w:rsidP="001D2A99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Предоставить технологические карты по монтажу и пуско-наладке каждой единицы оборудования ЦКП </w:t>
            </w:r>
            <w:proofErr w:type="gramStart"/>
            <w:r w:rsidRPr="00A72FD9">
              <w:rPr>
                <w:rFonts w:ascii="Times New Roman" w:hAnsi="Times New Roman"/>
                <w:sz w:val="24"/>
                <w:szCs w:val="24"/>
              </w:rPr>
              <w:t>согласно</w:t>
            </w:r>
            <w:proofErr w:type="gramEnd"/>
            <w:r w:rsidRPr="00A72FD9">
              <w:rPr>
                <w:rFonts w:ascii="Times New Roman" w:hAnsi="Times New Roman"/>
                <w:sz w:val="24"/>
                <w:szCs w:val="24"/>
              </w:rPr>
              <w:t xml:space="preserve"> Финального списка (для ЦКП, мастерских и профильных лабораторий)</w:t>
            </w:r>
            <w:r w:rsidR="005211A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D2A99" w:rsidRPr="00A72FD9" w:rsidRDefault="001D2A99" w:rsidP="001D2A99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При составлении сметных расчетов и смет в них раздельно определять стоимость:</w:t>
            </w:r>
          </w:p>
          <w:p w:rsidR="001D2A99" w:rsidRPr="00A72FD9" w:rsidRDefault="001D2A99" w:rsidP="001D2A99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– оборудования Финального списка, предназначенного для </w:t>
            </w:r>
            <w:proofErr w:type="spellStart"/>
            <w:r w:rsidR="00822F57" w:rsidRPr="00A72FD9">
              <w:rPr>
                <w:rFonts w:ascii="Times New Roman" w:hAnsi="Times New Roman"/>
                <w:sz w:val="24"/>
                <w:szCs w:val="24"/>
              </w:rPr>
              <w:t>мультидисциплинарных</w:t>
            </w:r>
            <w:proofErr w:type="spellEnd"/>
            <w:r w:rsidR="00822F57" w:rsidRPr="00A72FD9">
              <w:rPr>
                <w:rFonts w:ascii="Times New Roman" w:hAnsi="Times New Roman"/>
                <w:sz w:val="24"/>
                <w:szCs w:val="24"/>
              </w:rPr>
              <w:t xml:space="preserve"> ЦКП</w:t>
            </w:r>
            <w:proofErr w:type="gramStart"/>
            <w:r w:rsidRPr="00A72FD9">
              <w:rPr>
                <w:rFonts w:ascii="Times New Roman" w:hAnsi="Times New Roman"/>
                <w:sz w:val="24"/>
                <w:szCs w:val="24"/>
              </w:rPr>
              <w:t xml:space="preserve"> ;</w:t>
            </w:r>
            <w:proofErr w:type="gramEnd"/>
          </w:p>
          <w:p w:rsidR="00822F57" w:rsidRPr="00A72FD9" w:rsidRDefault="001D2A99" w:rsidP="001D2A99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– оборудования Финального списка </w:t>
            </w:r>
            <w:r w:rsidR="00822F57" w:rsidRPr="00A72FD9">
              <w:rPr>
                <w:rFonts w:ascii="Times New Roman" w:hAnsi="Times New Roman"/>
                <w:sz w:val="24"/>
                <w:szCs w:val="24"/>
              </w:rPr>
              <w:t xml:space="preserve">для </w:t>
            </w:r>
            <w:proofErr w:type="gramStart"/>
            <w:r w:rsidR="00822F57" w:rsidRPr="00A72FD9">
              <w:rPr>
                <w:rFonts w:ascii="Times New Roman" w:hAnsi="Times New Roman"/>
                <w:sz w:val="24"/>
                <w:szCs w:val="24"/>
              </w:rPr>
              <w:t>профильных</w:t>
            </w:r>
            <w:proofErr w:type="gramEnd"/>
            <w:r w:rsidR="00822F57" w:rsidRPr="00A72FD9">
              <w:rPr>
                <w:rFonts w:ascii="Times New Roman" w:hAnsi="Times New Roman"/>
                <w:sz w:val="24"/>
                <w:szCs w:val="24"/>
              </w:rPr>
              <w:t xml:space="preserve"> ЦКП</w:t>
            </w:r>
            <w:r w:rsidR="005211A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1D2A99" w:rsidRPr="00A72FD9" w:rsidRDefault="00822F57" w:rsidP="001D2A99">
            <w:pPr>
              <w:ind w:left="34" w:right="34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– оборудования Финального списка </w:t>
            </w:r>
            <w:r w:rsidR="001D2A99" w:rsidRPr="00A72FD9">
              <w:rPr>
                <w:rFonts w:ascii="Times New Roman" w:hAnsi="Times New Roman"/>
                <w:sz w:val="24"/>
                <w:szCs w:val="24"/>
              </w:rPr>
              <w:t xml:space="preserve">для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ЦКП </w:t>
            </w:r>
            <w:r w:rsidR="001D2A99" w:rsidRPr="00A72FD9">
              <w:rPr>
                <w:rFonts w:ascii="Times New Roman" w:hAnsi="Times New Roman"/>
                <w:sz w:val="24"/>
                <w:szCs w:val="24"/>
              </w:rPr>
              <w:t>мастерски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>е</w:t>
            </w:r>
            <w:r w:rsidR="001D2A99" w:rsidRPr="00A72F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C1010" w:rsidRPr="00A72FD9" w:rsidRDefault="00BC1010" w:rsidP="00CD7050">
            <w:pPr>
              <w:ind w:left="34" w:right="34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Список предоставляемых </w:t>
            </w:r>
            <w:r w:rsidR="00A333F6" w:rsidRPr="00A72FD9">
              <w:rPr>
                <w:rFonts w:ascii="Times New Roman" w:hAnsi="Times New Roman"/>
                <w:sz w:val="24"/>
                <w:szCs w:val="24"/>
              </w:rPr>
              <w:t xml:space="preserve">Подрядчиком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материалов указан в Приложении </w:t>
            </w:r>
            <w:r w:rsidR="00CD7050" w:rsidRPr="00A72FD9">
              <w:rPr>
                <w:rFonts w:ascii="Times New Roman" w:hAnsi="Times New Roman"/>
                <w:sz w:val="24"/>
                <w:szCs w:val="24"/>
              </w:rPr>
              <w:t>3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134EF" w:rsidRPr="00A72FD9" w:rsidTr="0022072E">
        <w:trPr>
          <w:trHeight w:val="40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A72FD9" w:rsidRDefault="00A141A3" w:rsidP="006134EF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A72FD9" w:rsidRDefault="004364EA" w:rsidP="004364EA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Т</w:t>
            </w:r>
            <w:r w:rsidR="006134EF" w:rsidRPr="00A72FD9">
              <w:rPr>
                <w:rFonts w:ascii="Times New Roman" w:hAnsi="Times New Roman"/>
                <w:sz w:val="24"/>
                <w:szCs w:val="24"/>
              </w:rPr>
              <w:t>ребования к архитектурным, конструктивным и объёмно-планировочным решениям.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782" w:rsidRPr="00A72FD9" w:rsidRDefault="0022072E" w:rsidP="009B44FC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72FD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Основные</w:t>
            </w:r>
            <w:r w:rsidR="0038648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архитектурные, конструктивные, объемно-планировочные и инженерные</w:t>
            </w:r>
            <w:r w:rsidRPr="00A72FD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решения</w:t>
            </w:r>
            <w:r w:rsidR="0038648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, включая требования по </w:t>
            </w:r>
            <w:r w:rsidR="00B74C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энергообеспечению</w:t>
            </w:r>
            <w:r w:rsidRPr="00A72FD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должны соответствовать текущим планировочным решения </w:t>
            </w:r>
            <w:r w:rsidRPr="0069054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представленным в проектной документации </w:t>
            </w:r>
            <w:r w:rsidR="002B3D21" w:rsidRPr="0069054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объекта капитального строительства «Технопарк» </w:t>
            </w:r>
            <w:r w:rsidRPr="0069054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стадии ПД</w:t>
            </w:r>
            <w:r w:rsidR="002B3D21" w:rsidRPr="0069054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(положительное заключение экспертизы Фонда №016-Ф-63-ЭК,  разрешение на строительство №003-Ф-62-РС)</w:t>
            </w:r>
            <w:r w:rsidRPr="0069054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и РД</w:t>
            </w:r>
            <w:r w:rsidR="002B3D21" w:rsidRPr="0069054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</w:t>
            </w:r>
          </w:p>
        </w:tc>
      </w:tr>
      <w:tr w:rsidR="006134EF" w:rsidRPr="00A72FD9" w:rsidTr="0019143E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A72FD9" w:rsidRDefault="00A141A3" w:rsidP="0045304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A72FD9" w:rsidRDefault="006134EF" w:rsidP="007C3A6D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Требования к инженерному и технологическому оборудованию</w:t>
            </w:r>
            <w:r w:rsidR="00EB652C" w:rsidRPr="00A72F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Перечень технологических процессов, состав и назначение </w:t>
            </w:r>
            <w:r w:rsidR="003A1389" w:rsidRPr="00A72FD9">
              <w:rPr>
                <w:rFonts w:ascii="Times New Roman" w:hAnsi="Times New Roman"/>
                <w:sz w:val="24"/>
                <w:szCs w:val="24"/>
              </w:rPr>
              <w:t xml:space="preserve">основного и вспомогательного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>технологического оборудования определяются на основании предоставляемых Заказчиком исходных данных.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Принятые технологические решения должны: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–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ab/>
              <w:t xml:space="preserve">обеспечивать функционирование </w:t>
            </w:r>
            <w:r w:rsidR="00561101" w:rsidRPr="00A72FD9">
              <w:rPr>
                <w:rFonts w:ascii="Times New Roman" w:hAnsi="Times New Roman"/>
                <w:sz w:val="24"/>
                <w:szCs w:val="24"/>
              </w:rPr>
              <w:t>центров коллективного пользования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в соответствии с принятым режимом работы;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–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ab/>
              <w:t xml:space="preserve">предусматривать непрерывную работу </w:t>
            </w:r>
            <w:r w:rsidR="00561101" w:rsidRPr="00A72FD9">
              <w:rPr>
                <w:rFonts w:ascii="Times New Roman" w:hAnsi="Times New Roman"/>
                <w:sz w:val="24"/>
                <w:szCs w:val="24"/>
              </w:rPr>
              <w:t>технологическог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о оборудования и эксплуатации </w:t>
            </w:r>
            <w:r w:rsidR="00561101" w:rsidRPr="00A72FD9">
              <w:rPr>
                <w:rFonts w:ascii="Times New Roman" w:hAnsi="Times New Roman"/>
                <w:sz w:val="24"/>
                <w:szCs w:val="24"/>
              </w:rPr>
              <w:t xml:space="preserve">вспомогательных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>инженерных систем</w:t>
            </w:r>
            <w:r w:rsidR="005211A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–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ab/>
              <w:t>обеспечивать соблюдение основных требований по защите персонала от неблагоприятных факторов, охране труда персонала.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Технологические решения должны обеспечивать: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–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ab/>
              <w:t xml:space="preserve">минимальное время по подготовке </w:t>
            </w:r>
            <w:r w:rsidR="00561101" w:rsidRPr="00A72FD9">
              <w:rPr>
                <w:rFonts w:ascii="Times New Roman" w:hAnsi="Times New Roman"/>
                <w:sz w:val="24"/>
                <w:szCs w:val="24"/>
              </w:rPr>
              <w:t>оборудования к работе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–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ab/>
              <w:t xml:space="preserve">организация </w:t>
            </w:r>
            <w:r w:rsidR="00561101" w:rsidRPr="00A72FD9">
              <w:rPr>
                <w:rFonts w:ascii="Times New Roman" w:hAnsi="Times New Roman"/>
                <w:sz w:val="24"/>
                <w:szCs w:val="24"/>
              </w:rPr>
              <w:t>размещения основного и вспомогательного оборудования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должн</w:t>
            </w:r>
            <w:r w:rsidR="00561101" w:rsidRPr="00A72FD9">
              <w:rPr>
                <w:rFonts w:ascii="Times New Roman" w:hAnsi="Times New Roman"/>
                <w:sz w:val="24"/>
                <w:szCs w:val="24"/>
              </w:rPr>
              <w:t>а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иметь оптимальную конфигурацию</w:t>
            </w:r>
            <w:r w:rsidR="00561101" w:rsidRPr="00A72FD9">
              <w:rPr>
                <w:rFonts w:ascii="Times New Roman" w:hAnsi="Times New Roman"/>
                <w:sz w:val="24"/>
                <w:szCs w:val="24"/>
              </w:rPr>
              <w:t xml:space="preserve"> для удобства обслуживания и эксплуатации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–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ab/>
              <w:t>расположение технологического и инженерного оборудования и сетей должно позволять проводить техническое обслуживание, ремонт и очистку;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–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ab/>
              <w:t xml:space="preserve">всё технологическое и инженерное оборудование должно быть сертифицировано в Российской Федерации, быть новым, отвечать требованиям </w:t>
            </w:r>
            <w:proofErr w:type="spellStart"/>
            <w:r w:rsidRPr="00A72FD9">
              <w:rPr>
                <w:rFonts w:ascii="Times New Roman" w:hAnsi="Times New Roman"/>
                <w:sz w:val="24"/>
                <w:szCs w:val="24"/>
              </w:rPr>
              <w:t>энергоэффективности</w:t>
            </w:r>
            <w:proofErr w:type="spellEnd"/>
            <w:r w:rsidRPr="00A72FD9">
              <w:rPr>
                <w:rFonts w:ascii="Times New Roman" w:hAnsi="Times New Roman"/>
                <w:sz w:val="24"/>
                <w:szCs w:val="24"/>
              </w:rPr>
              <w:t xml:space="preserve">, ремонтопригодности, надёжности, </w:t>
            </w:r>
            <w:proofErr w:type="spellStart"/>
            <w:r w:rsidRPr="00A72FD9">
              <w:rPr>
                <w:rFonts w:ascii="Times New Roman" w:hAnsi="Times New Roman"/>
                <w:sz w:val="24"/>
                <w:szCs w:val="24"/>
              </w:rPr>
              <w:t>экологичности</w:t>
            </w:r>
            <w:proofErr w:type="spellEnd"/>
            <w:r w:rsidRPr="00A72FD9">
              <w:rPr>
                <w:rFonts w:ascii="Times New Roman" w:hAnsi="Times New Roman"/>
                <w:sz w:val="24"/>
                <w:szCs w:val="24"/>
              </w:rPr>
              <w:t xml:space="preserve">, эргономичности и </w:t>
            </w:r>
            <w:proofErr w:type="spellStart"/>
            <w:r w:rsidRPr="00A72FD9">
              <w:rPr>
                <w:rFonts w:ascii="Times New Roman" w:hAnsi="Times New Roman"/>
                <w:sz w:val="24"/>
                <w:szCs w:val="24"/>
              </w:rPr>
              <w:t>травмобезопасности</w:t>
            </w:r>
            <w:proofErr w:type="spellEnd"/>
            <w:r w:rsidRPr="00A72FD9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lastRenderedPageBreak/>
              <w:t>––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ab/>
              <w:t>измерительные приборы должны быть внесены в Государственный реестр средств измерений, иметь сертификат об утверждении средств измерений, свидетельство об утверждении типа, техническое описание, технический паспорт, руководство по эксплуатации, программное обеспечение – всё на русском языке.</w:t>
            </w:r>
          </w:p>
          <w:p w:rsidR="00315D44" w:rsidRPr="00A72FD9" w:rsidRDefault="00315D44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-размещение оборудования должно:</w:t>
            </w:r>
          </w:p>
          <w:p w:rsidR="00315D44" w:rsidRPr="00A72FD9" w:rsidRDefault="00315D44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   --обеспечивать отсутствие взаимного влияния, ухудшающего рабочие характеристики</w:t>
            </w:r>
            <w:r w:rsidR="005211A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315D44" w:rsidRPr="00A72FD9" w:rsidRDefault="00315D44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    --должно учитывать расширение парка приборов и группировки однотипного оборудования в пределах одной зоны в последующем</w:t>
            </w:r>
            <w:r w:rsidR="005211A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315D44" w:rsidRPr="00A72FD9" w:rsidRDefault="00315D44" w:rsidP="00315D44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    --наличие смежных технических помещений для обеспечения удобства обслуживания техническим персоналом однотипного оборудования</w:t>
            </w:r>
            <w:r w:rsidR="005211A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02A43" w:rsidRDefault="00402A43" w:rsidP="00315D44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- наличие помещений (</w:t>
            </w:r>
            <w:proofErr w:type="spellStart"/>
            <w:r w:rsidRPr="00A72FD9">
              <w:rPr>
                <w:rFonts w:ascii="Times New Roman" w:hAnsi="Times New Roman"/>
                <w:sz w:val="24"/>
                <w:szCs w:val="24"/>
              </w:rPr>
              <w:t>коворкинга</w:t>
            </w:r>
            <w:proofErr w:type="spellEnd"/>
            <w:r w:rsidRPr="00A72FD9">
              <w:rPr>
                <w:rFonts w:ascii="Times New Roman" w:hAnsi="Times New Roman"/>
                <w:sz w:val="24"/>
                <w:szCs w:val="24"/>
              </w:rPr>
              <w:t xml:space="preserve">) для оперативной компьютерной обработки результатов измерений в непосредственной близости к </w:t>
            </w:r>
            <w:r w:rsidR="00543AB3" w:rsidRPr="00A72FD9">
              <w:rPr>
                <w:rFonts w:ascii="Times New Roman" w:hAnsi="Times New Roman"/>
                <w:sz w:val="24"/>
                <w:szCs w:val="24"/>
              </w:rPr>
              <w:t>ЦКП.</w:t>
            </w:r>
          </w:p>
          <w:p w:rsidR="00B74CCE" w:rsidRDefault="00B74CCE" w:rsidP="00315D44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Основные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архитектурные, конструктивные, объемно-планировочные и инженерные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решения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включая требования по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э</w:t>
            </w:r>
            <w:r w:rsidRPr="00BF21A8">
              <w:rPr>
                <w:rFonts w:ascii="Times New Roman" w:hAnsi="Times New Roman"/>
                <w:sz w:val="24"/>
                <w:szCs w:val="24"/>
              </w:rPr>
              <w:t>нергообеспечению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должны соответствовать текущим планировочным решения</w:t>
            </w:r>
            <w:r w:rsidR="00BF21A8">
              <w:rPr>
                <w:rFonts w:ascii="Times New Roman" w:hAnsi="Times New Roman"/>
                <w:sz w:val="24"/>
                <w:szCs w:val="24"/>
              </w:rPr>
              <w:t>м,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представленным в проектной документации </w:t>
            </w:r>
            <w:r w:rsidRPr="00BF21A8">
              <w:rPr>
                <w:rFonts w:ascii="Times New Roman" w:hAnsi="Times New Roman"/>
                <w:sz w:val="24"/>
                <w:szCs w:val="24"/>
              </w:rPr>
              <w:t xml:space="preserve">объекта капитального строительства «Технопарк»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>стадии ПД</w:t>
            </w:r>
            <w:r w:rsidRPr="00BF21A8">
              <w:rPr>
                <w:rFonts w:ascii="Times New Roman" w:hAnsi="Times New Roman"/>
                <w:sz w:val="24"/>
                <w:szCs w:val="24"/>
              </w:rPr>
              <w:t xml:space="preserve"> (положительное заключение экспертизы Фонда №016-Ф-63-ЭК, разрешение на строительство №003-Ф-62-РС)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 и РД</w:t>
            </w:r>
            <w:r w:rsidRPr="00BF21A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80337" w:rsidRPr="00A72FD9" w:rsidRDefault="00680337" w:rsidP="00315D44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Параметры энергопотребления</w:t>
            </w:r>
            <w:r w:rsidR="00635D39">
              <w:rPr>
                <w:rFonts w:ascii="Times New Roman" w:hAnsi="Times New Roman"/>
                <w:sz w:val="24"/>
                <w:szCs w:val="24"/>
              </w:rPr>
              <w:t xml:space="preserve"> и потребления других ресурсов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отдельным помещениям не должны превышать </w:t>
            </w:r>
            <w:r w:rsidR="00B25186">
              <w:rPr>
                <w:rFonts w:ascii="Times New Roman" w:hAnsi="Times New Roman"/>
                <w:sz w:val="24"/>
                <w:szCs w:val="24"/>
              </w:rPr>
              <w:t>величины,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заложенные в проектной документации стадии ПД и РД.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Проектные решения должны предусматривать выполнение требований к безопасности и гигиене труда в соответствии с действующей нормативной документацией. 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Общие мероприятия по охране труда планируются в соответствии с требованиями системы стандартов безопасности труда и санитарно-гигиенических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lastRenderedPageBreak/>
              <w:t>нормативов.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Проектными решениями следует обеспечить уровень электромагнитного излучения, вибраций, шума соответствующий требованиям </w:t>
            </w:r>
            <w:proofErr w:type="gramStart"/>
            <w:r w:rsidRPr="00A72FD9">
              <w:rPr>
                <w:rFonts w:ascii="Times New Roman" w:hAnsi="Times New Roman"/>
                <w:sz w:val="24"/>
                <w:szCs w:val="24"/>
              </w:rPr>
              <w:t>комплекса государственных стандартов системы безопасности труда</w:t>
            </w:r>
            <w:proofErr w:type="gramEnd"/>
            <w:r w:rsidRPr="00A72F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Проектом должна быть обеспечена безопасная и надежная работа оборудования в штатном режиме эксплуатации и безопасное отключение в режимах проектных аварий.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Проектная документация должна предусматривать компоновку оборудования, обеспечивающую удобство и безопасность при монтаже, эксплуатации, ремонте или замене оборудования. </w:t>
            </w:r>
          </w:p>
          <w:p w:rsidR="007C3A6D" w:rsidRPr="00A72FD9" w:rsidRDefault="007C3A6D" w:rsidP="007C3A6D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Принимаемые проектные решения должны отвечать действующим стандартам по уровню производства и экологической безопасности.</w:t>
            </w:r>
          </w:p>
          <w:p w:rsidR="001C1CAB" w:rsidRPr="00A72FD9" w:rsidRDefault="007C3A6D" w:rsidP="00E73A83">
            <w:pPr>
              <w:ind w:left="34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Технологические схемы соответствовать требованиям федеральных законов в области охраны окружающей среды (Закон № 7-ФЗ «О защите окружающей среды») и государственной системы стандартов в области охраны окружающей среды.</w:t>
            </w:r>
          </w:p>
        </w:tc>
      </w:tr>
      <w:tr w:rsidR="007B59B6" w:rsidRPr="00A72FD9" w:rsidTr="0019143E">
        <w:trPr>
          <w:trHeight w:val="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59B6" w:rsidRPr="00A72FD9" w:rsidRDefault="00063EE1" w:rsidP="00C37C63">
            <w:pPr>
              <w:spacing w:after="12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  <w:r w:rsidR="00A141A3" w:rsidRPr="00A72FD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59B6" w:rsidRPr="00A72FD9" w:rsidRDefault="007B59B6" w:rsidP="00DA5C0B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Требования к иным разделам и пунктам проектной документации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9B6" w:rsidRPr="00A72FD9" w:rsidRDefault="007B59B6" w:rsidP="0091047D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72FD9">
              <w:rPr>
                <w:rFonts w:ascii="Times New Roman" w:hAnsi="Times New Roman"/>
                <w:sz w:val="24"/>
                <w:szCs w:val="24"/>
              </w:rPr>
              <w:t xml:space="preserve">Разработать сметную документацию на строительство объектов </w:t>
            </w:r>
            <w:r w:rsidR="00FE0ADB" w:rsidRPr="00A72FD9">
              <w:rPr>
                <w:rFonts w:ascii="Times New Roman" w:hAnsi="Times New Roman"/>
                <w:sz w:val="24"/>
                <w:szCs w:val="24"/>
              </w:rPr>
              <w:t xml:space="preserve">согласно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>сметно-нормативной базе ФЕР-2011 (в редакции 2008/2009 г.) у четом всех дополнений и изменений, выпущенных до настоящего времени в базисном уровне цен 2001 г. в соответствии с положениями Требований к  сметному разделу проектной документации</w:t>
            </w:r>
            <w:r w:rsidR="00287AC8" w:rsidRPr="00A72FD9">
              <w:rPr>
                <w:rFonts w:ascii="Times New Roman" w:hAnsi="Times New Roman"/>
                <w:sz w:val="24"/>
                <w:szCs w:val="24"/>
              </w:rPr>
              <w:t xml:space="preserve"> и рабочей документации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>, разрабатываемой в целях осуществления строительства объектов инновационного центра «Сколково», финансируемого за счет средств субсидии (Приложение №</w:t>
            </w:r>
            <w:r w:rsidR="0091047D" w:rsidRPr="00A72FD9">
              <w:rPr>
                <w:rFonts w:ascii="Times New Roman" w:hAnsi="Times New Roman"/>
                <w:sz w:val="24"/>
                <w:szCs w:val="24"/>
              </w:rPr>
              <w:t>2</w:t>
            </w:r>
            <w:proofErr w:type="gramEnd"/>
            <w:r w:rsidRPr="00A72FD9">
              <w:rPr>
                <w:rFonts w:ascii="Times New Roman" w:hAnsi="Times New Roman"/>
                <w:sz w:val="24"/>
                <w:szCs w:val="24"/>
              </w:rPr>
              <w:t xml:space="preserve"> к настоящему Заданию на проектирование).</w:t>
            </w:r>
          </w:p>
        </w:tc>
      </w:tr>
    </w:tbl>
    <w:p w:rsidR="00DC317D" w:rsidRPr="00A72FD9" w:rsidRDefault="00DC317D" w:rsidP="00EB7705">
      <w:pPr>
        <w:spacing w:after="120"/>
        <w:rPr>
          <w:rFonts w:ascii="Times New Roman" w:hAnsi="Times New Roman"/>
          <w:b/>
          <w:sz w:val="24"/>
          <w:szCs w:val="24"/>
        </w:rPr>
      </w:pPr>
    </w:p>
    <w:p w:rsidR="00EE7346" w:rsidRPr="00A72FD9" w:rsidRDefault="00EE7346" w:rsidP="00EB7705">
      <w:pPr>
        <w:spacing w:after="120"/>
        <w:rPr>
          <w:rFonts w:ascii="Times New Roman" w:hAnsi="Times New Roman"/>
          <w:b/>
          <w:sz w:val="24"/>
          <w:szCs w:val="24"/>
        </w:rPr>
      </w:pPr>
      <w:r w:rsidRPr="00A72FD9">
        <w:rPr>
          <w:rFonts w:ascii="Times New Roman" w:hAnsi="Times New Roman"/>
          <w:b/>
          <w:sz w:val="24"/>
          <w:szCs w:val="24"/>
        </w:rPr>
        <w:t xml:space="preserve">3. </w:t>
      </w:r>
      <w:r w:rsidR="0075632F" w:rsidRPr="00A72FD9">
        <w:rPr>
          <w:rFonts w:ascii="Times New Roman" w:hAnsi="Times New Roman"/>
          <w:b/>
          <w:sz w:val="24"/>
          <w:szCs w:val="24"/>
        </w:rPr>
        <w:t>Дополнительные требования</w:t>
      </w: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28"/>
        <w:gridCol w:w="2355"/>
        <w:gridCol w:w="6173"/>
      </w:tblGrid>
      <w:tr w:rsidR="00EE7346" w:rsidRPr="00A72FD9" w:rsidTr="0075632F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A72FD9" w:rsidRDefault="00EE7346" w:rsidP="00EB7705">
            <w:pPr>
              <w:spacing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A72FD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A72FD9" w:rsidRDefault="00EE7346" w:rsidP="00EB7705">
            <w:pPr>
              <w:spacing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A72FD9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A72FD9" w:rsidRDefault="00EE7346" w:rsidP="00EB7705">
            <w:pPr>
              <w:spacing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A72FD9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EE7346" w:rsidRPr="00A72FD9" w:rsidTr="00EB7705">
        <w:trPr>
          <w:trHeight w:val="16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A72FD9" w:rsidRDefault="00EE7346" w:rsidP="00EB7705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A72FD9" w:rsidRDefault="00EE7346" w:rsidP="00EB7705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Согласование проектной </w:t>
            </w:r>
            <w:r w:rsidRPr="00A72FD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документации </w:t>
            </w:r>
          </w:p>
        </w:tc>
        <w:tc>
          <w:tcPr>
            <w:tcW w:w="6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43E" w:rsidRPr="00A72FD9" w:rsidRDefault="007C17E3" w:rsidP="0019143E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Перед разработкой </w:t>
            </w:r>
            <w:r w:rsidR="00E50DBC" w:rsidRPr="00A72FD9">
              <w:rPr>
                <w:rFonts w:ascii="Times New Roman" w:hAnsi="Times New Roman"/>
                <w:sz w:val="24"/>
                <w:szCs w:val="24"/>
              </w:rPr>
              <w:t>Техническо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й документации, разработать и представить Заказчику на утверждение </w:t>
            </w:r>
            <w:r w:rsidR="005D10E0" w:rsidRPr="00A72FD9">
              <w:rPr>
                <w:rFonts w:ascii="Times New Roman" w:hAnsi="Times New Roman"/>
                <w:sz w:val="24"/>
                <w:szCs w:val="24"/>
              </w:rPr>
              <w:lastRenderedPageBreak/>
              <w:t>планировочную концепцию, т</w:t>
            </w:r>
            <w:r w:rsidRPr="00A72FD9">
              <w:rPr>
                <w:rFonts w:ascii="Times New Roman" w:hAnsi="Times New Roman"/>
                <w:sz w:val="24"/>
                <w:szCs w:val="24"/>
              </w:rPr>
              <w:t>ехническое задание.</w:t>
            </w:r>
          </w:p>
          <w:p w:rsidR="00EE7346" w:rsidRPr="00A72FD9" w:rsidRDefault="00EE7346" w:rsidP="0019143E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43E" w:rsidRPr="00A72FD9" w:rsidTr="0075632F">
        <w:trPr>
          <w:trHeight w:val="1202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143E" w:rsidRPr="00A72FD9" w:rsidRDefault="0019143E" w:rsidP="00EB7705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143E" w:rsidRPr="00A72FD9" w:rsidRDefault="0019143E" w:rsidP="00EB7705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>Порядок внесения изменений в задание на проектирование</w:t>
            </w:r>
          </w:p>
        </w:tc>
        <w:tc>
          <w:tcPr>
            <w:tcW w:w="6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43E" w:rsidRPr="00A72FD9" w:rsidRDefault="0019143E" w:rsidP="0019143E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2FD9">
              <w:rPr>
                <w:rFonts w:ascii="Times New Roman" w:hAnsi="Times New Roman"/>
                <w:sz w:val="24"/>
                <w:szCs w:val="24"/>
              </w:rPr>
              <w:t xml:space="preserve">Все изменения и дополнения в задание на проектирование считаются действительными, если они оформляются в письменном виде по взаимному согласию сторон и подписаны Заказчиком. </w:t>
            </w:r>
          </w:p>
        </w:tc>
      </w:tr>
    </w:tbl>
    <w:p w:rsidR="003F4DA6" w:rsidRPr="00A72FD9" w:rsidRDefault="003F4DA6" w:rsidP="0019143E">
      <w:pPr>
        <w:rPr>
          <w:rFonts w:ascii="Times New Roman" w:hAnsi="Times New Roman"/>
          <w:sz w:val="24"/>
          <w:szCs w:val="24"/>
        </w:rPr>
      </w:pPr>
    </w:p>
    <w:p w:rsidR="0019143E" w:rsidRPr="00A72FD9" w:rsidRDefault="0019143E" w:rsidP="0019143E">
      <w:pPr>
        <w:rPr>
          <w:rFonts w:ascii="Times New Roman" w:hAnsi="Times New Roman"/>
          <w:sz w:val="24"/>
          <w:szCs w:val="24"/>
        </w:rPr>
      </w:pPr>
      <w:r w:rsidRPr="00A72FD9">
        <w:rPr>
          <w:rFonts w:ascii="Times New Roman" w:hAnsi="Times New Roman"/>
          <w:sz w:val="24"/>
          <w:szCs w:val="24"/>
        </w:rPr>
        <w:t>ПРИЛОЖЕНИЯ:</w:t>
      </w:r>
    </w:p>
    <w:p w:rsidR="00363F68" w:rsidRPr="00A72FD9" w:rsidRDefault="00363F68">
      <w:pPr>
        <w:rPr>
          <w:rFonts w:ascii="Times New Roman" w:hAnsi="Times New Roman"/>
          <w:sz w:val="24"/>
          <w:szCs w:val="24"/>
        </w:rPr>
      </w:pPr>
      <w:r w:rsidRPr="00A72FD9">
        <w:rPr>
          <w:rFonts w:ascii="Times New Roman" w:hAnsi="Times New Roman"/>
          <w:sz w:val="24"/>
          <w:szCs w:val="24"/>
        </w:rPr>
        <w:t xml:space="preserve">Приложение № 1. «Список оборудования центров коллективного пользования» – на </w:t>
      </w:r>
      <w:r w:rsidR="00517FE9" w:rsidRPr="001F14C9">
        <w:rPr>
          <w:rFonts w:ascii="Times New Roman" w:hAnsi="Times New Roman"/>
          <w:sz w:val="24"/>
          <w:szCs w:val="24"/>
        </w:rPr>
        <w:t>23</w:t>
      </w:r>
      <w:r w:rsidR="00E50DBC" w:rsidRPr="00A72FD9">
        <w:rPr>
          <w:rFonts w:ascii="Times New Roman" w:hAnsi="Times New Roman"/>
          <w:sz w:val="24"/>
          <w:szCs w:val="24"/>
        </w:rPr>
        <w:t>х</w:t>
      </w:r>
      <w:r w:rsidRPr="00A72FD9">
        <w:rPr>
          <w:rFonts w:ascii="Times New Roman" w:hAnsi="Times New Roman"/>
          <w:sz w:val="24"/>
          <w:szCs w:val="24"/>
        </w:rPr>
        <w:t xml:space="preserve"> листах</w:t>
      </w:r>
      <w:r w:rsidR="005D10E0" w:rsidRPr="00A72FD9">
        <w:rPr>
          <w:rFonts w:ascii="Times New Roman" w:hAnsi="Times New Roman"/>
          <w:sz w:val="24"/>
          <w:szCs w:val="24"/>
        </w:rPr>
        <w:t>.</w:t>
      </w:r>
    </w:p>
    <w:p w:rsidR="004632B5" w:rsidRPr="00A72FD9" w:rsidRDefault="0022202A">
      <w:pPr>
        <w:rPr>
          <w:rFonts w:ascii="Times New Roman" w:hAnsi="Times New Roman"/>
          <w:sz w:val="24"/>
          <w:szCs w:val="24"/>
        </w:rPr>
      </w:pPr>
      <w:r w:rsidRPr="00A72FD9">
        <w:rPr>
          <w:rFonts w:ascii="Times New Roman" w:hAnsi="Times New Roman"/>
          <w:sz w:val="24"/>
          <w:szCs w:val="24"/>
        </w:rPr>
        <w:t>Приложение №</w:t>
      </w:r>
      <w:r w:rsidR="003D33AF" w:rsidRPr="00A72FD9">
        <w:rPr>
          <w:rFonts w:ascii="Times New Roman" w:hAnsi="Times New Roman"/>
          <w:sz w:val="24"/>
          <w:szCs w:val="24"/>
        </w:rPr>
        <w:t xml:space="preserve"> </w:t>
      </w:r>
      <w:r w:rsidR="00956557" w:rsidRPr="00A72FD9">
        <w:rPr>
          <w:rFonts w:ascii="Times New Roman" w:hAnsi="Times New Roman"/>
          <w:sz w:val="24"/>
          <w:szCs w:val="24"/>
        </w:rPr>
        <w:t>2</w:t>
      </w:r>
      <w:r w:rsidRPr="00A72FD9">
        <w:rPr>
          <w:rFonts w:ascii="Times New Roman" w:hAnsi="Times New Roman"/>
          <w:sz w:val="24"/>
          <w:szCs w:val="24"/>
        </w:rPr>
        <w:t xml:space="preserve">. «Требования к составлению сметной документации при разработке проектной и рабочей документации на строительство объектов инновационного центра «Сколково», финансируемое за счет средств субсидий», утвержденные Приказом № 180 от 19.12.2012г. – </w:t>
      </w:r>
      <w:r w:rsidR="003F4F80" w:rsidRPr="00A72FD9">
        <w:rPr>
          <w:rFonts w:ascii="Times New Roman" w:hAnsi="Times New Roman"/>
          <w:sz w:val="24"/>
          <w:szCs w:val="24"/>
        </w:rPr>
        <w:t xml:space="preserve">на </w:t>
      </w:r>
      <w:r w:rsidR="00287AC8" w:rsidRPr="00A72FD9">
        <w:rPr>
          <w:rFonts w:ascii="Times New Roman" w:hAnsi="Times New Roman"/>
          <w:sz w:val="24"/>
          <w:szCs w:val="24"/>
        </w:rPr>
        <w:t>6</w:t>
      </w:r>
      <w:r w:rsidR="003F4F80" w:rsidRPr="00A72FD9">
        <w:rPr>
          <w:rFonts w:ascii="Times New Roman" w:hAnsi="Times New Roman"/>
          <w:sz w:val="24"/>
          <w:szCs w:val="24"/>
        </w:rPr>
        <w:t>-ти</w:t>
      </w:r>
      <w:r w:rsidRPr="00A72FD9">
        <w:rPr>
          <w:rFonts w:ascii="Times New Roman" w:hAnsi="Times New Roman"/>
          <w:sz w:val="24"/>
          <w:szCs w:val="24"/>
        </w:rPr>
        <w:t xml:space="preserve"> лист</w:t>
      </w:r>
      <w:r w:rsidR="003F4F80" w:rsidRPr="00A72FD9">
        <w:rPr>
          <w:rFonts w:ascii="Times New Roman" w:hAnsi="Times New Roman"/>
          <w:sz w:val="24"/>
          <w:szCs w:val="24"/>
        </w:rPr>
        <w:t>ах</w:t>
      </w:r>
      <w:r w:rsidRPr="00A72FD9">
        <w:rPr>
          <w:rFonts w:ascii="Times New Roman" w:hAnsi="Times New Roman"/>
          <w:sz w:val="24"/>
          <w:szCs w:val="24"/>
        </w:rPr>
        <w:t>.</w:t>
      </w:r>
    </w:p>
    <w:p w:rsidR="00260516" w:rsidRPr="00A72FD9" w:rsidRDefault="00260516" w:rsidP="00260516">
      <w:pPr>
        <w:rPr>
          <w:rFonts w:ascii="Times New Roman" w:hAnsi="Times New Roman"/>
          <w:b/>
          <w:sz w:val="24"/>
          <w:szCs w:val="24"/>
        </w:rPr>
      </w:pPr>
      <w:r w:rsidRPr="00A72FD9">
        <w:rPr>
          <w:rFonts w:ascii="Times New Roman" w:hAnsi="Times New Roman"/>
          <w:sz w:val="24"/>
          <w:szCs w:val="24"/>
        </w:rPr>
        <w:t xml:space="preserve">Приложение № </w:t>
      </w:r>
      <w:r w:rsidR="00956557" w:rsidRPr="00A72FD9">
        <w:rPr>
          <w:rFonts w:ascii="Times New Roman" w:hAnsi="Times New Roman"/>
          <w:sz w:val="24"/>
          <w:szCs w:val="24"/>
        </w:rPr>
        <w:t>3</w:t>
      </w:r>
      <w:r w:rsidRPr="00A72FD9">
        <w:rPr>
          <w:rFonts w:ascii="Times New Roman" w:hAnsi="Times New Roman"/>
          <w:sz w:val="24"/>
          <w:szCs w:val="24"/>
        </w:rPr>
        <w:t>. «Список предоставляемых подрядчиком материалов»</w:t>
      </w:r>
      <w:proofErr w:type="gramStart"/>
      <w:r w:rsidRPr="00A72FD9">
        <w:rPr>
          <w:rFonts w:ascii="Times New Roman" w:hAnsi="Times New Roman"/>
          <w:sz w:val="24"/>
          <w:szCs w:val="24"/>
        </w:rPr>
        <w:t>.</w:t>
      </w:r>
      <w:proofErr w:type="gramEnd"/>
      <w:r w:rsidRPr="00A72FD9">
        <w:rPr>
          <w:rFonts w:ascii="Times New Roman" w:hAnsi="Times New Roman"/>
          <w:sz w:val="24"/>
          <w:szCs w:val="24"/>
        </w:rPr>
        <w:t xml:space="preserve"> - </w:t>
      </w:r>
      <w:proofErr w:type="gramStart"/>
      <w:r w:rsidRPr="00A72FD9">
        <w:rPr>
          <w:rFonts w:ascii="Times New Roman" w:hAnsi="Times New Roman"/>
          <w:sz w:val="24"/>
          <w:szCs w:val="24"/>
        </w:rPr>
        <w:t>н</w:t>
      </w:r>
      <w:proofErr w:type="gramEnd"/>
      <w:r w:rsidRPr="00A72FD9">
        <w:rPr>
          <w:rFonts w:ascii="Times New Roman" w:hAnsi="Times New Roman"/>
          <w:sz w:val="24"/>
          <w:szCs w:val="24"/>
        </w:rPr>
        <w:t>а 1 листе.</w:t>
      </w:r>
    </w:p>
    <w:p w:rsidR="00260516" w:rsidRPr="00A72FD9" w:rsidRDefault="00260516">
      <w:pPr>
        <w:rPr>
          <w:rFonts w:ascii="Times New Roman" w:hAnsi="Times New Roman"/>
          <w:sz w:val="24"/>
          <w:szCs w:val="24"/>
        </w:rPr>
      </w:pPr>
    </w:p>
    <w:p w:rsidR="004632B5" w:rsidRPr="00A72FD9" w:rsidRDefault="004632B5" w:rsidP="0022202A">
      <w:pPr>
        <w:jc w:val="both"/>
        <w:rPr>
          <w:rFonts w:ascii="Times New Roman" w:hAnsi="Times New Roman"/>
          <w:sz w:val="24"/>
          <w:szCs w:val="24"/>
        </w:rPr>
      </w:pPr>
    </w:p>
    <w:p w:rsidR="00AC69F4" w:rsidRPr="00A72FD9" w:rsidRDefault="00AC69F4">
      <w:pPr>
        <w:rPr>
          <w:rFonts w:ascii="Times New Roman" w:hAnsi="Times New Roman"/>
          <w:sz w:val="24"/>
          <w:szCs w:val="24"/>
        </w:rPr>
      </w:pPr>
      <w:r w:rsidRPr="00A72FD9">
        <w:rPr>
          <w:rFonts w:ascii="Times New Roman" w:hAnsi="Times New Roman"/>
          <w:sz w:val="24"/>
          <w:szCs w:val="24"/>
        </w:rPr>
        <w:br w:type="page"/>
      </w:r>
    </w:p>
    <w:p w:rsidR="0091047D" w:rsidRPr="00A72FD9" w:rsidRDefault="0091047D" w:rsidP="0091047D">
      <w:pPr>
        <w:jc w:val="right"/>
        <w:rPr>
          <w:rFonts w:ascii="Times New Roman" w:hAnsi="Times New Roman"/>
          <w:sz w:val="24"/>
          <w:szCs w:val="24"/>
        </w:rPr>
      </w:pPr>
      <w:r w:rsidRPr="00A72FD9">
        <w:rPr>
          <w:rFonts w:ascii="Times New Roman" w:hAnsi="Times New Roman"/>
          <w:sz w:val="24"/>
          <w:szCs w:val="24"/>
        </w:rPr>
        <w:lastRenderedPageBreak/>
        <w:t>Приложение № 1</w:t>
      </w:r>
    </w:p>
    <w:p w:rsidR="00580BFC" w:rsidRPr="00A72FD9" w:rsidRDefault="00580BFC" w:rsidP="00580BFC">
      <w:pPr>
        <w:jc w:val="right"/>
        <w:rPr>
          <w:rFonts w:ascii="Times New Roman" w:hAnsi="Times New Roman"/>
          <w:sz w:val="24"/>
          <w:szCs w:val="24"/>
        </w:rPr>
      </w:pPr>
      <w:r w:rsidRPr="00A72FD9">
        <w:rPr>
          <w:rFonts w:ascii="Times New Roman" w:hAnsi="Times New Roman"/>
          <w:sz w:val="24"/>
          <w:szCs w:val="24"/>
        </w:rPr>
        <w:t>К Техническому заданию</w:t>
      </w:r>
    </w:p>
    <w:p w:rsidR="00580BFC" w:rsidRPr="00A72FD9" w:rsidRDefault="00580BFC" w:rsidP="00580BFC">
      <w:pPr>
        <w:jc w:val="right"/>
        <w:rPr>
          <w:rFonts w:ascii="Times New Roman" w:hAnsi="Times New Roman"/>
          <w:sz w:val="24"/>
          <w:szCs w:val="24"/>
        </w:rPr>
      </w:pPr>
      <w:r w:rsidRPr="00A72FD9">
        <w:rPr>
          <w:rFonts w:ascii="Times New Roman" w:hAnsi="Times New Roman"/>
          <w:sz w:val="24"/>
          <w:szCs w:val="24"/>
        </w:rPr>
        <w:t>Центры коллективного пользования Технопарка Сколково.</w:t>
      </w:r>
    </w:p>
    <w:p w:rsidR="0091047D" w:rsidRPr="00A72FD9" w:rsidRDefault="0091047D" w:rsidP="00800D29">
      <w:pPr>
        <w:jc w:val="right"/>
        <w:rPr>
          <w:rFonts w:ascii="Times New Roman" w:hAnsi="Times New Roman"/>
          <w:sz w:val="24"/>
          <w:szCs w:val="24"/>
        </w:rPr>
      </w:pPr>
    </w:p>
    <w:p w:rsidR="0091047D" w:rsidRDefault="0091047D" w:rsidP="0091047D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A72FD9">
        <w:rPr>
          <w:rFonts w:ascii="Times New Roman" w:hAnsi="Times New Roman"/>
          <w:b/>
          <w:sz w:val="24"/>
          <w:szCs w:val="24"/>
        </w:rPr>
        <w:t>Список оборудования центров коллективного пользования</w:t>
      </w:r>
    </w:p>
    <w:tbl>
      <w:tblPr>
        <w:tblW w:w="9449" w:type="dxa"/>
        <w:tblInd w:w="103" w:type="dxa"/>
        <w:tblLook w:val="04A0" w:firstRow="1" w:lastRow="0" w:firstColumn="1" w:lastColumn="0" w:noHBand="0" w:noVBand="1"/>
      </w:tblPr>
      <w:tblGrid>
        <w:gridCol w:w="649"/>
        <w:gridCol w:w="8800"/>
      </w:tblGrid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ЦКП "Метрология"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Атомно-силовой микроскоп AFM (Биологический)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Хромато-масс-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спетрометр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(GC-MS) или газовый хроматограф с масс-спектрометром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Высокоэффективный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жидкостной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хроматограф с масс-спектрометром (HPLC)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Дифференциальный сканирующий калориметр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Сканирующий электронный микроскоп FIB с рентгеновским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энерго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-дисперсионным микроанализатором (EDAX)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Автоматизированный сканирующий зондовый микроскоп (SPM)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Рентгеновский микроскоп (томограф)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Просвечивающий электронный микроскоп высокого разрешения (TEM)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Стилусный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профилометр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Автоматический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макро/микро/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нанотвердомер</w:t>
            </w:r>
            <w:proofErr w:type="spellEnd"/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Малоугловой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рентгеновский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дифрактомер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Определение фазового состава твердых поликристаллических образцов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Рентгеновский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дифрактометр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Рентгеновский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флюоресцентный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микроанализатор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Оборудование подготовки образцов для оптической, электронной и ионной микроскопии 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Оптический микроскоп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Лазерный сканирующий микроскоп (Настольный конфокальный оптический микроскоп)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Настольный сканирующий электронный микроскоп (SEM)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Рамановский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спектометр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со встроенной сканирующей зондовой системой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ИК Фурье-спектрометр высокого разрешения и с широким спектральным диапазоном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УФ-видимый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спектрометр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Спектрофотометр, нефелометр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ЯМР Спектрометр 600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MHz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Оборудование нанесения тонкопленочных покрытий CVD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69054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</w:t>
            </w:r>
            <w:r w:rsidR="00690545">
              <w:rPr>
                <w:rFonts w:eastAsia="Times New Roman"/>
                <w:color w:val="000000"/>
                <w:lang w:val="en-US" w:eastAsia="ru-RU"/>
              </w:rPr>
              <w:t>4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Лабораторные прецизионные весы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val="en-US" w:eastAsia="ru-RU"/>
              </w:rPr>
            </w:pPr>
          </w:p>
          <w:p w:rsidR="00690545" w:rsidRPr="00690545" w:rsidRDefault="00690545" w:rsidP="00AF6944">
            <w:pPr>
              <w:spacing w:after="0" w:line="240" w:lineRule="auto"/>
              <w:rPr>
                <w:rFonts w:eastAsia="Times New Roman"/>
                <w:color w:val="000000"/>
                <w:lang w:val="en-US" w:eastAsia="ru-RU"/>
              </w:rPr>
            </w:pP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ЦКП "</w:t>
            </w:r>
            <w:proofErr w:type="spell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Прототипирование</w:t>
            </w:r>
            <w:proofErr w:type="spell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"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Фрезерный станок с ЧПУ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Токарный станок с ЧПУ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Прецезионный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настольный фрезерный станок, позволяющий обрабатывать заготовки из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фольгрованного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текститолита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для производства электронных плат.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Настольный цифровой токарный станок.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Контрольно-измерительное оборудование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Оснастка: режущий инструмент, шлифовальный станок, полировка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Универсальные принадлежности для оборудования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Ручной отрезной станок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Гидравлический координатно-пробивной пресс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Станок гидроабразивной резки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Сверлильный станок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Станок для раскройки металла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Полуавтоматическая система для установки SMD-компонентов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Автоматическая установка поверхностного монтажа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3D Принтер (АБС)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3D Принтер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фотополимер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Настольный  цифровой 3d-сканер</w:t>
            </w:r>
          </w:p>
        </w:tc>
      </w:tr>
      <w:tr w:rsidR="00AF6944" w:rsidRPr="00B003AF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bookmarkStart w:id="0" w:name="_GoBack" w:colFirst="2" w:colLast="2"/>
            <w:r w:rsidRPr="00AF6944">
              <w:rPr>
                <w:rFonts w:eastAsia="Times New Roman"/>
                <w:color w:val="000000"/>
                <w:lang w:eastAsia="ru-RU"/>
              </w:rPr>
              <w:t>18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Покрасочный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 xml:space="preserve"> 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участок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 xml:space="preserve"> (Section of painting (includes Paint Spray Booth and electric equip, Powder Coating Booth, Gas Oven, Powder Gun)</w:t>
            </w:r>
            <w:proofErr w:type="gramEnd"/>
          </w:p>
        </w:tc>
      </w:tr>
      <w:bookmarkEnd w:id="0"/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Набор необходимого ручного и электроинструмента.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Электроэрозионная обработка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 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92D050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ru-RU"/>
              </w:rPr>
            </w:pPr>
            <w:r w:rsidRPr="00AF6944">
              <w:rPr>
                <w:rFonts w:eastAsia="Times New Roman"/>
                <w:b/>
                <w:bCs/>
                <w:lang w:eastAsia="ru-RU"/>
              </w:rPr>
              <w:t>ЦКП виртуального моделирования (CAD,CAE)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Настольный  цифровой 3d-сканер</w:t>
            </w:r>
          </w:p>
        </w:tc>
      </w:tr>
      <w:tr w:rsidR="00AF6944" w:rsidRPr="00AF6944" w:rsidTr="00AF6944">
        <w:trPr>
          <w:trHeight w:val="9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Вычислительный кластер на процессорах общего назначения  100 Терафлоп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       в конфигурации с 1ГБ ОЗУ на одно ядро и 25% графическими ускорителями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с ПО которое поддерживает MPI + все системы отладки и управления потоками</w:t>
            </w:r>
          </w:p>
        </w:tc>
      </w:tr>
      <w:tr w:rsidR="00AF6944" w:rsidRPr="00AF6944" w:rsidTr="00AF6944">
        <w:trPr>
          <w:trHeight w:val="9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Набор средств разработки программ от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Intel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: компиляторы, библиотеки программных примитивов и численных методов, отладчик, профайлер, кластерные инструменты и пр.</w:t>
            </w:r>
          </w:p>
        </w:tc>
      </w:tr>
      <w:tr w:rsidR="00AF6944" w:rsidRPr="00B003AF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>Matlab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 xml:space="preserve"> (http://www.mathworks.com/products/matlab/)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br/>
              <w:t xml:space="preserve">Digital Signal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>Proccessing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>, Image processing etc.</w:t>
            </w:r>
          </w:p>
        </w:tc>
      </w:tr>
      <w:tr w:rsidR="00AF6944" w:rsidRPr="00B003AF" w:rsidTr="00AF6944">
        <w:trPr>
          <w:trHeight w:val="9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 xml:space="preserve">Autodesk Simulation:     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>AutoDesk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 xml:space="preserve"> Inventor Professional 2014 (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Сетевая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 xml:space="preserve"> 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лицензия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>),  Autodesk 3ds Max 2014 (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Сетевая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 xml:space="preserve"> 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лицензия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>)</w:t>
            </w:r>
          </w:p>
        </w:tc>
      </w:tr>
      <w:tr w:rsidR="00AF6944" w:rsidRPr="00AF6944" w:rsidTr="00AF6944">
        <w:trPr>
          <w:trHeight w:val="9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CATIA 2,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Solidworks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SolidWorks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Premium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и пакеты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SolidWorks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Enterprise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PDM;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Motion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Toolbox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; SWR Электрика;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CircuitWorks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OptisWorks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CamWorks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; SWR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Еухнология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IMSVerify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; DFM{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press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; 3DVIA)</w:t>
            </w:r>
            <w:proofErr w:type="gramEnd"/>
          </w:p>
        </w:tc>
      </w:tr>
      <w:tr w:rsidR="00AF6944" w:rsidRPr="00B003AF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 xml:space="preserve">ANSYS (ANSYS Inc.): ANSYS Designer  RF, ANSYS HFSS 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COMSOL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Программное обеспечение для электромагнитного, электромеханического и электрохимического моделирования</w:t>
            </w:r>
          </w:p>
        </w:tc>
      </w:tr>
      <w:tr w:rsidR="00AF6944" w:rsidRPr="00AF6944" w:rsidTr="00AF6944">
        <w:trPr>
          <w:trHeight w:val="126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lastRenderedPageBreak/>
              <w:t>10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Оборудование и программное обеспечение для проектирования установок и моделирования химических (горение, катализ) и физических (гидравлика,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тепломассообмен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, электромагнетизм, оптика, взаимодействие излучения с веществом) процессов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 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92D050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ru-RU"/>
              </w:rPr>
            </w:pPr>
            <w:r w:rsidRPr="00AF6944">
              <w:rPr>
                <w:rFonts w:eastAsia="Times New Roman"/>
                <w:b/>
                <w:bCs/>
                <w:lang w:eastAsia="ru-RU"/>
              </w:rPr>
              <w:t>ЦКП Слесарная мастерская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Настольный цифровой токарный/фрезерный станок.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Контрольно-измерительное оборудование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Оснастка: режущий инструмент, шлифовальный станок, полировка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Универсальные принадлежности для оборудования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Ручной отрезной станок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Устройство лазерной резки/гравировки мощностью 35-60 Вт.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Сверлильный станок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Станок для раскройки металла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Набор необходимого ручного и электроинструмента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Лазерный микрометр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Заточной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инструмент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 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FDE9D9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 xml:space="preserve"> № </w:t>
            </w:r>
            <w:proofErr w:type="gramStart"/>
            <w:r w:rsidRPr="00AF6944">
              <w:rPr>
                <w:rFonts w:eastAsia="Times New Roman"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92D050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ru-RU"/>
              </w:rPr>
            </w:pPr>
            <w:r w:rsidRPr="00AF6944">
              <w:rPr>
                <w:rFonts w:eastAsia="Times New Roman"/>
                <w:b/>
                <w:bCs/>
                <w:lang w:eastAsia="ru-RU"/>
              </w:rPr>
              <w:t>ЦКП Радиомонтажная мастерская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Паяльные комплексы, в том числе с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программируемым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термопрофилем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для инфракрасной пайки и демонтажа, а также контактной пайки и демонтажа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Настольный фрезерный станок для  производства печатных плат.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Прецизионный отрезной станок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Измерители LCR и импеданса</w:t>
            </w:r>
          </w:p>
        </w:tc>
      </w:tr>
      <w:tr w:rsidR="00AF6944" w:rsidRPr="00AF6944" w:rsidTr="001F14C9">
        <w:trPr>
          <w:trHeight w:val="315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 </w:t>
            </w:r>
          </w:p>
        </w:tc>
      </w:tr>
      <w:tr w:rsidR="00AF6944" w:rsidRPr="001F14C9" w:rsidTr="001F14C9">
        <w:trPr>
          <w:trHeight w:val="315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F6944" w:rsidRPr="001F14C9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r w:rsidRPr="001F14C9">
              <w:rPr>
                <w:rFonts w:eastAsia="Times New Roman"/>
                <w:color w:val="000000"/>
                <w:lang w:eastAsia="ru-RU"/>
              </w:rPr>
              <w:t xml:space="preserve">№ </w:t>
            </w:r>
            <w:proofErr w:type="gramStart"/>
            <w:r w:rsidRPr="001F14C9">
              <w:rPr>
                <w:rFonts w:eastAsia="Times New Roman"/>
                <w:color w:val="000000"/>
                <w:lang w:eastAsia="ru-RU"/>
              </w:rPr>
              <w:t>п</w:t>
            </w:r>
            <w:proofErr w:type="gramEnd"/>
            <w:r w:rsidRPr="001F14C9">
              <w:rPr>
                <w:rFonts w:eastAsia="Times New Roman"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92D050"/>
            <w:vAlign w:val="center"/>
            <w:hideMark/>
          </w:tcPr>
          <w:p w:rsidR="00AF6944" w:rsidRPr="001F14C9" w:rsidRDefault="001F14C9" w:rsidP="001F14C9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ru-RU"/>
              </w:rPr>
            </w:pPr>
            <w:r>
              <w:rPr>
                <w:rFonts w:eastAsia="Times New Roman"/>
                <w:b/>
                <w:bCs/>
                <w:lang w:eastAsia="ru-RU"/>
              </w:rPr>
              <w:t xml:space="preserve">ЦКП </w:t>
            </w:r>
            <w:r w:rsidR="00AF6944" w:rsidRPr="001F14C9">
              <w:rPr>
                <w:rFonts w:eastAsia="Times New Roman"/>
                <w:b/>
                <w:bCs/>
                <w:lang w:eastAsia="ru-RU"/>
              </w:rPr>
              <w:t>Мастерская по проверке электронных узлов</w:t>
            </w:r>
          </w:p>
        </w:tc>
      </w:tr>
      <w:tr w:rsidR="00AF6944" w:rsidRPr="00AF6944" w:rsidTr="00AF6944">
        <w:trPr>
          <w:trHeight w:val="1260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Набор контрольно-измерительной аппаратуры (осциллографы, генераторы стандартных сигналов, источники питания, программируемые многоканальные источники питания импульсные и постоянного тока,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высокотоковые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бустеры, электронная нагрузка и нагрузочные модули, в том числе программируемые</w:t>
            </w:r>
            <w:proofErr w:type="gramEnd"/>
          </w:p>
        </w:tc>
      </w:tr>
      <w:tr w:rsidR="00AF6944" w:rsidRPr="00AF6944" w:rsidTr="00AF6944">
        <w:trPr>
          <w:trHeight w:val="9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Многоканальные измерительные системы ввода, вывода и обработки аналоговой и цифровой информации, аналого-цифровые и цифро-аналоговые преобразователи,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осцилографы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мультиметры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;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lang w:eastAsia="ru-RU"/>
              </w:rPr>
            </w:pPr>
            <w:r w:rsidRPr="00AF6944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Климатическая камера для испытания электронных узлов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BF21A8">
              <w:rPr>
                <w:rFonts w:eastAsia="Times New Roman"/>
                <w:b/>
                <w:bCs/>
                <w:color w:val="000000"/>
                <w:lang w:eastAsia="ru-RU"/>
              </w:rPr>
              <w:t>Универсальный измерительный стенд (+ датчики температуры, давления)</w:t>
            </w:r>
          </w:p>
        </w:tc>
      </w:tr>
      <w:tr w:rsidR="00AF6944" w:rsidRPr="00AF6944" w:rsidTr="00AF6944">
        <w:trPr>
          <w:trHeight w:val="600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AF6944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lang w:eastAsia="ru-RU"/>
              </w:rPr>
            </w:pPr>
            <w:proofErr w:type="gramStart"/>
            <w:r w:rsidRPr="00AF6944">
              <w:rPr>
                <w:rFonts w:eastAsia="Times New Roman"/>
                <w:lang w:eastAsia="ru-RU"/>
              </w:rPr>
              <w:t>ПО</w:t>
            </w:r>
            <w:proofErr w:type="gramEnd"/>
            <w:r w:rsidRPr="00AF6944">
              <w:rPr>
                <w:rFonts w:eastAsia="Times New Roman"/>
                <w:lang w:eastAsia="ru-RU"/>
              </w:rPr>
              <w:t xml:space="preserve"> и </w:t>
            </w:r>
            <w:proofErr w:type="gramStart"/>
            <w:r w:rsidRPr="00AF6944">
              <w:rPr>
                <w:rFonts w:eastAsia="Times New Roman"/>
                <w:lang w:eastAsia="ru-RU"/>
              </w:rPr>
              <w:t>аппаратурная</w:t>
            </w:r>
            <w:proofErr w:type="gramEnd"/>
            <w:r w:rsidRPr="00AF6944">
              <w:rPr>
                <w:rFonts w:eastAsia="Times New Roman"/>
                <w:lang w:eastAsia="ru-RU"/>
              </w:rPr>
              <w:t xml:space="preserve"> часть комплекса по сбору данных от разнообразных датчиков для измерения состояния сложных стендов</w:t>
            </w:r>
          </w:p>
        </w:tc>
      </w:tr>
      <w:tr w:rsidR="00AF6944" w:rsidRPr="00AF6944" w:rsidTr="00AF6944">
        <w:trPr>
          <w:trHeight w:val="60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AF6944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AF6944">
              <w:rPr>
                <w:rFonts w:eastAsia="Times New Roman"/>
                <w:lang w:eastAsia="ru-RU"/>
              </w:rPr>
              <w:t>Набор датчиков давления, температуры, мощности излучения, расхода, теплового потока и проч.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AF6944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lang w:eastAsia="ru-RU"/>
              </w:rPr>
            </w:pPr>
            <w:proofErr w:type="gramStart"/>
            <w:r w:rsidRPr="00AF6944">
              <w:rPr>
                <w:rFonts w:eastAsia="Times New Roman"/>
                <w:lang w:eastAsia="ru-RU"/>
              </w:rPr>
              <w:t xml:space="preserve">Набор для виртуального моделирования сложных систем, включая гибридные </w:t>
            </w:r>
            <w:proofErr w:type="gramEnd"/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b/>
                <w:bCs/>
                <w:lang w:eastAsia="ru-RU"/>
              </w:rPr>
              <w:t>Лаборатория "Тестирование аккумуляторов"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Климокамера</w:t>
            </w:r>
            <w:proofErr w:type="spellEnd"/>
          </w:p>
        </w:tc>
      </w:tr>
      <w:tr w:rsidR="00AF6944" w:rsidRPr="00AF6944" w:rsidTr="00AF6944">
        <w:trPr>
          <w:trHeight w:val="9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Стенд сертификационных испытаний систем накопления электрической энергии и элементов таких систем (ячеек, сборок, батарей, систем управления накопителями) в соответствии с требованиями ГОСТ, ОСТ;</w:t>
            </w:r>
          </w:p>
        </w:tc>
      </w:tr>
      <w:tr w:rsidR="00AF6944" w:rsidRPr="00AF6944" w:rsidTr="00AF6944">
        <w:trPr>
          <w:trHeight w:val="9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Лабораторные блоки питания, программируемые многоканальные источники питания импульсные и постоянного тока,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высокотоковые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бустеры, электронная нагрузка и нагрузочные модули, в том числе программируемые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Измерители LCR и импеданса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Потенциостаты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Вакуумный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дегидратор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Термометр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Лаборатория "Тестирование топливных элементов"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Климокамера</w:t>
            </w:r>
            <w:proofErr w:type="spellEnd"/>
          </w:p>
        </w:tc>
      </w:tr>
      <w:tr w:rsidR="00AF6944" w:rsidRPr="00AF6944" w:rsidTr="00AF6944">
        <w:trPr>
          <w:trHeight w:val="9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Стенд сертификационных испытаний систем накопления электрической энергии и элементов таких систем (ячеек, сборок, батарей, систем управления накопителями) в соответствии с требованиями ГОСТ, ОСТ; ISO)</w:t>
            </w:r>
            <w:proofErr w:type="gramEnd"/>
          </w:p>
        </w:tc>
      </w:tr>
      <w:tr w:rsidR="00AF6944" w:rsidRPr="00AF6944" w:rsidTr="00AF6944">
        <w:trPr>
          <w:trHeight w:val="9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Сканирующая электрохимическая лаборатория, климатические камеры, вибростенд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vibration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tester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), измерители концентрации кислоты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portable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density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meter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), измерители параметров безопасности электрооборудования;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тепловизоры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;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Потенциостаты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Муфельная печь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Вакуумный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дегидратор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Термометр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Лаборатория "Гидравлические и пневматические испытания"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Пресс гидравлический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Гидравлический испытательный пресс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Испытательная механическая машина для циклических испытаний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Комплекс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контролльно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-измерительной аппаратуры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 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Лаборатория "Испытания электротехнического оборудования"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Оборудование тестирования ЕМС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Оборудование для измерений электропроводности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Вольтметры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Оборудование для измерения диэлектрической проницаемости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Многоканальный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осциллографы</w:t>
            </w:r>
          </w:p>
        </w:tc>
      </w:tr>
      <w:tr w:rsidR="00AF6944" w:rsidRPr="00AF6944" w:rsidTr="00AF6944">
        <w:trPr>
          <w:trHeight w:val="9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Лабораторные блоки питания, программируемые многоканальные источники питания импульсные и постоянного тока,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высокотоковые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бустеры, электронная нагрузка и нагрузочные модули, в том числе программируемые</w:t>
            </w:r>
          </w:p>
        </w:tc>
      </w:tr>
      <w:tr w:rsidR="00AF6944" w:rsidRPr="00AF6944" w:rsidTr="00AF6944">
        <w:trPr>
          <w:trHeight w:val="9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Многоканальные измерительные системы ввода, вывода и обработки аналоговой и цифровой информации, аналого-цифровые преобразователи,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осцилографы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мультиметры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тепловизор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Измерители LCR и импеданса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Лаборатория "Испытания материалов и покрытий"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Автоматический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макро/микро/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нанотвердомер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Оптический микроскоп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Настольный сканирующий электронный микроскоп (SEM)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Оборудование тестирования на коррозионную стойкость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Приборы для испытания на изгиб/кручение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Твердомер по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Роквеллу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Виккерсу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Оборудование для измерения теплопроводности (калориметр)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Оборудование для термомеханического анализа (динамического механического температурного анализа), включая испытания огнеупорных материалов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Муфельная печь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Широкополосный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потенциостат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/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гальваностат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Комплекс дефектоскопов для неразрушающего контроля материалов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Лазерный микрометр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Испытательная механическая машина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Испытательный стенд на ползучесть и длительную прочность 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Испытательный стенд на цикловую усталость (сжатие, растяжение, изгиб с вращением) 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Испытательный стенд на ударную вязкость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Станция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пробоподготовки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Инвертированный оптический микроскоп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Прибор для измерения магнитной проницаемости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Приборы для испытания на изгиб/кручение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Оборудование для измерений электропроводности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Оборудование для измерения теплопроводности (калориметр)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Оборудование для термомеханического анализа (динамического механического температурного анализа), включая испытания огнеупорных материалов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Оборудование для измерения диэлектрической проницаемости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Испытательная механическая машина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Испытательный стенд на ползучесть и длительную прочность 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Испытательный стенд на цикловую усталость (сжатие, растяжение, изгиб с вращением) 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29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Испытательный стенд на ударную вязкость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ru-RU"/>
              </w:rPr>
            </w:pPr>
            <w:r w:rsidRPr="00AF6944">
              <w:rPr>
                <w:rFonts w:eastAsia="Times New Roman"/>
                <w:color w:val="000000"/>
                <w:lang w:eastAsia="ru-RU"/>
              </w:rPr>
              <w:t>30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Климокамера</w:t>
            </w:r>
            <w:proofErr w:type="spellEnd"/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Стенд с газовой аппаратурой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Генератор водорода (электролизер)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Система хранения технических газов (баллоны под давление, баллоны с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металгидридом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Газоанализатор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Системы контроля расхода и составления смеси газов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Лаборатория "Тепломассопереноса"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Стенды для исследования теплообменных процессов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Тепловизоры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Калориметры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Лаборатория "</w:t>
            </w:r>
            <w:proofErr w:type="spell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Наноструктурированнных</w:t>
            </w:r>
            <w:proofErr w:type="spell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 покрытий CVD, PECVD  напыление"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Стилусный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профилометр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Автоматический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макро/микро/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нанотвердомер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Рентгеновский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флюоресцентный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микроанализатор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Оптический микроскоп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Настольный сканирующий электронный микроскоп (SEM)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Оборудование нанесения тонкопленочных покрытий CVD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Установка магнетронного/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термовакуумного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напыления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Установка для нанесения тонких пленок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spin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coater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8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Комплексный измеритель адгезии, износа,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трещиностойкости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нанотвердости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шероховатости, трения,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скретч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тестирования, фазового состояния 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8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Эллипсометр</w:t>
            </w:r>
            <w:proofErr w:type="spellEnd"/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BF8F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Оборудование для операций с </w:t>
            </w:r>
            <w:proofErr w:type="spell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промгазами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Хранение,  доставка и утилизация технических газов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Станция распределения жидкого азота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405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6600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Лаборатория "Космического приборостроения"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Оптический микроскоп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Настольный сканирующий электронный микроскоп (SEM)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Климо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-барокамера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Программное обеспечение для электромагнитного, электромеханического и электрохимического моделирования</w:t>
            </w:r>
          </w:p>
        </w:tc>
      </w:tr>
      <w:tr w:rsidR="00AF6944" w:rsidRPr="00AF6944" w:rsidTr="00AF6944">
        <w:trPr>
          <w:trHeight w:val="126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Многоканальные измерительные системы ввода, вывода и обработки аналоговой и цифровой информации, аналого-цифровые преобразователи,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осцилографы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мультиметры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другое оборудование для оснащения стендов,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тепловизоры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и калориметры;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Мультиметры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, измерители сопротивления заземления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 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Измерители LCR и импеданса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6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6600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lastRenderedPageBreak/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600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Испытательная лаборатория </w:t>
            </w:r>
            <w:proofErr w:type="spell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микроспутниковых</w:t>
            </w:r>
            <w:proofErr w:type="spell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 технологий КТ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Вибростенд до 100 кг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Поворотный стол для вибростенда 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Термовакуумная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камера 3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куб.м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.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Термовакуумная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камера 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куб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Камера тепла и холода 0,3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куб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Камера тепла и холода 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куб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Безэховая камера 100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куб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Тестовое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обоурдование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комплект)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Эмуляторы сигналов GPS, ГЛОНАС, других систем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6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Комплекс для разработки лазерных систем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Оптический стол 3 х 1.2 м -2 </w:t>
            </w:r>
            <w:proofErr w:type="spellStart"/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2 х 1м – 4  шт. 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Комплект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оптомеханических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элементов – 5 шт. 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Диагностическое оборудование (измерители длительности импульса, энергии, контраста и т.д.) 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Юстировочные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лазеры – 2 шт.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Комплекс оптических спектрометров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Раман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, видимый, ИК, УФ)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 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6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Лазеры и их применение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Оптический стол 3 х 1.2 м -2 </w:t>
            </w:r>
            <w:proofErr w:type="spellStart"/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2 х 1м – 4  шт. 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Комплект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оптомеханических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элементов – 5 шт. 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Диагностическое оборудование (измерители длительности импульса, энергии, контраста и т.д.) 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Юстировочные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лазеры – 2 шт.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345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Лаборатория "</w:t>
            </w:r>
            <w:proofErr w:type="spell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Секвенирование</w:t>
            </w:r>
            <w:proofErr w:type="spell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"</w:t>
            </w:r>
          </w:p>
        </w:tc>
      </w:tr>
      <w:tr w:rsidR="00AF6944" w:rsidRPr="00AF6944" w:rsidTr="00AF6944">
        <w:trPr>
          <w:trHeight w:val="3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B003AF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Геномный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секвенатор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NextSeq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500 с принадлежностями </w:t>
            </w:r>
          </w:p>
        </w:tc>
      </w:tr>
      <w:tr w:rsidR="00AF6944" w:rsidRPr="00AF6944" w:rsidTr="00AF6944">
        <w:trPr>
          <w:trHeight w:val="96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B003AF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Высокопроизводительный сервер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Compute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Standard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System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в стандартной конфигурации для анализа и хранения данных, полученных с помощью системы высокопроизводительного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секвенирования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HiSeq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Оптический микроскоп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Лабораторные прецизионные весы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Спектрофотометр с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термоблоком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и датчиком рН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Перчаточный бокс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Аппарат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вторичной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массспектрометрии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Secondary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ion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mass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spectrometr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Лазерный анализатор частиц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Газовый хроматограф/квадрупольный масс-спектрометр с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префильтром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(FT-IR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Spectroscopy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Microscopy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and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Imaging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Package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Атомно-абсорбционный спектрометр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Стереомикроскоп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pH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-метр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Проточный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цитофлюориметр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(10 цветов, 3 лазера);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Высокоскоростной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сортер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клеток;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Автоклав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Сканер для микрочипов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Титратор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Фишера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Склад с реактивами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60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Лаборатория "</w:t>
            </w:r>
            <w:proofErr w:type="spell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Протеомика</w:t>
            </w:r>
            <w:proofErr w:type="spell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"</w:t>
            </w:r>
          </w:p>
        </w:tc>
      </w:tr>
      <w:tr w:rsidR="00AF6944" w:rsidRPr="00AF6944" w:rsidTr="00AF6944">
        <w:trPr>
          <w:trHeight w:val="46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Хромато-масс-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спетрометр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(GC-MS) или газовый хроматограф с масс-спектрометром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Высокоэффективный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жидкостной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хроматограф с масс-спектрометром (HPLC)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Дифференциальный сканирующий калориметр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Рентгеновский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флюоресцентный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микроанализатор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Оборудование подготовки образцов для оптической, электронной и ионной микроскопии 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Оптический микроскоп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Лазерный сканирующий микроскоп (Настольный конфокальный оптический микроскоп)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Настольный сканирующий электронный микроскоп (SEM)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Рамановский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спектометр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со встроенной сканирующей зондовой системой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ИК Фурье-спектрометр высокого разрешения и с широким спектральным диапазоном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УФ-видимый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спектрометр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Спектрофотометр, нефелометр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ЯМР Спектрометр 600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MHz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Лабораторные прецизионные весы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Спектрофотометр с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термоблоком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и датчиком рН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Перчаточный бокс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Аппарат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вторичной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массспектрометрии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Secondary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ion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mass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spectrometr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Лазерный анализатор частиц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Газовый хроматограф/квадрупольный масс-спектрометр с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префильтром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(FT-IR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Spectroscopy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Microscopy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and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Imaging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Package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Атомно-абсорбционный спектрометр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Стереомикроскоп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pH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-метр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Проточный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цитофлюориметр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(10 цветов, 3 лазера);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Высокоскоростной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сортер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клеток;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Автоклав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Сканер для микрочипов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Титратор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Фишера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Склад с реактивами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39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ЦКП "</w:t>
            </w:r>
            <w:proofErr w:type="spell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Биоинформатика</w:t>
            </w:r>
            <w:proofErr w:type="spell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"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Программное обеспечение для разработки лекарств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Программное обеспечение для анализа структур структуры и функции биологических макромолекул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Программное обеспечение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для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моделирование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регуляторных и метаболических сетей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Программное обеспечение для анализа структур структуры и функции биологических макромолекул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Био-информатическая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вычислительная поддержка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Программное обеспечение для анализа массивов данных</w:t>
            </w:r>
          </w:p>
        </w:tc>
      </w:tr>
      <w:tr w:rsidR="00AF6944" w:rsidRPr="00AF6944" w:rsidTr="00AF6944">
        <w:trPr>
          <w:trHeight w:val="9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Вычислительный кластер на процессорах общего назначения  100 Терафлоп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       в конфигурации с 1ГБ ОЗУ на одно ядро и 25% графическими ускорителями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ПО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которое поддерживает MPI + все системы отладки и управления потоками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Рабочая станция HP KK694EA z800 для расчетов и баз данных фармакологических исследований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Рабочая станция HP KK694EA z800 для математического моделирования</w:t>
            </w:r>
          </w:p>
        </w:tc>
      </w:tr>
      <w:tr w:rsidR="00AF6944" w:rsidRPr="00AF6944" w:rsidTr="00AF6944">
        <w:trPr>
          <w:trHeight w:val="283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Компьютерная программа PASS &amp;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PharmaExpert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для оценки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плейотропного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действия препаратов, поиска новых неучтенных видов активности и прогноза возможного спектра биологической активности биологически активных веществ.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Прогнозирует  114 видов биологической активности по структурной формуле химического соединения,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протестирована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на независимой тестовой выборке. Показано, что точность прогноза превосходит вероятность случайного "угадывания" в 4,6 раза, что позволяет использовать программу PASS для поиска новых фармакологических веществ. Правообладатель: Владимир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Поройков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ИБМХ им.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Ореховича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.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 </w:t>
            </w:r>
          </w:p>
        </w:tc>
      </w:tr>
      <w:tr w:rsidR="00AF6944" w:rsidRPr="00AF6944" w:rsidTr="00AF6944">
        <w:trPr>
          <w:trHeight w:val="300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  <w:tr w:rsidR="00AF6944" w:rsidRPr="00AF6944" w:rsidTr="00AF6944">
        <w:trPr>
          <w:trHeight w:val="405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hideMark/>
          </w:tcPr>
          <w:p w:rsidR="00AF6944" w:rsidRPr="00AF6944" w:rsidRDefault="00AF6944" w:rsidP="00AF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AF6944">
              <w:rPr>
                <w:rFonts w:eastAsia="Times New Roman"/>
                <w:b/>
                <w:bCs/>
                <w:color w:val="000000"/>
                <w:lang w:eastAsia="ru-RU"/>
              </w:rPr>
              <w:t>ЦКП  "Оргсинтез"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0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Оптический микроскоп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Настольный сканирующий электронный микроскоп (SEM)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Лабораторные прецизионные весы</w:t>
            </w:r>
          </w:p>
        </w:tc>
      </w:tr>
      <w:tr w:rsidR="00AF6944" w:rsidRPr="00AF6944" w:rsidTr="00AF6944">
        <w:trPr>
          <w:trHeight w:val="555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b/>
                <w:bCs/>
                <w:color w:val="363435"/>
                <w:sz w:val="24"/>
                <w:szCs w:val="24"/>
                <w:lang w:eastAsia="ru-RU"/>
              </w:rPr>
              <w:t xml:space="preserve">Заказной органический синтез, синтез </w:t>
            </w:r>
            <w:proofErr w:type="spellStart"/>
            <w:r w:rsidRPr="00AF6944">
              <w:rPr>
                <w:rFonts w:ascii="Times New Roman" w:eastAsia="Times New Roman" w:hAnsi="Times New Roman"/>
                <w:b/>
                <w:bCs/>
                <w:color w:val="363435"/>
                <w:sz w:val="24"/>
                <w:szCs w:val="24"/>
                <w:lang w:eastAsia="ru-RU"/>
              </w:rPr>
              <w:t>билдингблоков</w:t>
            </w:r>
            <w:proofErr w:type="spellEnd"/>
            <w:r w:rsidRPr="00AF6944">
              <w:rPr>
                <w:rFonts w:ascii="Times New Roman" w:eastAsia="Times New Roman" w:hAnsi="Times New Roman"/>
                <w:b/>
                <w:bCs/>
                <w:color w:val="363435"/>
                <w:sz w:val="24"/>
                <w:szCs w:val="24"/>
                <w:lang w:eastAsia="ru-RU"/>
              </w:rPr>
              <w:t>, комбинаторный параллельный синтез: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Холодильник с морозильной камерой 1 </w:t>
            </w:r>
            <w:proofErr w:type="spellStart"/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Холодильник без морозильной камеры 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Сушильный шкаф для стеклянной посуды 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Сушильный шкаф для соединений 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Вакуумный сушильный шкаф.1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Микроволновый реактор с роботом 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Магнитные мешалки 25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Механические мешалки 5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Ротационно-пленочный испаритель 2 л -  5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Набор лабораторной стеклянной посуды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Компьютеры 5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Чиллер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для подачи охлажденной воды в обратные холодильники (устанавливается на тех. этаже).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Средства защиты органов зрения и дыхания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Аварийный душ для глаз с раковиной.</w:t>
            </w:r>
          </w:p>
        </w:tc>
      </w:tr>
      <w:tr w:rsidR="00AF6944" w:rsidRPr="00AF6944" w:rsidTr="00AF6944">
        <w:trPr>
          <w:trHeight w:val="315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Очистка растворителей: Холодильник без морозильной камеры 1 </w:t>
            </w:r>
            <w:proofErr w:type="spellStart"/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Сушильный шкаф для стеклянной посуды 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Магнитные мешалки 5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Механические мешалки 2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Набор лабораторной стеклянной посуды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Компьютер 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Чиллер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для подачи охлажденной воды в обратные холодильники.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Ротационно-пленочный испаритель 20 Л – 2шт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Средства защиты органов зрения и дыхания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Аварийный душ для глаз с раковиной.</w:t>
            </w:r>
          </w:p>
        </w:tc>
      </w:tr>
      <w:tr w:rsidR="00AF6944" w:rsidRPr="00AF6944" w:rsidTr="00AF6944">
        <w:trPr>
          <w:trHeight w:val="283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Лаборатория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хроматомасс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-спектрометрических исследований:                                      - LCMS системы оснащенные одинарным квадрупольным масс-спектрометром (типа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Shimadzu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2020 или API -150 (365) или аналогичными), системой автоматического ввода проб емкостью не менее 500-900 образцов, ультрафиолетовым (диодной матрицей) и ELSD детекторами; Подключение осуществляется через устройство бесперебойного питания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.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-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г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енератор азота с чистотой не менее 99,5%, производительностью не менее 17 нм3/час и рабочим давлением не менее 9 Бар.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Аппарат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вторичной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массспектрометрии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Secondary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ion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mass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spectrometr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Измеритель вязкости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Лазерный анализатор частиц</w:t>
            </w:r>
          </w:p>
        </w:tc>
      </w:tr>
      <w:tr w:rsidR="00AF6944" w:rsidRPr="00AF6944" w:rsidTr="00AF6944">
        <w:trPr>
          <w:trHeight w:val="63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газовый хроматограф/квадрупольный масс-спектрометр с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префильтром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(FT-IR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Spectroscopy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Microscopy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and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Imaging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Package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Вакуумный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дегидратор</w:t>
            </w:r>
            <w:proofErr w:type="spellEnd"/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Термометр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Атомно-абсорбционный спектрометр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Станция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пробоподготовки</w:t>
            </w:r>
            <w:proofErr w:type="spellEnd"/>
          </w:p>
        </w:tc>
      </w:tr>
      <w:tr w:rsidR="00AF6944" w:rsidRPr="00AF6944" w:rsidTr="00AF6944">
        <w:trPr>
          <w:trHeight w:val="504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b/>
                <w:bCs/>
                <w:color w:val="363435"/>
                <w:sz w:val="24"/>
                <w:szCs w:val="24"/>
                <w:lang w:eastAsia="ru-RU"/>
              </w:rPr>
              <w:t>Лаборатория очистки химических соединений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методом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PrepHPLC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:                                                            -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PrepHPLC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система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оснащенная одинарным квадрупольным масс-спектрометром (типа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Shimadzu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202), системой автоматического ввода, диодной матрицей;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-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PrepHPLC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системы с UV детекторами (типа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Shimadzu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Varian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);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- генератор азота с чистотой не менее 99,5%, производительностью не менее 17 нм3/час и рабочим давлением не менее 9 Бар;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- вакуумный сушильный шкаф;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- сушильный шкаф;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- система для очистки воды;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- система для фильтрации и дегазации элюентов;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- вакуумная система для фильтрации проб;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-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Genevac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;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- ультразвуковые ванны для мытья посуды;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- ультразвуковые ванны для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пробоподготовки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;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- роторные испарители с мембранными насосами;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- термостат для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препаративных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колонок.</w:t>
            </w:r>
          </w:p>
        </w:tc>
      </w:tr>
      <w:tr w:rsidR="00AF6944" w:rsidRPr="00AF6944" w:rsidTr="00AF6944">
        <w:trPr>
          <w:trHeight w:val="598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b/>
                <w:bCs/>
                <w:color w:val="363435"/>
                <w:sz w:val="24"/>
                <w:szCs w:val="24"/>
                <w:lang w:eastAsia="ru-RU"/>
              </w:rPr>
              <w:t xml:space="preserve">Лаборатория </w:t>
            </w:r>
            <w:proofErr w:type="spellStart"/>
            <w:r w:rsidRPr="00AF6944">
              <w:rPr>
                <w:rFonts w:ascii="Times New Roman" w:eastAsia="Times New Roman" w:hAnsi="Times New Roman"/>
                <w:b/>
                <w:bCs/>
                <w:color w:val="363435"/>
                <w:sz w:val="24"/>
                <w:szCs w:val="24"/>
                <w:lang w:eastAsia="ru-RU"/>
              </w:rPr>
              <w:t>биоаналитики</w:t>
            </w:r>
            <w:proofErr w:type="spellEnd"/>
            <w:r w:rsidRPr="00AF6944">
              <w:rPr>
                <w:rFonts w:ascii="Times New Roman" w:eastAsia="Times New Roman" w:hAnsi="Times New Roman"/>
                <w:b/>
                <w:bCs/>
                <w:color w:val="363435"/>
                <w:sz w:val="24"/>
                <w:szCs w:val="24"/>
                <w:lang w:eastAsia="ru-RU"/>
              </w:rPr>
              <w:t>: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                                                                                  ВЭЖХ-МС/МС система Agilent1290-Qtrap5500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ABSciex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Газогенератор (на 7 этаже)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Peak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Scientific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АВN2ZA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Холодильник с морозильной камерой -4 </w:t>
            </w:r>
            <w:proofErr w:type="spellStart"/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Холодильник ( -20 )-1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Низкотемпературный морозильник (-80) -2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Низкотемпературный морозильник (-40) -2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Центрифуга -4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Сушильный шкаф -1шт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Эвапоратор -1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Ультразвуковой гомогенизатор -1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Вортекс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мешалка-6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Термошейкер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– 5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Гомогенизаторы -2шт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Робот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Biomek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2000 -1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Спектрофотометр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Infinite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200 PRO -1 </w:t>
            </w:r>
            <w:proofErr w:type="spellStart"/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Флуориметр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DTX 880 -1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Ультразвуковая ванна -2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Магнитные мешалки 3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</w:p>
        </w:tc>
      </w:tr>
      <w:tr w:rsidR="00AF6944" w:rsidRPr="00AF6944" w:rsidTr="00AF6944">
        <w:trPr>
          <w:trHeight w:val="8190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Лаборатория высокопроизводительного скрининга: Роботизированная система ФЛИПР384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Molecular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Devices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, UK)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Роботизированная система для высокопроизводительного скрининга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Biomek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FX 384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Beckman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Coulter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Inc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Fullerton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CA) 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Роботизированная система для высокопроизводительного скрининга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Biomek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FX 96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Beckman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Coulter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Inc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Fullerton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CA) 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Роботизированная система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Biomek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NX 384(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Beckman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Coulter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Inc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Fullerton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, CA) 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Орбитальный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плашечный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термошейкер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Biosan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OS-10 – 3 </w:t>
            </w:r>
            <w:proofErr w:type="spellStart"/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Плашечный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шейкер-термостат ST-3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Sky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Line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 – 3шт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Робот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Biomek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2000 -1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Плашечный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ридер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Tecan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M1000 на монохроматорах -1 </w:t>
            </w:r>
            <w:proofErr w:type="spellStart"/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Плашечный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ридер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Micro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Beta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Perkin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Elmer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) для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детекции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радиоактивного сигнала и люминесценции -1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Плашечный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ридер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Victior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Light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Perkin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Elmer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) для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детекции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люминесцентного сигнала любого уровня – 1шт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Микроскоп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Axiovert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40 – 1шт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Ламинар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для работы с клеточными культурами, класс защиты 2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NuAire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, USA) – 3шт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CO2 инкубатор (VWR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Science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, USA) – 2шт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CO2 инкубатор большой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Shel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Lab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) – 1шт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Гемоцитометр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(Z359629,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Sigma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, IL, USA)- 1шт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Автоматический клеточный счетчик (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Invitrogen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, США, кат. # C10227- 1шт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Холодильник с морозильной камерой -4 </w:t>
            </w:r>
            <w:proofErr w:type="spellStart"/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Холодильник-витрина на +4-+8– 2шт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Холодильник ( -20 )-3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Низкотемпературный морозильник (-80) -1шт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Плашечная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центрифуга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Eppendorf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5810 -2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Микроцентирифуга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Eppendorf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M22R – 2шт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Цетрифуга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с охлаждением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Biosan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LMC-4200R -1шт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Ультразвуковая водяная баня -1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Вортекс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мешалка-6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Магнитные мешалки 3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шт</w:t>
            </w:r>
            <w:proofErr w:type="spellEnd"/>
          </w:p>
        </w:tc>
      </w:tr>
      <w:tr w:rsidR="00AF6944" w:rsidRPr="00AF6944" w:rsidTr="00AF6944">
        <w:trPr>
          <w:trHeight w:val="94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E12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  <w:r w:rsidR="00E12F99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Склад растворителей и органических веществ большого объема: 5  помещений по 30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кв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м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1 помещение – 80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кв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м</w:t>
            </w:r>
          </w:p>
        </w:tc>
      </w:tr>
      <w:tr w:rsidR="00AF6944" w:rsidRPr="00AF6944" w:rsidTr="00AF6944">
        <w:trPr>
          <w:trHeight w:val="283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E12F99" w:rsidRDefault="00E12F99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b/>
                <w:bCs/>
                <w:color w:val="363435"/>
                <w:sz w:val="24"/>
                <w:szCs w:val="24"/>
                <w:lang w:eastAsia="ru-RU"/>
              </w:rPr>
              <w:t>Склад органических реактивов: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6 помещений по 60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кв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м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Склады</w:t>
            </w:r>
            <w:proofErr w:type="gram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1</w:t>
            </w:r>
            <w:proofErr w:type="gram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и 2 должны будут оснащены естественной и приточно-вытяжной принудительной вентиляцией нижнего и верхнего уровней. Кратность воздухообмена 15. Управление ручное и автоматическое с использованием газоанализаторов, либо через реле периодического включения.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Все склады оснащены системой пожаротушения и пожарной сигнализацией.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>Предусмотрены трапы  для ликвидации проливов с выводом в промышленную канализацию либо иные емкости.</w:t>
            </w: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br/>
              <w:t xml:space="preserve">Освещение 300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Лк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пожаровзрывобезопасном</w:t>
            </w:r>
            <w:proofErr w:type="spellEnd"/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 xml:space="preserve"> исполнении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E12F99" w:rsidRDefault="00E12F99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Склад расходных материалов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E12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  <w:r w:rsidR="00E12F99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Склад электромеханического оборудования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E12F99" w:rsidRDefault="00E12F99" w:rsidP="00AF69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Склад стеклянного оборудования и тары</w:t>
            </w:r>
          </w:p>
        </w:tc>
      </w:tr>
      <w:tr w:rsidR="00AF6944" w:rsidRPr="00AF6944" w:rsidTr="00AF6944">
        <w:trPr>
          <w:trHeight w:val="315"/>
        </w:trPr>
        <w:tc>
          <w:tcPr>
            <w:tcW w:w="649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E12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2</w:t>
            </w:r>
            <w:r w:rsidR="00E12F99">
              <w:rPr>
                <w:rFonts w:ascii="Times New Roman" w:eastAsia="Times New Roman" w:hAnsi="Times New Roman"/>
                <w:color w:val="363435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000000" w:fill="EBF1DE"/>
            <w:vAlign w:val="center"/>
            <w:hideMark/>
          </w:tcPr>
          <w:p w:rsidR="00AF6944" w:rsidRPr="00AF6944" w:rsidRDefault="00AF6944" w:rsidP="00AF6944">
            <w:pPr>
              <w:spacing w:after="0" w:line="240" w:lineRule="auto"/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</w:pPr>
            <w:r w:rsidRPr="00AF6944">
              <w:rPr>
                <w:rFonts w:ascii="Times New Roman" w:eastAsia="Times New Roman" w:hAnsi="Times New Roman"/>
                <w:color w:val="363435"/>
                <w:sz w:val="24"/>
                <w:szCs w:val="24"/>
                <w:lang w:eastAsia="ru-RU"/>
              </w:rPr>
              <w:t>Офис и комната отдыха для кладовщиков</w:t>
            </w:r>
          </w:p>
        </w:tc>
      </w:tr>
    </w:tbl>
    <w:p w:rsidR="00580BFC" w:rsidRPr="001F14C9" w:rsidRDefault="00580BFC" w:rsidP="00AF6944">
      <w:pPr>
        <w:rPr>
          <w:rFonts w:ascii="Times New Roman" w:hAnsi="Times New Roman"/>
          <w:sz w:val="24"/>
          <w:szCs w:val="24"/>
        </w:rPr>
      </w:pPr>
    </w:p>
    <w:p w:rsidR="00800D29" w:rsidRPr="00A72FD9" w:rsidRDefault="00580BFC" w:rsidP="00450E74">
      <w:pPr>
        <w:rPr>
          <w:rFonts w:ascii="Times New Roman" w:hAnsi="Times New Roman"/>
          <w:sz w:val="24"/>
          <w:szCs w:val="24"/>
        </w:rPr>
      </w:pPr>
      <w:r w:rsidRPr="00A72FD9">
        <w:rPr>
          <w:rFonts w:ascii="Times New Roman" w:hAnsi="Times New Roman"/>
          <w:sz w:val="24"/>
          <w:szCs w:val="24"/>
        </w:rPr>
        <w:br w:type="page"/>
      </w:r>
      <w:r w:rsidR="00800D29" w:rsidRPr="00A72FD9">
        <w:rPr>
          <w:rFonts w:ascii="Times New Roman" w:hAnsi="Times New Roman"/>
          <w:sz w:val="24"/>
          <w:szCs w:val="24"/>
        </w:rPr>
        <w:lastRenderedPageBreak/>
        <w:t>Приложение №</w:t>
      </w:r>
      <w:r w:rsidR="0091047D" w:rsidRPr="00A72FD9">
        <w:rPr>
          <w:rFonts w:ascii="Times New Roman" w:hAnsi="Times New Roman"/>
          <w:sz w:val="24"/>
          <w:szCs w:val="24"/>
        </w:rPr>
        <w:t xml:space="preserve"> </w:t>
      </w:r>
      <w:r w:rsidR="00543AB3" w:rsidRPr="00A72FD9">
        <w:rPr>
          <w:rFonts w:ascii="Times New Roman" w:hAnsi="Times New Roman"/>
          <w:sz w:val="24"/>
          <w:szCs w:val="24"/>
        </w:rPr>
        <w:t>2</w:t>
      </w:r>
    </w:p>
    <w:p w:rsidR="00580BFC" w:rsidRPr="00A72FD9" w:rsidRDefault="00580BFC" w:rsidP="00580BFC">
      <w:pPr>
        <w:jc w:val="right"/>
        <w:rPr>
          <w:rFonts w:ascii="Times New Roman" w:hAnsi="Times New Roman"/>
          <w:sz w:val="24"/>
          <w:szCs w:val="24"/>
        </w:rPr>
      </w:pPr>
      <w:r w:rsidRPr="00A72FD9">
        <w:rPr>
          <w:rFonts w:ascii="Times New Roman" w:hAnsi="Times New Roman"/>
          <w:sz w:val="24"/>
          <w:szCs w:val="24"/>
        </w:rPr>
        <w:t xml:space="preserve">К Техническому заданию </w:t>
      </w:r>
    </w:p>
    <w:p w:rsidR="00580BFC" w:rsidRPr="00A72FD9" w:rsidRDefault="00580BFC" w:rsidP="00580BFC">
      <w:pPr>
        <w:jc w:val="right"/>
        <w:rPr>
          <w:rFonts w:ascii="Times New Roman" w:hAnsi="Times New Roman"/>
          <w:sz w:val="24"/>
          <w:szCs w:val="24"/>
        </w:rPr>
      </w:pPr>
      <w:r w:rsidRPr="00A72FD9">
        <w:rPr>
          <w:rFonts w:ascii="Times New Roman" w:hAnsi="Times New Roman"/>
          <w:sz w:val="24"/>
          <w:szCs w:val="24"/>
        </w:rPr>
        <w:t>Центры коллективного пользования Технопарка Сколково.</w:t>
      </w:r>
    </w:p>
    <w:p w:rsidR="004B74BE" w:rsidRPr="00A72FD9" w:rsidRDefault="004B74BE" w:rsidP="004B74BE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2FD9">
        <w:rPr>
          <w:rFonts w:ascii="Times New Roman" w:hAnsi="Times New Roman"/>
          <w:b/>
          <w:sz w:val="24"/>
          <w:szCs w:val="24"/>
        </w:rPr>
        <w:t>ТРЕБОВАНИЯ К СМЕТНОМУ РАЗДЕЛУ</w:t>
      </w:r>
    </w:p>
    <w:p w:rsidR="004B74BE" w:rsidRPr="00A72FD9" w:rsidRDefault="004B74BE" w:rsidP="004B74BE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2FD9">
        <w:rPr>
          <w:rFonts w:ascii="Times New Roman" w:hAnsi="Times New Roman"/>
          <w:b/>
          <w:sz w:val="24"/>
          <w:szCs w:val="24"/>
        </w:rPr>
        <w:t>ПРОЕКТНОЙ ДОКУМЕНТАЦИИ</w:t>
      </w:r>
    </w:p>
    <w:p w:rsidR="004B74BE" w:rsidRPr="00A72FD9" w:rsidRDefault="004B74BE" w:rsidP="004B74BE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B74BE" w:rsidRPr="00A72FD9" w:rsidRDefault="004B74BE" w:rsidP="004B74BE">
      <w:pPr>
        <w:pStyle w:val="ab"/>
        <w:jc w:val="center"/>
        <w:rPr>
          <w:rFonts w:ascii="Times New Roman" w:hAnsi="Times New Roman"/>
          <w:b/>
          <w:sz w:val="24"/>
          <w:szCs w:val="24"/>
        </w:rPr>
      </w:pPr>
      <w:r w:rsidRPr="00A72FD9">
        <w:rPr>
          <w:rFonts w:ascii="Times New Roman" w:hAnsi="Times New Roman"/>
          <w:b/>
          <w:sz w:val="24"/>
          <w:szCs w:val="24"/>
        </w:rPr>
        <w:t>ТРЕБОВАНИЯ</w:t>
      </w:r>
    </w:p>
    <w:p w:rsidR="004B74BE" w:rsidRPr="00A72FD9" w:rsidRDefault="004B74BE" w:rsidP="004B74BE">
      <w:pPr>
        <w:pStyle w:val="ab"/>
        <w:jc w:val="center"/>
        <w:rPr>
          <w:rFonts w:ascii="Times New Roman" w:hAnsi="Times New Roman"/>
          <w:b/>
          <w:sz w:val="24"/>
          <w:szCs w:val="24"/>
        </w:rPr>
      </w:pPr>
      <w:r w:rsidRPr="00A72FD9">
        <w:rPr>
          <w:rFonts w:ascii="Times New Roman" w:hAnsi="Times New Roman"/>
          <w:b/>
          <w:sz w:val="24"/>
          <w:szCs w:val="24"/>
        </w:rPr>
        <w:t>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:rsidR="004B74BE" w:rsidRPr="00A72FD9" w:rsidRDefault="004B74BE" w:rsidP="004B74BE">
      <w:pPr>
        <w:pStyle w:val="ab"/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42"/>
        <w:gridCol w:w="2498"/>
        <w:gridCol w:w="6431"/>
      </w:tblGrid>
      <w:tr w:rsidR="004B74BE" w:rsidRPr="00A72FD9" w:rsidTr="00D86170">
        <w:tc>
          <w:tcPr>
            <w:tcW w:w="646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A72FD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п.п</w:t>
            </w:r>
            <w:proofErr w:type="spellEnd"/>
            <w:r w:rsidRPr="00A72FD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91" w:type="dxa"/>
            <w:vAlign w:val="center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7013" w:type="dxa"/>
            <w:vAlign w:val="center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Показатели</w:t>
            </w:r>
          </w:p>
        </w:tc>
      </w:tr>
      <w:tr w:rsidR="004B74BE" w:rsidRPr="00A72FD9" w:rsidTr="00D86170">
        <w:tc>
          <w:tcPr>
            <w:tcW w:w="646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1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Сметно-нормативная база </w:t>
            </w:r>
          </w:p>
        </w:tc>
        <w:tc>
          <w:tcPr>
            <w:tcW w:w="7013" w:type="dxa"/>
          </w:tcPr>
          <w:p w:rsidR="004B74BE" w:rsidRPr="00A72FD9" w:rsidRDefault="004B74BE" w:rsidP="00D861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4B74BE" w:rsidRPr="00A72FD9" w:rsidRDefault="004B74BE" w:rsidP="00D861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4B74BE" w:rsidRPr="00A72FD9" w:rsidRDefault="004B74BE" w:rsidP="00D861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объектные сметы в базисном уровне цен 2001 г.;</w:t>
            </w:r>
          </w:p>
          <w:p w:rsidR="004B74BE" w:rsidRPr="00A72FD9" w:rsidRDefault="004B74BE" w:rsidP="00D861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– локальные сметы, разработанные базисно-индексным методом, в сметно-нормативной базе ФЕР-2001 (в редакции 2008 г./2009 г.) с учетом всех дополнений и изменений, выпущенных до настоящего времени  в базисном уровне цен 2001 г.</w:t>
            </w:r>
          </w:p>
        </w:tc>
      </w:tr>
      <w:tr w:rsidR="004B74BE" w:rsidRPr="00A72FD9" w:rsidTr="00D86170">
        <w:tc>
          <w:tcPr>
            <w:tcW w:w="646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91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Уровень цен, в котором составляется сметная документация</w:t>
            </w:r>
          </w:p>
        </w:tc>
        <w:tc>
          <w:tcPr>
            <w:tcW w:w="7013" w:type="dxa"/>
          </w:tcPr>
          <w:p w:rsidR="004B74BE" w:rsidRPr="00A72FD9" w:rsidRDefault="004B74BE" w:rsidP="004B74BE">
            <w:pPr>
              <w:pStyle w:val="ab"/>
              <w:numPr>
                <w:ilvl w:val="0"/>
                <w:numId w:val="14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Базисный уровень по состоянию на 01.01.2001 г.</w:t>
            </w:r>
          </w:p>
          <w:p w:rsidR="004B74BE" w:rsidRPr="00A72FD9" w:rsidRDefault="004B74BE" w:rsidP="004B74BE">
            <w:pPr>
              <w:pStyle w:val="ab"/>
              <w:numPr>
                <w:ilvl w:val="0"/>
                <w:numId w:val="14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Текущий уровень для стадии «Проектная документация»:</w:t>
            </w:r>
          </w:p>
          <w:p w:rsidR="004B74BE" w:rsidRPr="00A72FD9" w:rsidRDefault="004B74BE" w:rsidP="004B74BE">
            <w:pPr>
              <w:pStyle w:val="ab"/>
              <w:numPr>
                <w:ilvl w:val="1"/>
                <w:numId w:val="14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момент составления сметной документации;</w:t>
            </w:r>
          </w:p>
          <w:p w:rsidR="004B74BE" w:rsidRPr="00A72FD9" w:rsidRDefault="004B74BE" w:rsidP="004B74BE">
            <w:pPr>
              <w:pStyle w:val="ab"/>
              <w:numPr>
                <w:ilvl w:val="1"/>
                <w:numId w:val="14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 пересчетом на момент выдачи заключения по сметной документации.</w:t>
            </w:r>
          </w:p>
        </w:tc>
      </w:tr>
      <w:tr w:rsidR="004B74BE" w:rsidRPr="00A72FD9" w:rsidTr="00D86170">
        <w:tc>
          <w:tcPr>
            <w:tcW w:w="646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91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Метод пересчета в текущий уровень цен</w:t>
            </w:r>
          </w:p>
        </w:tc>
        <w:tc>
          <w:tcPr>
            <w:tcW w:w="7013" w:type="dxa"/>
          </w:tcPr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Базисно – индексный к ФЕР-2001 с пересчетом в текущий уровень цен в соответствии с  утвержденными Министерством регионального развития Российской Федерации индексами, публикуемыми ежеквартального в установленном порядке.</w:t>
            </w:r>
            <w:proofErr w:type="gramEnd"/>
          </w:p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Применять следующие индексы изменения сметной стоимости:</w:t>
            </w:r>
          </w:p>
          <w:p w:rsidR="004B74BE" w:rsidRPr="00A72FD9" w:rsidRDefault="004B74BE" w:rsidP="004B74BE">
            <w:pPr>
              <w:pStyle w:val="ab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Строительно-монтажные работы по видам строительства для г. Москвы;</w:t>
            </w:r>
          </w:p>
          <w:p w:rsidR="004B74BE" w:rsidRPr="00A72FD9" w:rsidRDefault="004B74BE" w:rsidP="004B74BE">
            <w:pPr>
              <w:pStyle w:val="ab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Оборудование – по строке «Объекты непроизводственного назначения»;</w:t>
            </w:r>
          </w:p>
          <w:p w:rsidR="004B74BE" w:rsidRPr="00A72FD9" w:rsidRDefault="004B74BE" w:rsidP="004B74BE">
            <w:pPr>
              <w:pStyle w:val="ab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Прочие работы графы 7 ССР (кроме затрат по Главе 12) по строке «Объекты непроизводственного назначения»;</w:t>
            </w:r>
          </w:p>
          <w:p w:rsidR="004B74BE" w:rsidRPr="00A72FD9" w:rsidRDefault="004B74BE" w:rsidP="004B74BE">
            <w:pPr>
              <w:pStyle w:val="ab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Проектные работы и изыскательские работы (не превышающие показатели, установленные в соответствии с Приказом Фонда от 15.11.12. № 153 «Об утверждении </w:t>
            </w: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Порядка формирования начальной (максимальной) цены предмета закупок и цены договора на поставку товаров, выполнение работ, оказание услуг, необходимых для осуществления строительства на территории инновационного центра «Сколково»);</w:t>
            </w:r>
          </w:p>
          <w:p w:rsidR="004B74BE" w:rsidRPr="00A72FD9" w:rsidRDefault="004B74BE" w:rsidP="004B74BE">
            <w:pPr>
              <w:pStyle w:val="ab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Лимит средств на проведение авторского надзора рекомендуется определять расчетом в текущем уровне цен, но не более 0,2% от полной сметной  стоимости, учтенной в главах 1-9 сводного сметного расчета. </w:t>
            </w:r>
          </w:p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Пересчет в базовый уровень цен осуществляется по индексу на проектные работы и учитывается в графе 7 и 8 Главы 12 «Проектные и изыскательские работы». </w:t>
            </w:r>
          </w:p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6. Стоимость экспертизы по индексу потребительских цен. Индекс потребительских цен рассчитывается в соответствии с </w:t>
            </w:r>
            <w:hyperlink r:id="rId11" w:history="1">
              <w:r w:rsidRPr="00A72FD9">
                <w:rPr>
                  <w:rFonts w:ascii="Times New Roman" w:hAnsi="Times New Roman"/>
                  <w:sz w:val="24"/>
                  <w:szCs w:val="24"/>
                  <w:lang w:eastAsia="ru-RU"/>
                </w:rPr>
                <w:t>Основными положениями</w:t>
              </w:r>
            </w:hyperlink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 порядке наблюдения за потребительскими ценами и тарифами на товары и платные услуги, оказанные населению, и определения индекса потребительских цен, утвержденными постановлением Госкомстата РФ от 25.03.2002 N 23.</w:t>
            </w:r>
          </w:p>
        </w:tc>
      </w:tr>
      <w:tr w:rsidR="004B74BE" w:rsidRPr="00A72FD9" w:rsidTr="00D86170">
        <w:tc>
          <w:tcPr>
            <w:tcW w:w="646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591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Сводный сметный расчет</w:t>
            </w:r>
          </w:p>
        </w:tc>
        <w:tc>
          <w:tcPr>
            <w:tcW w:w="7013" w:type="dxa"/>
          </w:tcPr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Согласно п. 4.71 МДС 81-35.2004 выполнить ССР в 12 главах в соответствии с п. 31 Положения о составе разделов проектной документации и требования к их содержанию, утвержденного постановлением Правительства РФ от 16 февраля 2008 г. № 87 по форме Приложения 2 образец № 1 МДС 81-35.2004. </w:t>
            </w:r>
          </w:p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При выделении этапов  строительства ССР составлять на каждый этап и объединять в сводку затрат по форме Приложения 2 образец № 2 МДС 81-35.2004.</w:t>
            </w:r>
          </w:p>
          <w:p w:rsidR="004B74BE" w:rsidRPr="00A72FD9" w:rsidRDefault="004B74BE" w:rsidP="00D861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главу 10 «Содержание службы заказчика-застройщика (технического надзора) строящегося предприятия» включаются в графы 7 и 8 средства на услуги технического надзора для строительства в размере 1,2 % от итогов Глав 1-9. </w:t>
            </w:r>
          </w:p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ССР  выполнить одним документом (сметами) в базисном  уровне цен  на 01.01.2001 с пересчетом итогов ССР в текущий уровень цен. За итогом ССР «</w:t>
            </w:r>
            <w:proofErr w:type="spellStart"/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» указать затраты на приобретение  мебели, инвентаря, оборудования, аренды необходимых машин, не учтенных сметой на строительство.</w:t>
            </w:r>
          </w:p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Распределение базовой цены на разработку стадии «Проектная документация» и стадии «Рабочая документация» осуществляется в соответствии с показателями, принятыми техническими частями сборников базовых цен (СБЦ). </w:t>
            </w:r>
          </w:p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Если заданием на проектирование (техническим заданием) предусмотрена одновременная (параллельная) разработка проектной документации и рабочей документации, то суммарный процент базовой цены определяется по согласованию между заказчиком и проектной организацией, в зависимости от архитектурных, функционально-технологических, конструктивных и инженерно-технических решений, содержащихся в проектной </w:t>
            </w: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документации, а также степени их детализации с понижающими коэффициентами 0,25 и 0,54 к  стадии «П» и «РД»,  соответственно.</w:t>
            </w:r>
            <w:proofErr w:type="gramEnd"/>
          </w:p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За итогом глав 1-12 сводного сметного расчета начисляется резерв средств на непредвиденные работы и затраты  для объектов  социальной сферы  2%.</w:t>
            </w:r>
          </w:p>
        </w:tc>
      </w:tr>
      <w:tr w:rsidR="004B74BE" w:rsidRPr="00A72FD9" w:rsidTr="00D86170">
        <w:tc>
          <w:tcPr>
            <w:tcW w:w="646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591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Объектные сметы (расчеты)</w:t>
            </w:r>
          </w:p>
        </w:tc>
        <w:tc>
          <w:tcPr>
            <w:tcW w:w="7013" w:type="dxa"/>
          </w:tcPr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Согласно п. 3.17 МДС 81-35.2004 выполнять объектную смету по форме приложения 2 образец № 3 в базисном уровне цен 01.01.2000 г.</w:t>
            </w:r>
          </w:p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Нумерацию объектных смет (расчетов) выполнять в соответствии с п. 3.25 МДС 81-35.2004.</w:t>
            </w:r>
          </w:p>
        </w:tc>
      </w:tr>
      <w:tr w:rsidR="004B74BE" w:rsidRPr="00A72FD9" w:rsidTr="00D86170">
        <w:tc>
          <w:tcPr>
            <w:tcW w:w="646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91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Локальные сметы</w:t>
            </w:r>
          </w:p>
        </w:tc>
        <w:tc>
          <w:tcPr>
            <w:tcW w:w="7013" w:type="dxa"/>
          </w:tcPr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Выполнять по форме Приложения 2 образец № 4 МДС 81-35.2004.</w:t>
            </w:r>
          </w:p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Применять федеральные единичные расценки в базисном уровне цен без корректировки, кроме случаев, предусмотренных Указаниями по применению (МДС) и техническими частями Сборников.</w:t>
            </w:r>
          </w:p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случаях,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ГЭСН, разработать индивидуальные сметные нормативы (расценки), согласовать и утвердить в установленном порядке в соответствии с приказом  </w:t>
            </w:r>
            <w:proofErr w:type="spellStart"/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Минрегиона</w:t>
            </w:r>
            <w:proofErr w:type="spellEnd"/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России от 11.04.2008 № 44.</w:t>
            </w:r>
            <w:proofErr w:type="gramEnd"/>
          </w:p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Отпускную цену на изделия, материалы и полуфабрикаты, изготовленные в построечных условиях (на вспомогательных предприятиях, предусмотренных проектом организации строительства (далее - </w:t>
            </w:r>
            <w:proofErr w:type="gramStart"/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ПОС</w:t>
            </w:r>
            <w:proofErr w:type="gramEnd"/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), определять по калькуляциям.</w:t>
            </w:r>
          </w:p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Ведомости объемов работ должны быть представлены в полном объеме в составе ПОС.</w:t>
            </w:r>
          </w:p>
        </w:tc>
      </w:tr>
      <w:tr w:rsidR="004B74BE" w:rsidRPr="00A72FD9" w:rsidTr="00D86170">
        <w:tc>
          <w:tcPr>
            <w:tcW w:w="646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2591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Применение объектов – аналогов</w:t>
            </w:r>
          </w:p>
        </w:tc>
        <w:tc>
          <w:tcPr>
            <w:tcW w:w="7013" w:type="dxa"/>
          </w:tcPr>
          <w:p w:rsidR="004B74BE" w:rsidRPr="00A72FD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Допускается определение стоимости строительства на основании ранее построенных или запроектированных объектов-аналогов, прошедших экспертизу в установленном порядке, при этом объекты-аналоги должны по характеристикам максимально совпадать с проектируемым объектом или их стоимость должна определяться  на основании локальных смет по рабочим чертежам.</w:t>
            </w:r>
          </w:p>
        </w:tc>
      </w:tr>
      <w:tr w:rsidR="004B74BE" w:rsidRPr="00984C29" w:rsidTr="00D86170">
        <w:tc>
          <w:tcPr>
            <w:tcW w:w="646" w:type="dxa"/>
          </w:tcPr>
          <w:p w:rsidR="004B74BE" w:rsidRPr="00A72FD9" w:rsidRDefault="004B74BE" w:rsidP="00D86170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2591" w:type="dxa"/>
          </w:tcPr>
          <w:p w:rsidR="004B74BE" w:rsidRPr="00A72FD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Коэффициенты, учитывающие условия производства работ и усложняющие факторы</w:t>
            </w:r>
          </w:p>
        </w:tc>
        <w:tc>
          <w:tcPr>
            <w:tcW w:w="7013" w:type="dxa"/>
          </w:tcPr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Применять только при обосновании </w:t>
            </w:r>
            <w:proofErr w:type="gramStart"/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ПОС</w:t>
            </w:r>
            <w:proofErr w:type="gramEnd"/>
            <w:r w:rsidRPr="00A72FD9">
              <w:rPr>
                <w:rFonts w:ascii="Times New Roman" w:hAnsi="Times New Roman"/>
                <w:sz w:val="24"/>
                <w:szCs w:val="24"/>
                <w:lang w:eastAsia="ru-RU"/>
              </w:rPr>
              <w:t>, в том числе и коэффициенты Приложения № 1 МДС 81-35.2004.</w:t>
            </w:r>
          </w:p>
        </w:tc>
      </w:tr>
      <w:tr w:rsidR="004B74BE" w:rsidRPr="00984C29" w:rsidTr="00D86170">
        <w:tc>
          <w:tcPr>
            <w:tcW w:w="646" w:type="dxa"/>
          </w:tcPr>
          <w:p w:rsidR="004B74BE" w:rsidRPr="00984C2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2591" w:type="dxa"/>
          </w:tcPr>
          <w:p w:rsidR="004B74BE" w:rsidRPr="00984C2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Материальные ресурсы, не учтенные расценками</w:t>
            </w:r>
          </w:p>
        </w:tc>
        <w:tc>
          <w:tcPr>
            <w:tcW w:w="7013" w:type="dxa"/>
          </w:tcPr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</w:t>
            </w: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составления сметной документации.</w:t>
            </w:r>
          </w:p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Прайс-листы должны быть сшиты в отдельную книгу с конъюнктурным анализом.</w:t>
            </w:r>
          </w:p>
        </w:tc>
      </w:tr>
      <w:tr w:rsidR="004B74BE" w:rsidRPr="00984C29" w:rsidTr="00D86170">
        <w:tc>
          <w:tcPr>
            <w:tcW w:w="646" w:type="dxa"/>
          </w:tcPr>
          <w:p w:rsidR="004B74BE" w:rsidRPr="00984C2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6.4</w:t>
            </w:r>
          </w:p>
        </w:tc>
        <w:tc>
          <w:tcPr>
            <w:tcW w:w="2591" w:type="dxa"/>
          </w:tcPr>
          <w:p w:rsidR="004B74BE" w:rsidRPr="00984C2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Стоимость оборудования </w:t>
            </w:r>
          </w:p>
        </w:tc>
        <w:tc>
          <w:tcPr>
            <w:tcW w:w="7013" w:type="dxa"/>
          </w:tcPr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Стоимость оборудования, требующего монтажа, учитывается в отдельном разделе локальной сметы.</w:t>
            </w:r>
          </w:p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Стоимость оборудования, не требующего монтажа, вносится в графу 6 ССР с учетом 2% на сборку и расстановку.</w:t>
            </w:r>
          </w:p>
          <w:p w:rsidR="008F0086" w:rsidRPr="00984C29" w:rsidRDefault="008F0086" w:rsidP="008F0086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При составлении сметных расчетов и смет в них рекомендуется раздельно определять стоимость:</w:t>
            </w:r>
          </w:p>
          <w:p w:rsidR="008F0086" w:rsidRPr="00984C29" w:rsidRDefault="008F0086" w:rsidP="008F0086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– оборудования, предназначенного для производственных нужд;</w:t>
            </w:r>
          </w:p>
          <w:p w:rsidR="008F0086" w:rsidRPr="00984C29" w:rsidRDefault="008F0086" w:rsidP="008F0086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– инструмента и инвентаря производственных зданий;</w:t>
            </w:r>
          </w:p>
          <w:p w:rsidR="008F0086" w:rsidRPr="00984C29" w:rsidRDefault="008F0086" w:rsidP="008F0086">
            <w:pPr>
              <w:pStyle w:val="ab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984C2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– оборудования и инвентаря, предназначенных для общественных и административных зданий. </w:t>
            </w:r>
            <w:proofErr w:type="gramEnd"/>
          </w:p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ССР учитывается стоимость оборудования, необходимого для функционирования здания. Стоимость оборудования, мебели и </w:t>
            </w:r>
            <w:proofErr w:type="gramStart"/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инвентаря, предназначенного для оборудования помещений не  прямого назначения учитывается</w:t>
            </w:r>
            <w:proofErr w:type="gramEnd"/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за итогом  ССР.</w:t>
            </w:r>
          </w:p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Транспортные расходы для импортного оборудования могут составлять не более 6 % для базисной стоимости оборудования,  </w:t>
            </w:r>
            <w:proofErr w:type="gramStart"/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определенных</w:t>
            </w:r>
            <w:proofErr w:type="gramEnd"/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«обратным счетом».</w:t>
            </w:r>
          </w:p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Прайс-листы должны быть сшиты в отдельную книгу с конъюнктурным анализом.</w:t>
            </w:r>
          </w:p>
        </w:tc>
      </w:tr>
      <w:tr w:rsidR="004B74BE" w:rsidRPr="00984C29" w:rsidTr="00D86170">
        <w:tc>
          <w:tcPr>
            <w:tcW w:w="646" w:type="dxa"/>
          </w:tcPr>
          <w:p w:rsidR="004B74BE" w:rsidRPr="00984C2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2591" w:type="dxa"/>
          </w:tcPr>
          <w:p w:rsidR="004B74BE" w:rsidRPr="00984C29" w:rsidRDefault="004B74BE" w:rsidP="00D86170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Накладные расходы</w:t>
            </w:r>
          </w:p>
        </w:tc>
        <w:tc>
          <w:tcPr>
            <w:tcW w:w="7013" w:type="dxa"/>
          </w:tcPr>
          <w:p w:rsidR="004B74BE" w:rsidRPr="00984C29" w:rsidRDefault="004B74BE" w:rsidP="00D86170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Нормативы МДС 81-33.2004 по видам работ (Приложение № 4).</w:t>
            </w:r>
          </w:p>
        </w:tc>
      </w:tr>
      <w:tr w:rsidR="004B74BE" w:rsidRPr="00984C29" w:rsidTr="00D86170">
        <w:tc>
          <w:tcPr>
            <w:tcW w:w="646" w:type="dxa"/>
          </w:tcPr>
          <w:p w:rsidR="004B74BE" w:rsidRPr="00984C2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6.6</w:t>
            </w:r>
          </w:p>
        </w:tc>
        <w:tc>
          <w:tcPr>
            <w:tcW w:w="2591" w:type="dxa"/>
          </w:tcPr>
          <w:p w:rsidR="004B74BE" w:rsidRPr="00984C29" w:rsidRDefault="004B74BE" w:rsidP="00D86170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Сметная прибыль</w:t>
            </w:r>
          </w:p>
        </w:tc>
        <w:tc>
          <w:tcPr>
            <w:tcW w:w="7013" w:type="dxa"/>
          </w:tcPr>
          <w:p w:rsidR="004B74BE" w:rsidRPr="00984C29" w:rsidRDefault="004B74BE" w:rsidP="00D86170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Нормативы МДС 81-25.2004 по видам  работ (Приложение № 3).</w:t>
            </w:r>
          </w:p>
        </w:tc>
      </w:tr>
      <w:tr w:rsidR="004B74BE" w:rsidRPr="00984C29" w:rsidTr="00D86170">
        <w:tc>
          <w:tcPr>
            <w:tcW w:w="646" w:type="dxa"/>
          </w:tcPr>
          <w:p w:rsidR="004B74BE" w:rsidRPr="00984C2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91" w:type="dxa"/>
          </w:tcPr>
          <w:p w:rsidR="004B74BE" w:rsidRPr="00984C29" w:rsidRDefault="004B74BE" w:rsidP="00D86170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Затраты на </w:t>
            </w: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временные здания и сооружения</w:t>
            </w:r>
          </w:p>
        </w:tc>
        <w:tc>
          <w:tcPr>
            <w:tcW w:w="7013" w:type="dxa"/>
          </w:tcPr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По нормам Сборника сметных норм затрат на </w:t>
            </w: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строительство временных зданий и сооружений ГСН 81-05-01-2001, в процентах от сметной стоимости СМР по итогам глав 1-7 и дополнительными затратами не учтенными сметными нормами.</w:t>
            </w:r>
          </w:p>
        </w:tc>
      </w:tr>
      <w:tr w:rsidR="004B74BE" w:rsidRPr="00984C29" w:rsidTr="00D86170">
        <w:tc>
          <w:tcPr>
            <w:tcW w:w="646" w:type="dxa"/>
          </w:tcPr>
          <w:p w:rsidR="004B74BE" w:rsidRPr="00984C2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591" w:type="dxa"/>
          </w:tcPr>
          <w:p w:rsidR="004B74BE" w:rsidRPr="00984C2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Зимнее удорожание</w:t>
            </w:r>
          </w:p>
        </w:tc>
        <w:tc>
          <w:tcPr>
            <w:tcW w:w="7013" w:type="dxa"/>
          </w:tcPr>
          <w:p w:rsidR="004B74BE" w:rsidRPr="00984C29" w:rsidRDefault="004B74BE" w:rsidP="00D86170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ГСН 81-05-02-2007 «Сборник сметных норм дополнительных затрат при производстве строительно-монтажных работ в зимнее время»</w:t>
            </w:r>
          </w:p>
        </w:tc>
      </w:tr>
      <w:tr w:rsidR="004B74BE" w:rsidRPr="00984C29" w:rsidTr="00D86170">
        <w:tc>
          <w:tcPr>
            <w:tcW w:w="646" w:type="dxa"/>
          </w:tcPr>
          <w:p w:rsidR="004B74BE" w:rsidRPr="00984C2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91" w:type="dxa"/>
          </w:tcPr>
          <w:p w:rsidR="004B74BE" w:rsidRPr="00984C29" w:rsidRDefault="004B74BE" w:rsidP="00D86170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Формат представления сметной документации</w:t>
            </w:r>
          </w:p>
        </w:tc>
        <w:tc>
          <w:tcPr>
            <w:tcW w:w="7013" w:type="dxa"/>
          </w:tcPr>
          <w:p w:rsidR="004B74BE" w:rsidRPr="00984C29" w:rsidRDefault="004B74BE" w:rsidP="00D861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arp</w:t>
            </w:r>
            <w:proofErr w:type="spellEnd"/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xml</w:t>
            </w:r>
            <w:proofErr w:type="spellEnd"/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),  и в формате </w:t>
            </w:r>
            <w:proofErr w:type="spellStart"/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xls</w:t>
            </w:r>
            <w:proofErr w:type="spellEnd"/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Excel</w:t>
            </w:r>
            <w:proofErr w:type="spellEnd"/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). </w:t>
            </w:r>
          </w:p>
          <w:p w:rsidR="004B74BE" w:rsidRPr="00984C29" w:rsidRDefault="004B74BE" w:rsidP="00D8617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>К локальным сметам прикладывать ведомость ресурсов.</w:t>
            </w:r>
          </w:p>
          <w:p w:rsidR="004B74BE" w:rsidRPr="00984C29" w:rsidRDefault="004B74BE" w:rsidP="00D86170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4C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4B74BE" w:rsidRPr="009705D6" w:rsidRDefault="004B74BE" w:rsidP="004B74BE">
      <w:pPr>
        <w:pStyle w:val="1"/>
        <w:suppressLineNumbers/>
        <w:suppressAutoHyphens/>
        <w:contextualSpacing/>
        <w:jc w:val="right"/>
        <w:rPr>
          <w:rFonts w:ascii="Times New Roman" w:hAnsi="Times New Roman"/>
          <w:b w:val="0"/>
          <w:sz w:val="24"/>
          <w:szCs w:val="24"/>
        </w:rPr>
      </w:pPr>
    </w:p>
    <w:p w:rsidR="004B74BE" w:rsidRPr="009705D6" w:rsidRDefault="004B74BE" w:rsidP="004B74BE">
      <w:pPr>
        <w:rPr>
          <w:rFonts w:ascii="Times New Roman" w:hAnsi="Times New Roman"/>
          <w:sz w:val="24"/>
          <w:szCs w:val="24"/>
        </w:rPr>
      </w:pPr>
    </w:p>
    <w:p w:rsidR="004B74BE" w:rsidRPr="009705D6" w:rsidRDefault="004B74BE" w:rsidP="004B74BE">
      <w:pPr>
        <w:pStyle w:val="ab"/>
        <w:jc w:val="center"/>
        <w:rPr>
          <w:rFonts w:ascii="Times New Roman" w:hAnsi="Times New Roman"/>
          <w:b/>
          <w:sz w:val="24"/>
          <w:szCs w:val="24"/>
        </w:rPr>
      </w:pPr>
      <w:r w:rsidRPr="009705D6">
        <w:rPr>
          <w:rFonts w:ascii="Times New Roman" w:hAnsi="Times New Roman"/>
          <w:b/>
          <w:sz w:val="24"/>
          <w:szCs w:val="24"/>
        </w:rPr>
        <w:t>Требования к сметному разделу рабочей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:rsidR="004B74BE" w:rsidRPr="009705D6" w:rsidRDefault="004B74BE" w:rsidP="004B74BE">
      <w:pPr>
        <w:pStyle w:val="ab"/>
        <w:rPr>
          <w:rFonts w:ascii="Times New Roman" w:hAnsi="Times New Roman"/>
          <w:sz w:val="24"/>
          <w:szCs w:val="24"/>
        </w:rPr>
      </w:pPr>
    </w:p>
    <w:p w:rsidR="004B74BE" w:rsidRPr="009705D6" w:rsidRDefault="004B74BE" w:rsidP="004B74BE">
      <w:pPr>
        <w:pStyle w:val="ab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705D6">
        <w:rPr>
          <w:rFonts w:ascii="Times New Roman" w:hAnsi="Times New Roman"/>
          <w:sz w:val="24"/>
          <w:szCs w:val="24"/>
        </w:rPr>
        <w:t xml:space="preserve">      1. Локальные и объектные сметы разрабатываются базисно-индексным методом в сметно-нормативной базе ФЕР-2001 (в редакции 2008 г./2009г.) с учетом всех дополнений и изменений, выпущенных  до настоящего времени  в базисном уровне цен 2001 г. </w:t>
      </w:r>
    </w:p>
    <w:p w:rsidR="004B74BE" w:rsidRPr="009705D6" w:rsidRDefault="004B74BE" w:rsidP="004B74BE">
      <w:pPr>
        <w:pStyle w:val="ab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705D6">
        <w:rPr>
          <w:rFonts w:ascii="Times New Roman" w:hAnsi="Times New Roman"/>
          <w:sz w:val="24"/>
          <w:szCs w:val="24"/>
        </w:rPr>
        <w:t xml:space="preserve">      2. </w:t>
      </w:r>
      <w:proofErr w:type="gramStart"/>
      <w:r w:rsidRPr="009705D6">
        <w:rPr>
          <w:rFonts w:ascii="Times New Roman" w:hAnsi="Times New Roman"/>
          <w:sz w:val="24"/>
          <w:szCs w:val="24"/>
        </w:rPr>
        <w:t>Для включения в Акты выполненных строительно-монтажных работ по форме КС-2 федеральные единичные расценки пересчитываются в текущий уровень цен на дату выполнения работ с индексами пересчёта в текущий уровень цен базисной стоимости строительства, капитального ремонта, реконструкции, определённой по сборникам ФЕР-2001, для объектов, строящихся в Московском регионе (Москва и Московская область) с использованием средств федерального бюджета.</w:t>
      </w:r>
      <w:proofErr w:type="gramEnd"/>
    </w:p>
    <w:p w:rsidR="004B74BE" w:rsidRPr="009705D6" w:rsidRDefault="004B74BE" w:rsidP="004B74BE">
      <w:pPr>
        <w:pStyle w:val="ab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705D6">
        <w:rPr>
          <w:rFonts w:ascii="Times New Roman" w:hAnsi="Times New Roman"/>
          <w:sz w:val="24"/>
          <w:szCs w:val="24"/>
        </w:rPr>
        <w:t xml:space="preserve">        </w:t>
      </w:r>
      <w:proofErr w:type="gramStart"/>
      <w:r w:rsidRPr="009705D6">
        <w:rPr>
          <w:rFonts w:ascii="Times New Roman" w:hAnsi="Times New Roman"/>
          <w:sz w:val="24"/>
          <w:szCs w:val="24"/>
        </w:rPr>
        <w:t>Индексы пересчёта в текущий уровень цен базисной стоимости строительства, капитального ремонта, реконструкции, определённой по сборникам ФЕР-2001, для объектов, строящихся в Московском регионе (Москва и Московская область) с использованием средств федерального бюджета применяются при взаиморасчетах, а также в случаях, когда при исполнении договора с твердой договорной ценой появляется необходимость выполнения дополнительных строительно-монтажных работ,  не учтенных твердой договорной ценой.</w:t>
      </w:r>
      <w:proofErr w:type="gramEnd"/>
    </w:p>
    <w:p w:rsidR="004B74BE" w:rsidRPr="009705D6" w:rsidRDefault="004B74BE" w:rsidP="004B74BE">
      <w:pPr>
        <w:pStyle w:val="ab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705D6">
        <w:rPr>
          <w:rFonts w:ascii="Times New Roman" w:hAnsi="Times New Roman"/>
          <w:sz w:val="24"/>
          <w:szCs w:val="24"/>
        </w:rPr>
        <w:t xml:space="preserve">3. </w:t>
      </w:r>
      <w:proofErr w:type="gramStart"/>
      <w:r w:rsidRPr="009705D6">
        <w:rPr>
          <w:rFonts w:ascii="Times New Roman" w:hAnsi="Times New Roman"/>
          <w:sz w:val="24"/>
          <w:szCs w:val="24"/>
        </w:rPr>
        <w:t>При определении объема дополнительных работ следует исходить из того, что в соответствии со статьей 744 Гражданского кодекса Российской Федерации (далее – ГК РФ) заказчик вправе вносить изменения в техническую документацию при условии, если вызываемые этим дополнительные работы по стоимости не превышают десяти процентов указанной в смете общей стоимости строительства и не меняют характера предусмотренных в договоре строительного подряда работ.</w:t>
      </w:r>
      <w:proofErr w:type="gramEnd"/>
      <w:r w:rsidRPr="009705D6">
        <w:rPr>
          <w:rFonts w:ascii="Times New Roman" w:hAnsi="Times New Roman"/>
          <w:sz w:val="24"/>
          <w:szCs w:val="24"/>
        </w:rPr>
        <w:t xml:space="preserve"> Внесение в техническую документацию изменений в большем объеме осуществляется на основе дополнительной сметы или пересмотра сметы.</w:t>
      </w:r>
    </w:p>
    <w:p w:rsidR="004B74BE" w:rsidRPr="009705D6" w:rsidRDefault="004B74BE" w:rsidP="004B74BE">
      <w:pPr>
        <w:pStyle w:val="ab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705D6">
        <w:rPr>
          <w:rFonts w:ascii="Times New Roman" w:hAnsi="Times New Roman"/>
          <w:sz w:val="24"/>
          <w:szCs w:val="24"/>
        </w:rPr>
        <w:lastRenderedPageBreak/>
        <w:t xml:space="preserve">4. </w:t>
      </w:r>
      <w:proofErr w:type="gramStart"/>
      <w:r w:rsidRPr="009705D6">
        <w:rPr>
          <w:rFonts w:ascii="Times New Roman" w:hAnsi="Times New Roman"/>
          <w:sz w:val="24"/>
          <w:szCs w:val="24"/>
        </w:rPr>
        <w:t>Расчеты за выполненные дополнительные строительно-монтажные работы осуществляются в соответствии с положениями части 7 статьи 52 Градостроительного кодекса Российской Федерации от 29.12.2004 N 190-ФЗ,  согласно которым отклонение параметров объекта капитального строительства от проектной документации, необходимость которого выявилась в процессе строительства, реконструкции, капитального ремонта такого объекта, допускается только на основании вновь утвержденной застройщиком или заказчиком проектной документации после внесения в нее соответствующих</w:t>
      </w:r>
      <w:proofErr w:type="gramEnd"/>
      <w:r w:rsidRPr="009705D6">
        <w:rPr>
          <w:rFonts w:ascii="Times New Roman" w:hAnsi="Times New Roman"/>
          <w:sz w:val="24"/>
          <w:szCs w:val="24"/>
        </w:rPr>
        <w:t xml:space="preserve"> изменений в порядке, установленном Правительством Российской Федерации.</w:t>
      </w:r>
    </w:p>
    <w:p w:rsidR="004B74BE" w:rsidRPr="009705D6" w:rsidRDefault="004B74BE" w:rsidP="004B74BE">
      <w:pPr>
        <w:pStyle w:val="ab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705D6">
        <w:rPr>
          <w:rFonts w:ascii="Times New Roman" w:hAnsi="Times New Roman"/>
          <w:sz w:val="24"/>
          <w:szCs w:val="24"/>
        </w:rPr>
        <w:t xml:space="preserve">Таким образом, внесение изменений в условия твердой договорной цены и рабочую документацию, влекущих изменение стоимости строительства более чем на десять процентов, а также существенное изменение принципиальных, ранее утвержденных, проектных решений являются  основанием для пересмотра сметы (сводного сметного расчета стоимости) и </w:t>
      </w:r>
      <w:proofErr w:type="spellStart"/>
      <w:r w:rsidRPr="009705D6">
        <w:rPr>
          <w:rFonts w:ascii="Times New Roman" w:hAnsi="Times New Roman"/>
          <w:sz w:val="24"/>
          <w:szCs w:val="24"/>
        </w:rPr>
        <w:t>переутверждения</w:t>
      </w:r>
      <w:proofErr w:type="spellEnd"/>
      <w:r w:rsidRPr="009705D6">
        <w:rPr>
          <w:rFonts w:ascii="Times New Roman" w:hAnsi="Times New Roman"/>
          <w:sz w:val="24"/>
          <w:szCs w:val="24"/>
        </w:rPr>
        <w:t xml:space="preserve"> проектно-сметной документации заказчиком.</w:t>
      </w:r>
    </w:p>
    <w:p w:rsidR="004B74BE" w:rsidRPr="009705D6" w:rsidRDefault="004B74BE" w:rsidP="004B74BE">
      <w:pPr>
        <w:pStyle w:val="ab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705D6">
        <w:rPr>
          <w:rFonts w:ascii="Times New Roman" w:hAnsi="Times New Roman"/>
          <w:sz w:val="24"/>
          <w:szCs w:val="24"/>
        </w:rPr>
        <w:t xml:space="preserve">        5. </w:t>
      </w:r>
      <w:proofErr w:type="gramStart"/>
      <w:r w:rsidRPr="009705D6">
        <w:rPr>
          <w:rFonts w:ascii="Times New Roman" w:hAnsi="Times New Roman"/>
          <w:sz w:val="24"/>
          <w:szCs w:val="24"/>
        </w:rPr>
        <w:t xml:space="preserve">В случае превышения сметной стоимости того или иного вида работ по сравнению с предусмотренной в утвержденной проектной документацией, сметы выдаются с пояснительной запиской, обосновывающей превышение и указанием источника его покрытия либо с обосновывающими документами для принятия заказчиком решения о </w:t>
      </w:r>
      <w:proofErr w:type="spellStart"/>
      <w:r w:rsidRPr="009705D6">
        <w:rPr>
          <w:rFonts w:ascii="Times New Roman" w:hAnsi="Times New Roman"/>
          <w:sz w:val="24"/>
          <w:szCs w:val="24"/>
        </w:rPr>
        <w:t>переутверждении</w:t>
      </w:r>
      <w:proofErr w:type="spellEnd"/>
      <w:r w:rsidRPr="009705D6">
        <w:rPr>
          <w:rFonts w:ascii="Times New Roman" w:hAnsi="Times New Roman"/>
          <w:sz w:val="24"/>
          <w:szCs w:val="24"/>
        </w:rPr>
        <w:t xml:space="preserve"> проектно-сметной документации. </w:t>
      </w:r>
      <w:proofErr w:type="gramEnd"/>
    </w:p>
    <w:p w:rsidR="004B74BE" w:rsidRPr="009705D6" w:rsidRDefault="004B74BE" w:rsidP="004B74BE">
      <w:pPr>
        <w:pStyle w:val="ab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705D6">
        <w:rPr>
          <w:rFonts w:ascii="Times New Roman" w:hAnsi="Times New Roman"/>
          <w:sz w:val="24"/>
          <w:szCs w:val="24"/>
        </w:rPr>
        <w:t xml:space="preserve">        6. К сводному сметному расчету стоимости строительства по рабочей документации составляется сопоставительная ведомость изменения сметной стоимости строительства по форме приложения Г МДС 11-18.2005 «Методических  указаний  о составе  материалов, представленных для рассмотрения предложений о </w:t>
      </w:r>
      <w:proofErr w:type="spellStart"/>
      <w:r w:rsidRPr="009705D6">
        <w:rPr>
          <w:rFonts w:ascii="Times New Roman" w:hAnsi="Times New Roman"/>
          <w:sz w:val="24"/>
          <w:szCs w:val="24"/>
        </w:rPr>
        <w:t>переутверждении</w:t>
      </w:r>
      <w:proofErr w:type="spellEnd"/>
      <w:r w:rsidRPr="009705D6">
        <w:rPr>
          <w:rFonts w:ascii="Times New Roman" w:hAnsi="Times New Roman"/>
          <w:sz w:val="24"/>
          <w:szCs w:val="24"/>
        </w:rPr>
        <w:t xml:space="preserve"> проектно-сметной документации на строительство предприятий, зданий и сооружений».</w:t>
      </w:r>
    </w:p>
    <w:p w:rsidR="005812D6" w:rsidRDefault="005812D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812D6" w:rsidRPr="00CF3443" w:rsidRDefault="005067FC" w:rsidP="005812D6">
      <w:pPr>
        <w:jc w:val="right"/>
        <w:rPr>
          <w:rFonts w:ascii="Times New Roman" w:hAnsi="Times New Roman"/>
          <w:sz w:val="24"/>
          <w:szCs w:val="24"/>
        </w:rPr>
      </w:pPr>
      <w:r w:rsidRPr="00CF3443">
        <w:rPr>
          <w:rFonts w:ascii="Times New Roman" w:hAnsi="Times New Roman"/>
          <w:sz w:val="24"/>
          <w:szCs w:val="24"/>
        </w:rPr>
        <w:lastRenderedPageBreak/>
        <w:t xml:space="preserve">Приложение № </w:t>
      </w:r>
      <w:r w:rsidR="00F227E9">
        <w:rPr>
          <w:rFonts w:ascii="Times New Roman" w:hAnsi="Times New Roman"/>
          <w:sz w:val="24"/>
          <w:szCs w:val="24"/>
        </w:rPr>
        <w:t>3</w:t>
      </w:r>
    </w:p>
    <w:p w:rsidR="005812D6" w:rsidRPr="00CF3443" w:rsidRDefault="005812D6" w:rsidP="005812D6">
      <w:pPr>
        <w:jc w:val="right"/>
        <w:rPr>
          <w:rFonts w:ascii="Times New Roman" w:hAnsi="Times New Roman"/>
          <w:sz w:val="24"/>
          <w:szCs w:val="24"/>
        </w:rPr>
      </w:pPr>
      <w:r w:rsidRPr="00CF3443">
        <w:rPr>
          <w:rFonts w:ascii="Times New Roman" w:hAnsi="Times New Roman"/>
          <w:sz w:val="24"/>
          <w:szCs w:val="24"/>
        </w:rPr>
        <w:t>К Техническому заданию</w:t>
      </w:r>
    </w:p>
    <w:p w:rsidR="004B74BE" w:rsidRPr="00CF3443" w:rsidRDefault="005812D6" w:rsidP="005812D6">
      <w:pPr>
        <w:jc w:val="right"/>
        <w:rPr>
          <w:sz w:val="24"/>
          <w:szCs w:val="24"/>
        </w:rPr>
      </w:pPr>
      <w:r w:rsidRPr="00CF3443">
        <w:rPr>
          <w:rFonts w:ascii="Times New Roman" w:hAnsi="Times New Roman"/>
          <w:sz w:val="24"/>
          <w:szCs w:val="24"/>
        </w:rPr>
        <w:t>Центры коллективного пользования Технопарка Сколково.</w:t>
      </w:r>
    </w:p>
    <w:p w:rsidR="00800D29" w:rsidRDefault="005812D6" w:rsidP="005812D6">
      <w:pPr>
        <w:jc w:val="center"/>
        <w:rPr>
          <w:rFonts w:ascii="Times New Roman" w:hAnsi="Times New Roman"/>
          <w:b/>
          <w:sz w:val="24"/>
          <w:szCs w:val="24"/>
        </w:rPr>
      </w:pPr>
      <w:r w:rsidRPr="00CF3443">
        <w:rPr>
          <w:rFonts w:ascii="Times New Roman" w:hAnsi="Times New Roman"/>
          <w:b/>
          <w:sz w:val="24"/>
          <w:szCs w:val="24"/>
        </w:rPr>
        <w:t>Список предоставляемых подрядчиком материалов</w:t>
      </w:r>
    </w:p>
    <w:p w:rsidR="00BF21A8" w:rsidRPr="00BF21A8" w:rsidRDefault="00BF21A8" w:rsidP="00BF21A8">
      <w:pPr>
        <w:pStyle w:val="ad"/>
        <w:ind w:firstLine="0"/>
        <w:jc w:val="both"/>
        <w:rPr>
          <w:szCs w:val="24"/>
        </w:rPr>
      </w:pPr>
    </w:p>
    <w:p w:rsidR="00BF21A8" w:rsidRDefault="00BF21A8" w:rsidP="00BF21A8">
      <w:pPr>
        <w:pStyle w:val="ad"/>
        <w:ind w:firstLine="0"/>
        <w:jc w:val="both"/>
        <w:rPr>
          <w:szCs w:val="24"/>
        </w:rPr>
      </w:pPr>
      <w:r w:rsidRPr="00BF21A8">
        <w:rPr>
          <w:szCs w:val="24"/>
        </w:rPr>
        <w:t>Все поставляемые материалы должны соответствовать требованиям раздела 1.6 настоящего Технического задания.</w:t>
      </w:r>
    </w:p>
    <w:p w:rsidR="00BF21A8" w:rsidRPr="00BF21A8" w:rsidRDefault="00BF21A8" w:rsidP="00BF21A8">
      <w:pPr>
        <w:pStyle w:val="ad"/>
        <w:ind w:firstLine="0"/>
        <w:jc w:val="both"/>
        <w:rPr>
          <w:szCs w:val="24"/>
        </w:rPr>
      </w:pPr>
    </w:p>
    <w:p w:rsidR="005812D6" w:rsidRPr="00CF3443" w:rsidRDefault="00DE0609" w:rsidP="005812D6">
      <w:pPr>
        <w:pStyle w:val="ad"/>
        <w:numPr>
          <w:ilvl w:val="0"/>
          <w:numId w:val="24"/>
        </w:numPr>
        <w:jc w:val="both"/>
        <w:rPr>
          <w:szCs w:val="24"/>
        </w:rPr>
      </w:pPr>
      <w:r w:rsidRPr="00CF3443">
        <w:rPr>
          <w:szCs w:val="24"/>
        </w:rPr>
        <w:t xml:space="preserve">Список оборудования </w:t>
      </w:r>
      <w:r w:rsidR="008D50F7">
        <w:rPr>
          <w:szCs w:val="24"/>
        </w:rPr>
        <w:t xml:space="preserve">ЦКП </w:t>
      </w:r>
      <w:r w:rsidRPr="00CF3443">
        <w:rPr>
          <w:szCs w:val="24"/>
        </w:rPr>
        <w:t>согласно П</w:t>
      </w:r>
      <w:r w:rsidR="005812D6" w:rsidRPr="00CF3443">
        <w:rPr>
          <w:szCs w:val="24"/>
        </w:rPr>
        <w:t>риложению 1 к Техническому заданию с указанием конкретных моделей и производителей для каждой позиции списка.</w:t>
      </w:r>
    </w:p>
    <w:p w:rsidR="0061770A" w:rsidRPr="00CF3443" w:rsidRDefault="005812D6" w:rsidP="005812D6">
      <w:pPr>
        <w:pStyle w:val="ad"/>
        <w:numPr>
          <w:ilvl w:val="0"/>
          <w:numId w:val="24"/>
        </w:numPr>
        <w:jc w:val="both"/>
        <w:rPr>
          <w:szCs w:val="24"/>
        </w:rPr>
      </w:pPr>
      <w:proofErr w:type="gramStart"/>
      <w:r w:rsidRPr="00CF3443">
        <w:rPr>
          <w:szCs w:val="24"/>
        </w:rPr>
        <w:t xml:space="preserve">Планировочные и архитектурные чертежи, чертежи </w:t>
      </w:r>
      <w:r w:rsidR="00D4176D" w:rsidRPr="00CF3443">
        <w:rPr>
          <w:szCs w:val="24"/>
        </w:rPr>
        <w:t xml:space="preserve">основных </w:t>
      </w:r>
      <w:r w:rsidRPr="00CF3443">
        <w:rPr>
          <w:szCs w:val="24"/>
        </w:rPr>
        <w:t xml:space="preserve">инженерных </w:t>
      </w:r>
      <w:r w:rsidR="00D4176D" w:rsidRPr="00CF3443">
        <w:rPr>
          <w:szCs w:val="24"/>
        </w:rPr>
        <w:t xml:space="preserve">и вспомогательных </w:t>
      </w:r>
      <w:r w:rsidRPr="00CF3443">
        <w:rPr>
          <w:szCs w:val="24"/>
        </w:rPr>
        <w:t>систем</w:t>
      </w:r>
      <w:r w:rsidR="00680337">
        <w:rPr>
          <w:szCs w:val="24"/>
        </w:rPr>
        <w:t>, расчеты потребления инженерных мощностей</w:t>
      </w:r>
      <w:r w:rsidR="00C57A99">
        <w:rPr>
          <w:szCs w:val="24"/>
        </w:rPr>
        <w:t>, включая электроэнергию с указанием фактических и максимально возможных величин</w:t>
      </w:r>
      <w:r w:rsidR="00E30723">
        <w:rPr>
          <w:szCs w:val="24"/>
        </w:rPr>
        <w:t xml:space="preserve"> для каждого ЦКП</w:t>
      </w:r>
      <w:r w:rsidR="00C57A99">
        <w:rPr>
          <w:szCs w:val="24"/>
        </w:rPr>
        <w:t>,</w:t>
      </w:r>
      <w:r w:rsidRPr="00CF3443">
        <w:rPr>
          <w:szCs w:val="24"/>
        </w:rPr>
        <w:t xml:space="preserve"> </w:t>
      </w:r>
      <w:r w:rsidR="00C57A99">
        <w:rPr>
          <w:szCs w:val="24"/>
        </w:rPr>
        <w:t>а также</w:t>
      </w:r>
      <w:r w:rsidRPr="00CF3443">
        <w:rPr>
          <w:szCs w:val="24"/>
        </w:rPr>
        <w:t xml:space="preserve"> другие материалы</w:t>
      </w:r>
      <w:r w:rsidR="0061770A" w:rsidRPr="00CF3443">
        <w:rPr>
          <w:szCs w:val="24"/>
        </w:rPr>
        <w:t>,</w:t>
      </w:r>
      <w:r w:rsidRPr="00CF3443">
        <w:rPr>
          <w:szCs w:val="24"/>
        </w:rPr>
        <w:t xml:space="preserve"> необходимые для размещения и монтажа </w:t>
      </w:r>
      <w:r w:rsidR="00F44FEC" w:rsidRPr="00CF3443">
        <w:rPr>
          <w:szCs w:val="24"/>
        </w:rPr>
        <w:t xml:space="preserve">оборудования </w:t>
      </w:r>
      <w:r w:rsidR="0061770A" w:rsidRPr="00CF3443">
        <w:rPr>
          <w:szCs w:val="24"/>
        </w:rPr>
        <w:t>согласно списка (Приложение 1)</w:t>
      </w:r>
      <w:r w:rsidR="00CE4690" w:rsidRPr="00CF3443">
        <w:rPr>
          <w:szCs w:val="24"/>
        </w:rPr>
        <w:t>, включая сметную документацию на проведение общестроительных и монтажных работ</w:t>
      </w:r>
      <w:r w:rsidR="006F28B1" w:rsidRPr="00CF3443">
        <w:rPr>
          <w:szCs w:val="24"/>
        </w:rPr>
        <w:t xml:space="preserve"> с учетом </w:t>
      </w:r>
      <w:r w:rsidR="00FA76CE">
        <w:rPr>
          <w:szCs w:val="24"/>
        </w:rPr>
        <w:t>рационального размещения соглас</w:t>
      </w:r>
      <w:r w:rsidR="006F28B1" w:rsidRPr="00CF3443">
        <w:rPr>
          <w:szCs w:val="24"/>
        </w:rPr>
        <w:t>но требований ТЗ</w:t>
      </w:r>
      <w:r w:rsidR="00CE4690" w:rsidRPr="00CF3443">
        <w:rPr>
          <w:szCs w:val="24"/>
        </w:rPr>
        <w:t>.</w:t>
      </w:r>
      <w:r w:rsidR="00C57A99">
        <w:rPr>
          <w:szCs w:val="24"/>
        </w:rPr>
        <w:t xml:space="preserve"> </w:t>
      </w:r>
      <w:proofErr w:type="gramEnd"/>
    </w:p>
    <w:p w:rsidR="005812D6" w:rsidRPr="00CF3443" w:rsidRDefault="00CE4690" w:rsidP="005812D6">
      <w:pPr>
        <w:pStyle w:val="ad"/>
        <w:numPr>
          <w:ilvl w:val="0"/>
          <w:numId w:val="24"/>
        </w:numPr>
        <w:jc w:val="both"/>
        <w:rPr>
          <w:szCs w:val="24"/>
        </w:rPr>
      </w:pPr>
      <w:r w:rsidRPr="00CF3443">
        <w:rPr>
          <w:szCs w:val="24"/>
        </w:rPr>
        <w:t>Технологические карты по монтажу и пуско-наладке каждой единицы оборудования</w:t>
      </w:r>
      <w:r w:rsidR="008D50F7">
        <w:rPr>
          <w:szCs w:val="24"/>
        </w:rPr>
        <w:t xml:space="preserve"> </w:t>
      </w:r>
      <w:proofErr w:type="gramStart"/>
      <w:r w:rsidR="008D50F7">
        <w:rPr>
          <w:szCs w:val="24"/>
        </w:rPr>
        <w:t>согласно списка</w:t>
      </w:r>
      <w:proofErr w:type="gramEnd"/>
      <w:r w:rsidR="008D50F7">
        <w:rPr>
          <w:szCs w:val="24"/>
        </w:rPr>
        <w:t xml:space="preserve"> (Приложение 1)</w:t>
      </w:r>
      <w:r w:rsidRPr="00CF3443">
        <w:rPr>
          <w:szCs w:val="24"/>
        </w:rPr>
        <w:t>.</w:t>
      </w:r>
    </w:p>
    <w:p w:rsidR="005812D6" w:rsidRPr="00CF3443" w:rsidRDefault="0061770A" w:rsidP="005812D6">
      <w:pPr>
        <w:pStyle w:val="ad"/>
        <w:numPr>
          <w:ilvl w:val="0"/>
          <w:numId w:val="24"/>
        </w:numPr>
        <w:jc w:val="both"/>
        <w:rPr>
          <w:szCs w:val="24"/>
        </w:rPr>
      </w:pPr>
      <w:r w:rsidRPr="00CF3443">
        <w:rPr>
          <w:szCs w:val="24"/>
        </w:rPr>
        <w:t xml:space="preserve">Паспорта, сопроводительная документация (сертификаты, свидетельства о внесении в реестры и т.д.) на каждую единицу оборудования </w:t>
      </w:r>
      <w:proofErr w:type="gramStart"/>
      <w:r w:rsidRPr="00CF3443">
        <w:rPr>
          <w:szCs w:val="24"/>
        </w:rPr>
        <w:t>согласно списка</w:t>
      </w:r>
      <w:proofErr w:type="gramEnd"/>
      <w:r w:rsidRPr="00CF3443">
        <w:rPr>
          <w:szCs w:val="24"/>
        </w:rPr>
        <w:t xml:space="preserve"> (Приложение 1)</w:t>
      </w:r>
      <w:r w:rsidR="00CE4690" w:rsidRPr="00CF3443">
        <w:rPr>
          <w:szCs w:val="24"/>
        </w:rPr>
        <w:t>.</w:t>
      </w:r>
    </w:p>
    <w:p w:rsidR="00CE4690" w:rsidRPr="00CF3443" w:rsidRDefault="00CE4690" w:rsidP="005812D6">
      <w:pPr>
        <w:pStyle w:val="ad"/>
        <w:numPr>
          <w:ilvl w:val="0"/>
          <w:numId w:val="24"/>
        </w:numPr>
        <w:jc w:val="both"/>
        <w:rPr>
          <w:szCs w:val="24"/>
        </w:rPr>
      </w:pPr>
      <w:r w:rsidRPr="00CF3443">
        <w:rPr>
          <w:szCs w:val="24"/>
        </w:rPr>
        <w:t xml:space="preserve">Список потенциальных </w:t>
      </w:r>
      <w:r w:rsidR="008D50F7">
        <w:rPr>
          <w:szCs w:val="24"/>
        </w:rPr>
        <w:t>производителей</w:t>
      </w:r>
      <w:r w:rsidRPr="00CF3443">
        <w:rPr>
          <w:szCs w:val="24"/>
        </w:rPr>
        <w:t xml:space="preserve"> оборудования - не </w:t>
      </w:r>
      <w:r w:rsidRPr="00FA76CE">
        <w:rPr>
          <w:szCs w:val="24"/>
        </w:rPr>
        <w:t xml:space="preserve">менее </w:t>
      </w:r>
      <w:r w:rsidR="008D50F7" w:rsidRPr="00FA76CE">
        <w:rPr>
          <w:szCs w:val="24"/>
        </w:rPr>
        <w:t>трех</w:t>
      </w:r>
      <w:r w:rsidRPr="00CF3443">
        <w:rPr>
          <w:szCs w:val="24"/>
        </w:rPr>
        <w:t xml:space="preserve"> на каждую единицу оборудования (если применимо), </w:t>
      </w:r>
      <w:r w:rsidR="00412550">
        <w:rPr>
          <w:szCs w:val="24"/>
        </w:rPr>
        <w:t xml:space="preserve">с указанием </w:t>
      </w:r>
      <w:r w:rsidRPr="00CF3443">
        <w:rPr>
          <w:szCs w:val="24"/>
        </w:rPr>
        <w:t>цен</w:t>
      </w:r>
      <w:r w:rsidR="00412550">
        <w:rPr>
          <w:szCs w:val="24"/>
        </w:rPr>
        <w:t>ы</w:t>
      </w:r>
      <w:r w:rsidRPr="00CF3443">
        <w:rPr>
          <w:szCs w:val="24"/>
        </w:rPr>
        <w:t xml:space="preserve"> покупки </w:t>
      </w:r>
      <w:r w:rsidR="007A4C5E">
        <w:rPr>
          <w:szCs w:val="24"/>
        </w:rPr>
        <w:t xml:space="preserve">у производителя </w:t>
      </w:r>
      <w:r w:rsidRPr="00CF3443">
        <w:rPr>
          <w:szCs w:val="24"/>
        </w:rPr>
        <w:t>и доставки до территории ИЦ Сколково по каждому поставщику с учетом всех накладных расходов</w:t>
      </w:r>
      <w:r w:rsidR="007A4C5E">
        <w:rPr>
          <w:szCs w:val="24"/>
        </w:rPr>
        <w:t>, а также</w:t>
      </w:r>
      <w:r w:rsidR="00412550">
        <w:rPr>
          <w:szCs w:val="24"/>
        </w:rPr>
        <w:t xml:space="preserve"> ориентировочного срока изготовления и поставки оборудования</w:t>
      </w:r>
      <w:r w:rsidRPr="00CF3443">
        <w:rPr>
          <w:szCs w:val="24"/>
        </w:rPr>
        <w:t>.</w:t>
      </w:r>
    </w:p>
    <w:sectPr w:rsidR="00CE4690" w:rsidRPr="00CF3443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A18" w:rsidRDefault="00341A18" w:rsidP="00B17EA8">
      <w:pPr>
        <w:spacing w:after="0" w:line="240" w:lineRule="auto"/>
      </w:pPr>
      <w:r>
        <w:separator/>
      </w:r>
    </w:p>
  </w:endnote>
  <w:endnote w:type="continuationSeparator" w:id="0">
    <w:p w:rsidR="00341A18" w:rsidRDefault="00341A18" w:rsidP="00B17EA8">
      <w:pPr>
        <w:spacing w:after="0" w:line="240" w:lineRule="auto"/>
      </w:pPr>
      <w:r>
        <w:continuationSeparator/>
      </w:r>
    </w:p>
  </w:endnote>
  <w:endnote w:type="continuationNotice" w:id="1">
    <w:p w:rsidR="00341A18" w:rsidRDefault="00341A1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2A44" w:rsidRDefault="009A2A44">
    <w:pPr>
      <w:pStyle w:val="af7"/>
      <w:jc w:val="center"/>
    </w:pPr>
    <w:r>
      <w:fldChar w:fldCharType="begin"/>
    </w:r>
    <w:r>
      <w:instrText>PAGE   \* MERGEFORMAT</w:instrText>
    </w:r>
    <w:r>
      <w:fldChar w:fldCharType="separate"/>
    </w:r>
    <w:r w:rsidR="00B003AF">
      <w:rPr>
        <w:noProof/>
      </w:rPr>
      <w:t>18</w:t>
    </w:r>
    <w:r>
      <w:fldChar w:fldCharType="end"/>
    </w:r>
  </w:p>
  <w:p w:rsidR="009A2A44" w:rsidRDefault="009A2A44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A18" w:rsidRDefault="00341A18" w:rsidP="00B17EA8">
      <w:pPr>
        <w:spacing w:after="0" w:line="240" w:lineRule="auto"/>
      </w:pPr>
      <w:r>
        <w:separator/>
      </w:r>
    </w:p>
  </w:footnote>
  <w:footnote w:type="continuationSeparator" w:id="0">
    <w:p w:rsidR="00341A18" w:rsidRDefault="00341A18" w:rsidP="00B17EA8">
      <w:pPr>
        <w:spacing w:after="0" w:line="240" w:lineRule="auto"/>
      </w:pPr>
      <w:r>
        <w:continuationSeparator/>
      </w:r>
    </w:p>
  </w:footnote>
  <w:footnote w:type="continuationNotice" w:id="1">
    <w:p w:rsidR="00341A18" w:rsidRDefault="00341A1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10692"/>
    <w:multiLevelType w:val="hybridMultilevel"/>
    <w:tmpl w:val="E17833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0762A4"/>
    <w:multiLevelType w:val="hybridMultilevel"/>
    <w:tmpl w:val="A140A8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824534"/>
    <w:multiLevelType w:val="hybridMultilevel"/>
    <w:tmpl w:val="CD5CCB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F62A36"/>
    <w:multiLevelType w:val="hybridMultilevel"/>
    <w:tmpl w:val="3CD8AE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1414F3"/>
    <w:multiLevelType w:val="multilevel"/>
    <w:tmpl w:val="783CF92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5">
    <w:nsid w:val="2C97491A"/>
    <w:multiLevelType w:val="hybridMultilevel"/>
    <w:tmpl w:val="65480796"/>
    <w:lvl w:ilvl="0" w:tplc="041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512"/>
        </w:tabs>
        <w:ind w:left="1512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6">
    <w:nsid w:val="2F43475F"/>
    <w:multiLevelType w:val="hybridMultilevel"/>
    <w:tmpl w:val="B5ECC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956F02"/>
    <w:multiLevelType w:val="hybridMultilevel"/>
    <w:tmpl w:val="D4E61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985F29"/>
    <w:multiLevelType w:val="multilevel"/>
    <w:tmpl w:val="7434524C"/>
    <w:lvl w:ilvl="0">
      <w:start w:val="1"/>
      <w:numFmt w:val="decimal"/>
      <w:lvlText w:val="%1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285"/>
        </w:tabs>
        <w:ind w:left="1285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3"/>
        </w:tabs>
        <w:ind w:left="1573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717"/>
        </w:tabs>
        <w:ind w:left="1717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61"/>
        </w:tabs>
        <w:ind w:left="1861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05"/>
        </w:tabs>
        <w:ind w:left="2005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49"/>
        </w:tabs>
        <w:ind w:left="214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93"/>
        </w:tabs>
        <w:ind w:left="2293" w:hanging="1584"/>
      </w:pPr>
      <w:rPr>
        <w:rFonts w:hint="default"/>
      </w:rPr>
    </w:lvl>
  </w:abstractNum>
  <w:abstractNum w:abstractNumId="9">
    <w:nsid w:val="35D02B2E"/>
    <w:multiLevelType w:val="hybridMultilevel"/>
    <w:tmpl w:val="B2A27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36D00"/>
    <w:multiLevelType w:val="multilevel"/>
    <w:tmpl w:val="4FD28B8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4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1">
    <w:nsid w:val="3E230D4B"/>
    <w:multiLevelType w:val="hybridMultilevel"/>
    <w:tmpl w:val="53287BDA"/>
    <w:lvl w:ilvl="0" w:tplc="BE6853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93AE2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36D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5EE1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7A1C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76D4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C077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8065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7A97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3EBF72D7"/>
    <w:multiLevelType w:val="hybridMultilevel"/>
    <w:tmpl w:val="C9ECF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606117"/>
    <w:multiLevelType w:val="hybridMultilevel"/>
    <w:tmpl w:val="E4BEDD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5B76F1"/>
    <w:multiLevelType w:val="hybridMultilevel"/>
    <w:tmpl w:val="42BA63C2"/>
    <w:lvl w:ilvl="0" w:tplc="041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15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6">
    <w:nsid w:val="568162BB"/>
    <w:multiLevelType w:val="hybridMultilevel"/>
    <w:tmpl w:val="D26CF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1533EF"/>
    <w:multiLevelType w:val="hybridMultilevel"/>
    <w:tmpl w:val="2344448C"/>
    <w:lvl w:ilvl="0" w:tplc="31FE63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E881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B65F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58AE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56D4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3EAA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0E65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6C9B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5E7E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68E56A4A"/>
    <w:multiLevelType w:val="hybridMultilevel"/>
    <w:tmpl w:val="BD62CD72"/>
    <w:lvl w:ilvl="0" w:tplc="041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9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0">
    <w:nsid w:val="6D8B4BA0"/>
    <w:multiLevelType w:val="hybridMultilevel"/>
    <w:tmpl w:val="C0B0CCBE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1">
    <w:nsid w:val="73984EBA"/>
    <w:multiLevelType w:val="hybridMultilevel"/>
    <w:tmpl w:val="15C460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C16AE7"/>
    <w:multiLevelType w:val="multilevel"/>
    <w:tmpl w:val="D7F2EB9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3">
    <w:nsid w:val="7E775FC7"/>
    <w:multiLevelType w:val="multilevel"/>
    <w:tmpl w:val="80F836D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10"/>
  </w:num>
  <w:num w:numId="2">
    <w:abstractNumId w:val="4"/>
  </w:num>
  <w:num w:numId="3">
    <w:abstractNumId w:val="8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9"/>
  </w:num>
  <w:num w:numId="7">
    <w:abstractNumId w:val="2"/>
  </w:num>
  <w:num w:numId="8">
    <w:abstractNumId w:val="3"/>
  </w:num>
  <w:num w:numId="9">
    <w:abstractNumId w:val="14"/>
  </w:num>
  <w:num w:numId="10">
    <w:abstractNumId w:val="12"/>
  </w:num>
  <w:num w:numId="11">
    <w:abstractNumId w:val="5"/>
  </w:num>
  <w:num w:numId="12">
    <w:abstractNumId w:val="16"/>
  </w:num>
  <w:num w:numId="13">
    <w:abstractNumId w:val="1"/>
  </w:num>
  <w:num w:numId="14">
    <w:abstractNumId w:val="19"/>
  </w:num>
  <w:num w:numId="15">
    <w:abstractNumId w:val="15"/>
  </w:num>
  <w:num w:numId="16">
    <w:abstractNumId w:val="23"/>
  </w:num>
  <w:num w:numId="17">
    <w:abstractNumId w:val="13"/>
  </w:num>
  <w:num w:numId="18">
    <w:abstractNumId w:val="22"/>
  </w:num>
  <w:num w:numId="19">
    <w:abstractNumId w:val="20"/>
  </w:num>
  <w:num w:numId="20">
    <w:abstractNumId w:val="7"/>
  </w:num>
  <w:num w:numId="21">
    <w:abstractNumId w:val="6"/>
  </w:num>
  <w:num w:numId="22">
    <w:abstractNumId w:val="17"/>
  </w:num>
  <w:num w:numId="23">
    <w:abstractNumId w:val="11"/>
  </w:num>
  <w:num w:numId="24">
    <w:abstractNumId w:val="21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trackRevisions/>
  <w:defaultTabStop w:val="708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C01"/>
    <w:rsid w:val="00003A0B"/>
    <w:rsid w:val="00011AE1"/>
    <w:rsid w:val="0001233C"/>
    <w:rsid w:val="00012C5B"/>
    <w:rsid w:val="0001513D"/>
    <w:rsid w:val="00015D40"/>
    <w:rsid w:val="000175A6"/>
    <w:rsid w:val="00022714"/>
    <w:rsid w:val="00022755"/>
    <w:rsid w:val="00022A16"/>
    <w:rsid w:val="00022C11"/>
    <w:rsid w:val="000329B4"/>
    <w:rsid w:val="0003383C"/>
    <w:rsid w:val="00045702"/>
    <w:rsid w:val="00051AF8"/>
    <w:rsid w:val="00052EA2"/>
    <w:rsid w:val="00053FDF"/>
    <w:rsid w:val="0006134E"/>
    <w:rsid w:val="00061BA0"/>
    <w:rsid w:val="00063EE1"/>
    <w:rsid w:val="000671A1"/>
    <w:rsid w:val="00074AF9"/>
    <w:rsid w:val="00074D2E"/>
    <w:rsid w:val="00082B15"/>
    <w:rsid w:val="000863B3"/>
    <w:rsid w:val="00086591"/>
    <w:rsid w:val="00092A5F"/>
    <w:rsid w:val="000A02B8"/>
    <w:rsid w:val="000A1C48"/>
    <w:rsid w:val="000A672E"/>
    <w:rsid w:val="000B0503"/>
    <w:rsid w:val="000B7F55"/>
    <w:rsid w:val="000B7FEE"/>
    <w:rsid w:val="000C099A"/>
    <w:rsid w:val="000C58BD"/>
    <w:rsid w:val="000C7636"/>
    <w:rsid w:val="000D1BDE"/>
    <w:rsid w:val="000D277D"/>
    <w:rsid w:val="000D306A"/>
    <w:rsid w:val="000D5760"/>
    <w:rsid w:val="000D6039"/>
    <w:rsid w:val="000D7251"/>
    <w:rsid w:val="000E18CF"/>
    <w:rsid w:val="000E3FFD"/>
    <w:rsid w:val="000E475E"/>
    <w:rsid w:val="000E5877"/>
    <w:rsid w:val="000F3DE6"/>
    <w:rsid w:val="000F76E8"/>
    <w:rsid w:val="001004E2"/>
    <w:rsid w:val="001036B9"/>
    <w:rsid w:val="00104433"/>
    <w:rsid w:val="001054E1"/>
    <w:rsid w:val="00110635"/>
    <w:rsid w:val="001148BE"/>
    <w:rsid w:val="0012448E"/>
    <w:rsid w:val="00130DA7"/>
    <w:rsid w:val="001353CA"/>
    <w:rsid w:val="0013796C"/>
    <w:rsid w:val="001415EA"/>
    <w:rsid w:val="00142CD1"/>
    <w:rsid w:val="0014337D"/>
    <w:rsid w:val="00147551"/>
    <w:rsid w:val="00147E6F"/>
    <w:rsid w:val="00151746"/>
    <w:rsid w:val="0015244A"/>
    <w:rsid w:val="001536BD"/>
    <w:rsid w:val="00154C42"/>
    <w:rsid w:val="001551F9"/>
    <w:rsid w:val="001630EC"/>
    <w:rsid w:val="00170746"/>
    <w:rsid w:val="00172224"/>
    <w:rsid w:val="00172302"/>
    <w:rsid w:val="001752B3"/>
    <w:rsid w:val="0018022D"/>
    <w:rsid w:val="00180375"/>
    <w:rsid w:val="00181470"/>
    <w:rsid w:val="0018759C"/>
    <w:rsid w:val="00187E94"/>
    <w:rsid w:val="0019143E"/>
    <w:rsid w:val="00191F46"/>
    <w:rsid w:val="001A22AA"/>
    <w:rsid w:val="001A6DB4"/>
    <w:rsid w:val="001B37B6"/>
    <w:rsid w:val="001B3E5E"/>
    <w:rsid w:val="001B762B"/>
    <w:rsid w:val="001C162D"/>
    <w:rsid w:val="001C1CAB"/>
    <w:rsid w:val="001C63B3"/>
    <w:rsid w:val="001C6566"/>
    <w:rsid w:val="001C78C4"/>
    <w:rsid w:val="001C7D49"/>
    <w:rsid w:val="001D0688"/>
    <w:rsid w:val="001D2A99"/>
    <w:rsid w:val="001D4D9A"/>
    <w:rsid w:val="001D6E7E"/>
    <w:rsid w:val="001D7F0B"/>
    <w:rsid w:val="001E47D1"/>
    <w:rsid w:val="001E7848"/>
    <w:rsid w:val="001E7AB6"/>
    <w:rsid w:val="001F14C9"/>
    <w:rsid w:val="001F598A"/>
    <w:rsid w:val="001F6430"/>
    <w:rsid w:val="00207162"/>
    <w:rsid w:val="00207997"/>
    <w:rsid w:val="00212095"/>
    <w:rsid w:val="0021251D"/>
    <w:rsid w:val="002139EB"/>
    <w:rsid w:val="0022072E"/>
    <w:rsid w:val="0022202A"/>
    <w:rsid w:val="0022732D"/>
    <w:rsid w:val="002311EE"/>
    <w:rsid w:val="00236E88"/>
    <w:rsid w:val="0023752E"/>
    <w:rsid w:val="00237E56"/>
    <w:rsid w:val="00242102"/>
    <w:rsid w:val="00243299"/>
    <w:rsid w:val="00243832"/>
    <w:rsid w:val="00244925"/>
    <w:rsid w:val="00244BEE"/>
    <w:rsid w:val="00246AF9"/>
    <w:rsid w:val="00254C1C"/>
    <w:rsid w:val="00256D00"/>
    <w:rsid w:val="00260516"/>
    <w:rsid w:val="00266AC6"/>
    <w:rsid w:val="00266BF9"/>
    <w:rsid w:val="00271DBF"/>
    <w:rsid w:val="00281603"/>
    <w:rsid w:val="0028272B"/>
    <w:rsid w:val="002842D9"/>
    <w:rsid w:val="00287AC8"/>
    <w:rsid w:val="00292D18"/>
    <w:rsid w:val="00293F40"/>
    <w:rsid w:val="002A06B8"/>
    <w:rsid w:val="002A67FF"/>
    <w:rsid w:val="002A6E53"/>
    <w:rsid w:val="002A70D1"/>
    <w:rsid w:val="002B03AE"/>
    <w:rsid w:val="002B0452"/>
    <w:rsid w:val="002B290B"/>
    <w:rsid w:val="002B2C83"/>
    <w:rsid w:val="002B34A9"/>
    <w:rsid w:val="002B38B7"/>
    <w:rsid w:val="002B3D21"/>
    <w:rsid w:val="002B3F3D"/>
    <w:rsid w:val="002B600D"/>
    <w:rsid w:val="002C3AD7"/>
    <w:rsid w:val="002C7045"/>
    <w:rsid w:val="002D07DE"/>
    <w:rsid w:val="002D1B05"/>
    <w:rsid w:val="002D6905"/>
    <w:rsid w:val="002E0E0D"/>
    <w:rsid w:val="002E292E"/>
    <w:rsid w:val="002E5EE3"/>
    <w:rsid w:val="002E76AE"/>
    <w:rsid w:val="002E7D9A"/>
    <w:rsid w:val="002F0AD2"/>
    <w:rsid w:val="002F1CDA"/>
    <w:rsid w:val="002F3337"/>
    <w:rsid w:val="002F35D0"/>
    <w:rsid w:val="002F6DE7"/>
    <w:rsid w:val="002F75BE"/>
    <w:rsid w:val="00304C4A"/>
    <w:rsid w:val="00306038"/>
    <w:rsid w:val="003079FB"/>
    <w:rsid w:val="00315D44"/>
    <w:rsid w:val="00317669"/>
    <w:rsid w:val="00324624"/>
    <w:rsid w:val="00324698"/>
    <w:rsid w:val="00326AFA"/>
    <w:rsid w:val="003270CE"/>
    <w:rsid w:val="003302ED"/>
    <w:rsid w:val="00330E2D"/>
    <w:rsid w:val="00331B56"/>
    <w:rsid w:val="003326F9"/>
    <w:rsid w:val="003329CD"/>
    <w:rsid w:val="00332E54"/>
    <w:rsid w:val="00333513"/>
    <w:rsid w:val="00337175"/>
    <w:rsid w:val="00341A18"/>
    <w:rsid w:val="00343205"/>
    <w:rsid w:val="00346313"/>
    <w:rsid w:val="00347331"/>
    <w:rsid w:val="003506C0"/>
    <w:rsid w:val="00356309"/>
    <w:rsid w:val="00357B52"/>
    <w:rsid w:val="00357D23"/>
    <w:rsid w:val="00357E5E"/>
    <w:rsid w:val="00360C47"/>
    <w:rsid w:val="00363F68"/>
    <w:rsid w:val="0036537E"/>
    <w:rsid w:val="00365B35"/>
    <w:rsid w:val="00365B9C"/>
    <w:rsid w:val="00365C9A"/>
    <w:rsid w:val="003663A6"/>
    <w:rsid w:val="0036728F"/>
    <w:rsid w:val="0037215C"/>
    <w:rsid w:val="00372F5D"/>
    <w:rsid w:val="0038648B"/>
    <w:rsid w:val="00387970"/>
    <w:rsid w:val="00393900"/>
    <w:rsid w:val="00394C29"/>
    <w:rsid w:val="00395CB3"/>
    <w:rsid w:val="003A1389"/>
    <w:rsid w:val="003A75E3"/>
    <w:rsid w:val="003B4229"/>
    <w:rsid w:val="003C021A"/>
    <w:rsid w:val="003C732A"/>
    <w:rsid w:val="003D2BF9"/>
    <w:rsid w:val="003D33AF"/>
    <w:rsid w:val="003D3A2A"/>
    <w:rsid w:val="003D51CB"/>
    <w:rsid w:val="003D6974"/>
    <w:rsid w:val="003E1FCB"/>
    <w:rsid w:val="003E382D"/>
    <w:rsid w:val="003E55DC"/>
    <w:rsid w:val="003F4DA6"/>
    <w:rsid w:val="003F4F80"/>
    <w:rsid w:val="00400A58"/>
    <w:rsid w:val="00402A43"/>
    <w:rsid w:val="0040433C"/>
    <w:rsid w:val="00410A91"/>
    <w:rsid w:val="00412550"/>
    <w:rsid w:val="00413AC9"/>
    <w:rsid w:val="004151A3"/>
    <w:rsid w:val="0041781E"/>
    <w:rsid w:val="00421B4F"/>
    <w:rsid w:val="00423ECF"/>
    <w:rsid w:val="00426971"/>
    <w:rsid w:val="004300B6"/>
    <w:rsid w:val="00430782"/>
    <w:rsid w:val="004329E7"/>
    <w:rsid w:val="00434C13"/>
    <w:rsid w:val="004364EA"/>
    <w:rsid w:val="004370E3"/>
    <w:rsid w:val="004413CE"/>
    <w:rsid w:val="0044459F"/>
    <w:rsid w:val="00444A4E"/>
    <w:rsid w:val="00447D38"/>
    <w:rsid w:val="00450E74"/>
    <w:rsid w:val="00453043"/>
    <w:rsid w:val="00454342"/>
    <w:rsid w:val="004608CD"/>
    <w:rsid w:val="004612BF"/>
    <w:rsid w:val="00461D6E"/>
    <w:rsid w:val="004632B5"/>
    <w:rsid w:val="00463A38"/>
    <w:rsid w:val="0048044C"/>
    <w:rsid w:val="00481C7D"/>
    <w:rsid w:val="004841CE"/>
    <w:rsid w:val="00484745"/>
    <w:rsid w:val="00485734"/>
    <w:rsid w:val="00486400"/>
    <w:rsid w:val="004872AB"/>
    <w:rsid w:val="00487D5E"/>
    <w:rsid w:val="00497024"/>
    <w:rsid w:val="004A74B3"/>
    <w:rsid w:val="004A796E"/>
    <w:rsid w:val="004A7DF3"/>
    <w:rsid w:val="004B1296"/>
    <w:rsid w:val="004B182F"/>
    <w:rsid w:val="004B2056"/>
    <w:rsid w:val="004B582E"/>
    <w:rsid w:val="004B74BE"/>
    <w:rsid w:val="004C0A22"/>
    <w:rsid w:val="004C0C3F"/>
    <w:rsid w:val="004C1C51"/>
    <w:rsid w:val="004D2BC2"/>
    <w:rsid w:val="004D5985"/>
    <w:rsid w:val="004D70D4"/>
    <w:rsid w:val="004E15CD"/>
    <w:rsid w:val="004E273C"/>
    <w:rsid w:val="004E3520"/>
    <w:rsid w:val="004E3BB4"/>
    <w:rsid w:val="004E3DC3"/>
    <w:rsid w:val="004E6935"/>
    <w:rsid w:val="004E6D9F"/>
    <w:rsid w:val="004F0ABD"/>
    <w:rsid w:val="004F2F44"/>
    <w:rsid w:val="004F439B"/>
    <w:rsid w:val="00504F82"/>
    <w:rsid w:val="005067FC"/>
    <w:rsid w:val="0051052F"/>
    <w:rsid w:val="00515A4F"/>
    <w:rsid w:val="005170E0"/>
    <w:rsid w:val="00517FE9"/>
    <w:rsid w:val="005208DF"/>
    <w:rsid w:val="005211AA"/>
    <w:rsid w:val="005214A8"/>
    <w:rsid w:val="00522397"/>
    <w:rsid w:val="005223D0"/>
    <w:rsid w:val="0052580E"/>
    <w:rsid w:val="00526E9D"/>
    <w:rsid w:val="00527529"/>
    <w:rsid w:val="0053253D"/>
    <w:rsid w:val="00532BBE"/>
    <w:rsid w:val="00534937"/>
    <w:rsid w:val="00536185"/>
    <w:rsid w:val="00543AB3"/>
    <w:rsid w:val="00544A00"/>
    <w:rsid w:val="00545F39"/>
    <w:rsid w:val="005469BB"/>
    <w:rsid w:val="00547BB3"/>
    <w:rsid w:val="005543B1"/>
    <w:rsid w:val="00555E49"/>
    <w:rsid w:val="00555FC6"/>
    <w:rsid w:val="00560949"/>
    <w:rsid w:val="00561101"/>
    <w:rsid w:val="00562CC9"/>
    <w:rsid w:val="00565F30"/>
    <w:rsid w:val="005701CA"/>
    <w:rsid w:val="0057159C"/>
    <w:rsid w:val="00572A19"/>
    <w:rsid w:val="005809BE"/>
    <w:rsid w:val="00580BFC"/>
    <w:rsid w:val="005812D6"/>
    <w:rsid w:val="005818BC"/>
    <w:rsid w:val="0059071F"/>
    <w:rsid w:val="0059112E"/>
    <w:rsid w:val="005916DB"/>
    <w:rsid w:val="00594468"/>
    <w:rsid w:val="0059588B"/>
    <w:rsid w:val="00596A94"/>
    <w:rsid w:val="005A4377"/>
    <w:rsid w:val="005A7965"/>
    <w:rsid w:val="005B0916"/>
    <w:rsid w:val="005B09B5"/>
    <w:rsid w:val="005B7DA6"/>
    <w:rsid w:val="005C1DB3"/>
    <w:rsid w:val="005C5EF9"/>
    <w:rsid w:val="005C7317"/>
    <w:rsid w:val="005D0B87"/>
    <w:rsid w:val="005D10E0"/>
    <w:rsid w:val="005D1CD3"/>
    <w:rsid w:val="005D2A36"/>
    <w:rsid w:val="005D30F8"/>
    <w:rsid w:val="005D4912"/>
    <w:rsid w:val="005D5DE8"/>
    <w:rsid w:val="005E6936"/>
    <w:rsid w:val="005E716B"/>
    <w:rsid w:val="005F2426"/>
    <w:rsid w:val="005F61E4"/>
    <w:rsid w:val="005F6384"/>
    <w:rsid w:val="005F7047"/>
    <w:rsid w:val="00602613"/>
    <w:rsid w:val="0061009D"/>
    <w:rsid w:val="00611D92"/>
    <w:rsid w:val="00612B19"/>
    <w:rsid w:val="006134EF"/>
    <w:rsid w:val="00615BE6"/>
    <w:rsid w:val="006170F9"/>
    <w:rsid w:val="0061770A"/>
    <w:rsid w:val="00621CA4"/>
    <w:rsid w:val="00623DD0"/>
    <w:rsid w:val="00625355"/>
    <w:rsid w:val="00625C28"/>
    <w:rsid w:val="006275EF"/>
    <w:rsid w:val="00632EB0"/>
    <w:rsid w:val="006337D6"/>
    <w:rsid w:val="00634148"/>
    <w:rsid w:val="00635D39"/>
    <w:rsid w:val="00637109"/>
    <w:rsid w:val="00640582"/>
    <w:rsid w:val="00651D6E"/>
    <w:rsid w:val="00652E54"/>
    <w:rsid w:val="0065315A"/>
    <w:rsid w:val="00654055"/>
    <w:rsid w:val="00660CDC"/>
    <w:rsid w:val="006617A6"/>
    <w:rsid w:val="006647B7"/>
    <w:rsid w:val="00666C37"/>
    <w:rsid w:val="006676D6"/>
    <w:rsid w:val="00676F3C"/>
    <w:rsid w:val="00680337"/>
    <w:rsid w:val="00680BD4"/>
    <w:rsid w:val="00681BE0"/>
    <w:rsid w:val="00685535"/>
    <w:rsid w:val="00686FF5"/>
    <w:rsid w:val="00687286"/>
    <w:rsid w:val="0068791E"/>
    <w:rsid w:val="00687F32"/>
    <w:rsid w:val="00690545"/>
    <w:rsid w:val="00691436"/>
    <w:rsid w:val="00695CCF"/>
    <w:rsid w:val="006960E8"/>
    <w:rsid w:val="0069707D"/>
    <w:rsid w:val="006A0E98"/>
    <w:rsid w:val="006A1B18"/>
    <w:rsid w:val="006A67D5"/>
    <w:rsid w:val="006B3E14"/>
    <w:rsid w:val="006B454B"/>
    <w:rsid w:val="006C2594"/>
    <w:rsid w:val="006C3372"/>
    <w:rsid w:val="006C5A33"/>
    <w:rsid w:val="006C6AF4"/>
    <w:rsid w:val="006D0DC3"/>
    <w:rsid w:val="006D224B"/>
    <w:rsid w:val="006D26FA"/>
    <w:rsid w:val="006D4E30"/>
    <w:rsid w:val="006E2D64"/>
    <w:rsid w:val="006E389F"/>
    <w:rsid w:val="006E3EAA"/>
    <w:rsid w:val="006E50A9"/>
    <w:rsid w:val="006E6F40"/>
    <w:rsid w:val="006F0A49"/>
    <w:rsid w:val="006F28B1"/>
    <w:rsid w:val="006F344B"/>
    <w:rsid w:val="006F4292"/>
    <w:rsid w:val="006F6251"/>
    <w:rsid w:val="006F65DF"/>
    <w:rsid w:val="006F685F"/>
    <w:rsid w:val="006F6C87"/>
    <w:rsid w:val="007010CD"/>
    <w:rsid w:val="00701EB3"/>
    <w:rsid w:val="007024F3"/>
    <w:rsid w:val="007029A3"/>
    <w:rsid w:val="00717A41"/>
    <w:rsid w:val="00726A85"/>
    <w:rsid w:val="00726D6F"/>
    <w:rsid w:val="0072769C"/>
    <w:rsid w:val="00727BB3"/>
    <w:rsid w:val="00731BE8"/>
    <w:rsid w:val="00732381"/>
    <w:rsid w:val="00732BA0"/>
    <w:rsid w:val="00732E33"/>
    <w:rsid w:val="00733749"/>
    <w:rsid w:val="00734602"/>
    <w:rsid w:val="00735853"/>
    <w:rsid w:val="00737B42"/>
    <w:rsid w:val="00742C01"/>
    <w:rsid w:val="007500D6"/>
    <w:rsid w:val="0075256A"/>
    <w:rsid w:val="007534B3"/>
    <w:rsid w:val="007553DB"/>
    <w:rsid w:val="0075632F"/>
    <w:rsid w:val="00761BB5"/>
    <w:rsid w:val="00765327"/>
    <w:rsid w:val="007661D5"/>
    <w:rsid w:val="00773BDA"/>
    <w:rsid w:val="0077689E"/>
    <w:rsid w:val="0078195F"/>
    <w:rsid w:val="00784121"/>
    <w:rsid w:val="00792F9F"/>
    <w:rsid w:val="00793BC5"/>
    <w:rsid w:val="007940EE"/>
    <w:rsid w:val="007949CF"/>
    <w:rsid w:val="0079505C"/>
    <w:rsid w:val="007A2FCB"/>
    <w:rsid w:val="007A4C5E"/>
    <w:rsid w:val="007B0102"/>
    <w:rsid w:val="007B24B1"/>
    <w:rsid w:val="007B3E15"/>
    <w:rsid w:val="007B59B6"/>
    <w:rsid w:val="007C0350"/>
    <w:rsid w:val="007C17E3"/>
    <w:rsid w:val="007C3A6D"/>
    <w:rsid w:val="007C469B"/>
    <w:rsid w:val="007C5954"/>
    <w:rsid w:val="007C7CF3"/>
    <w:rsid w:val="007C7D58"/>
    <w:rsid w:val="007D0568"/>
    <w:rsid w:val="007D0575"/>
    <w:rsid w:val="007D4916"/>
    <w:rsid w:val="007D75FF"/>
    <w:rsid w:val="007E0D1E"/>
    <w:rsid w:val="007F1E1A"/>
    <w:rsid w:val="007F5C6B"/>
    <w:rsid w:val="00800D29"/>
    <w:rsid w:val="008038E1"/>
    <w:rsid w:val="008064B4"/>
    <w:rsid w:val="00810E0B"/>
    <w:rsid w:val="008132C9"/>
    <w:rsid w:val="0081683D"/>
    <w:rsid w:val="008177EB"/>
    <w:rsid w:val="00822F57"/>
    <w:rsid w:val="008232F9"/>
    <w:rsid w:val="008330C3"/>
    <w:rsid w:val="00834CEE"/>
    <w:rsid w:val="00836F8D"/>
    <w:rsid w:val="008414C8"/>
    <w:rsid w:val="00844FD2"/>
    <w:rsid w:val="00846571"/>
    <w:rsid w:val="00852845"/>
    <w:rsid w:val="00854540"/>
    <w:rsid w:val="008547E9"/>
    <w:rsid w:val="00854958"/>
    <w:rsid w:val="008549C2"/>
    <w:rsid w:val="00855332"/>
    <w:rsid w:val="00860BFB"/>
    <w:rsid w:val="00871A1C"/>
    <w:rsid w:val="00873CA9"/>
    <w:rsid w:val="008741BD"/>
    <w:rsid w:val="00883A84"/>
    <w:rsid w:val="0088490B"/>
    <w:rsid w:val="00884A1E"/>
    <w:rsid w:val="00885562"/>
    <w:rsid w:val="00890364"/>
    <w:rsid w:val="008906AF"/>
    <w:rsid w:val="00893D87"/>
    <w:rsid w:val="008A2081"/>
    <w:rsid w:val="008A3226"/>
    <w:rsid w:val="008A36ED"/>
    <w:rsid w:val="008A5966"/>
    <w:rsid w:val="008A6E54"/>
    <w:rsid w:val="008B3519"/>
    <w:rsid w:val="008C0979"/>
    <w:rsid w:val="008C0C83"/>
    <w:rsid w:val="008C4A41"/>
    <w:rsid w:val="008C53F7"/>
    <w:rsid w:val="008C57BD"/>
    <w:rsid w:val="008C6317"/>
    <w:rsid w:val="008D0041"/>
    <w:rsid w:val="008D0EA8"/>
    <w:rsid w:val="008D27F4"/>
    <w:rsid w:val="008D3040"/>
    <w:rsid w:val="008D50F7"/>
    <w:rsid w:val="008E0D74"/>
    <w:rsid w:val="008E0E32"/>
    <w:rsid w:val="008E21DB"/>
    <w:rsid w:val="008E54D0"/>
    <w:rsid w:val="008E5861"/>
    <w:rsid w:val="008E7B8C"/>
    <w:rsid w:val="008F0086"/>
    <w:rsid w:val="008F01E2"/>
    <w:rsid w:val="008F2858"/>
    <w:rsid w:val="008F3372"/>
    <w:rsid w:val="008F4EA5"/>
    <w:rsid w:val="008F6C3D"/>
    <w:rsid w:val="00901FED"/>
    <w:rsid w:val="009025D4"/>
    <w:rsid w:val="00903E15"/>
    <w:rsid w:val="00905541"/>
    <w:rsid w:val="009062AB"/>
    <w:rsid w:val="00907885"/>
    <w:rsid w:val="0091047D"/>
    <w:rsid w:val="009120F6"/>
    <w:rsid w:val="009146DD"/>
    <w:rsid w:val="00920759"/>
    <w:rsid w:val="009211CE"/>
    <w:rsid w:val="009231FC"/>
    <w:rsid w:val="0092451C"/>
    <w:rsid w:val="009357D6"/>
    <w:rsid w:val="00937302"/>
    <w:rsid w:val="00937782"/>
    <w:rsid w:val="00937E70"/>
    <w:rsid w:val="00937E78"/>
    <w:rsid w:val="009524EC"/>
    <w:rsid w:val="00956557"/>
    <w:rsid w:val="0096400E"/>
    <w:rsid w:val="00965556"/>
    <w:rsid w:val="009705D6"/>
    <w:rsid w:val="009716BA"/>
    <w:rsid w:val="00973C50"/>
    <w:rsid w:val="00974A45"/>
    <w:rsid w:val="00976FC5"/>
    <w:rsid w:val="00980479"/>
    <w:rsid w:val="00984C29"/>
    <w:rsid w:val="00991F32"/>
    <w:rsid w:val="0099518D"/>
    <w:rsid w:val="0099580A"/>
    <w:rsid w:val="0099665A"/>
    <w:rsid w:val="009A2A44"/>
    <w:rsid w:val="009A3271"/>
    <w:rsid w:val="009B25E1"/>
    <w:rsid w:val="009B2BEB"/>
    <w:rsid w:val="009B3CEF"/>
    <w:rsid w:val="009B44FC"/>
    <w:rsid w:val="009B4939"/>
    <w:rsid w:val="009B504B"/>
    <w:rsid w:val="009B54FF"/>
    <w:rsid w:val="009B5531"/>
    <w:rsid w:val="009B69F1"/>
    <w:rsid w:val="009B7E93"/>
    <w:rsid w:val="009C639F"/>
    <w:rsid w:val="009C69EA"/>
    <w:rsid w:val="009C6F19"/>
    <w:rsid w:val="009C7A62"/>
    <w:rsid w:val="009D328C"/>
    <w:rsid w:val="009D4DD0"/>
    <w:rsid w:val="009D5D40"/>
    <w:rsid w:val="009D60CA"/>
    <w:rsid w:val="009D6A77"/>
    <w:rsid w:val="009E2D8B"/>
    <w:rsid w:val="009E30E9"/>
    <w:rsid w:val="009E4EA3"/>
    <w:rsid w:val="009E6892"/>
    <w:rsid w:val="009E70EA"/>
    <w:rsid w:val="009F128E"/>
    <w:rsid w:val="009F19C8"/>
    <w:rsid w:val="009F467D"/>
    <w:rsid w:val="009F5FDE"/>
    <w:rsid w:val="009F6E1A"/>
    <w:rsid w:val="00A02405"/>
    <w:rsid w:val="00A04234"/>
    <w:rsid w:val="00A113B6"/>
    <w:rsid w:val="00A12D38"/>
    <w:rsid w:val="00A141A3"/>
    <w:rsid w:val="00A204B4"/>
    <w:rsid w:val="00A227CB"/>
    <w:rsid w:val="00A22C6A"/>
    <w:rsid w:val="00A24ECA"/>
    <w:rsid w:val="00A24FD7"/>
    <w:rsid w:val="00A2516E"/>
    <w:rsid w:val="00A26632"/>
    <w:rsid w:val="00A333F6"/>
    <w:rsid w:val="00A33F89"/>
    <w:rsid w:val="00A37438"/>
    <w:rsid w:val="00A37EEF"/>
    <w:rsid w:val="00A40644"/>
    <w:rsid w:val="00A4105D"/>
    <w:rsid w:val="00A42005"/>
    <w:rsid w:val="00A43919"/>
    <w:rsid w:val="00A47796"/>
    <w:rsid w:val="00A50573"/>
    <w:rsid w:val="00A51A76"/>
    <w:rsid w:val="00A51D41"/>
    <w:rsid w:val="00A54EEA"/>
    <w:rsid w:val="00A553AE"/>
    <w:rsid w:val="00A557A0"/>
    <w:rsid w:val="00A643A8"/>
    <w:rsid w:val="00A67C86"/>
    <w:rsid w:val="00A67C8F"/>
    <w:rsid w:val="00A72A69"/>
    <w:rsid w:val="00A72FD9"/>
    <w:rsid w:val="00A736F1"/>
    <w:rsid w:val="00A77503"/>
    <w:rsid w:val="00A81713"/>
    <w:rsid w:val="00A82775"/>
    <w:rsid w:val="00A85C6F"/>
    <w:rsid w:val="00A86B76"/>
    <w:rsid w:val="00A8771F"/>
    <w:rsid w:val="00A87AED"/>
    <w:rsid w:val="00A90B6B"/>
    <w:rsid w:val="00A90EE5"/>
    <w:rsid w:val="00A91E62"/>
    <w:rsid w:val="00A93B3A"/>
    <w:rsid w:val="00A968A9"/>
    <w:rsid w:val="00AA0462"/>
    <w:rsid w:val="00AA1C9D"/>
    <w:rsid w:val="00AA6F1B"/>
    <w:rsid w:val="00AB03FD"/>
    <w:rsid w:val="00AB1795"/>
    <w:rsid w:val="00AB5143"/>
    <w:rsid w:val="00AB6A32"/>
    <w:rsid w:val="00AC3FF9"/>
    <w:rsid w:val="00AC69F4"/>
    <w:rsid w:val="00AC7BF4"/>
    <w:rsid w:val="00AC7E17"/>
    <w:rsid w:val="00AD0FFD"/>
    <w:rsid w:val="00AD1231"/>
    <w:rsid w:val="00AD3432"/>
    <w:rsid w:val="00AD3D12"/>
    <w:rsid w:val="00AD3EA3"/>
    <w:rsid w:val="00AD4985"/>
    <w:rsid w:val="00AD7457"/>
    <w:rsid w:val="00AE08D7"/>
    <w:rsid w:val="00AE1ECD"/>
    <w:rsid w:val="00AE2889"/>
    <w:rsid w:val="00AE7127"/>
    <w:rsid w:val="00AF2237"/>
    <w:rsid w:val="00AF3071"/>
    <w:rsid w:val="00AF3D14"/>
    <w:rsid w:val="00AF6944"/>
    <w:rsid w:val="00B001EB"/>
    <w:rsid w:val="00B003AF"/>
    <w:rsid w:val="00B00831"/>
    <w:rsid w:val="00B039E3"/>
    <w:rsid w:val="00B042C0"/>
    <w:rsid w:val="00B05848"/>
    <w:rsid w:val="00B07D3F"/>
    <w:rsid w:val="00B10471"/>
    <w:rsid w:val="00B1134B"/>
    <w:rsid w:val="00B113F7"/>
    <w:rsid w:val="00B1140F"/>
    <w:rsid w:val="00B13929"/>
    <w:rsid w:val="00B16E62"/>
    <w:rsid w:val="00B17B07"/>
    <w:rsid w:val="00B17EA8"/>
    <w:rsid w:val="00B20A18"/>
    <w:rsid w:val="00B20D89"/>
    <w:rsid w:val="00B22347"/>
    <w:rsid w:val="00B25186"/>
    <w:rsid w:val="00B25FA9"/>
    <w:rsid w:val="00B30238"/>
    <w:rsid w:val="00B429D4"/>
    <w:rsid w:val="00B42CFB"/>
    <w:rsid w:val="00B43388"/>
    <w:rsid w:val="00B433E4"/>
    <w:rsid w:val="00B44187"/>
    <w:rsid w:val="00B45AD4"/>
    <w:rsid w:val="00B544D3"/>
    <w:rsid w:val="00B61C92"/>
    <w:rsid w:val="00B657D0"/>
    <w:rsid w:val="00B675FA"/>
    <w:rsid w:val="00B6772A"/>
    <w:rsid w:val="00B70C01"/>
    <w:rsid w:val="00B716CC"/>
    <w:rsid w:val="00B741FB"/>
    <w:rsid w:val="00B74229"/>
    <w:rsid w:val="00B74A87"/>
    <w:rsid w:val="00B74CCE"/>
    <w:rsid w:val="00B74D0D"/>
    <w:rsid w:val="00B754D1"/>
    <w:rsid w:val="00B776E8"/>
    <w:rsid w:val="00B85422"/>
    <w:rsid w:val="00B86C00"/>
    <w:rsid w:val="00B91C22"/>
    <w:rsid w:val="00B92408"/>
    <w:rsid w:val="00B92D9A"/>
    <w:rsid w:val="00B94AA4"/>
    <w:rsid w:val="00B96F19"/>
    <w:rsid w:val="00B97604"/>
    <w:rsid w:val="00BA0519"/>
    <w:rsid w:val="00BA0858"/>
    <w:rsid w:val="00BA095F"/>
    <w:rsid w:val="00BA149D"/>
    <w:rsid w:val="00BA3076"/>
    <w:rsid w:val="00BB0CF5"/>
    <w:rsid w:val="00BB104D"/>
    <w:rsid w:val="00BC1010"/>
    <w:rsid w:val="00BC21BB"/>
    <w:rsid w:val="00BC2278"/>
    <w:rsid w:val="00BC3BF5"/>
    <w:rsid w:val="00BC4524"/>
    <w:rsid w:val="00BC5DB1"/>
    <w:rsid w:val="00BC7E43"/>
    <w:rsid w:val="00BD1378"/>
    <w:rsid w:val="00BD193D"/>
    <w:rsid w:val="00BE2523"/>
    <w:rsid w:val="00BE3A3E"/>
    <w:rsid w:val="00BE40CA"/>
    <w:rsid w:val="00BE4D68"/>
    <w:rsid w:val="00BE7D8F"/>
    <w:rsid w:val="00BF21A8"/>
    <w:rsid w:val="00BF51C6"/>
    <w:rsid w:val="00BF58FA"/>
    <w:rsid w:val="00BF60C9"/>
    <w:rsid w:val="00BF720C"/>
    <w:rsid w:val="00BF77FB"/>
    <w:rsid w:val="00C00DB8"/>
    <w:rsid w:val="00C02DCA"/>
    <w:rsid w:val="00C0340D"/>
    <w:rsid w:val="00C1319E"/>
    <w:rsid w:val="00C13A3B"/>
    <w:rsid w:val="00C25008"/>
    <w:rsid w:val="00C25CEF"/>
    <w:rsid w:val="00C26DB7"/>
    <w:rsid w:val="00C27BE9"/>
    <w:rsid w:val="00C3024E"/>
    <w:rsid w:val="00C32475"/>
    <w:rsid w:val="00C37725"/>
    <w:rsid w:val="00C37C63"/>
    <w:rsid w:val="00C40D31"/>
    <w:rsid w:val="00C4113D"/>
    <w:rsid w:val="00C42245"/>
    <w:rsid w:val="00C4609F"/>
    <w:rsid w:val="00C460F3"/>
    <w:rsid w:val="00C461CF"/>
    <w:rsid w:val="00C46A58"/>
    <w:rsid w:val="00C50B83"/>
    <w:rsid w:val="00C5730C"/>
    <w:rsid w:val="00C579AB"/>
    <w:rsid w:val="00C57A99"/>
    <w:rsid w:val="00C57AFD"/>
    <w:rsid w:val="00C65DB4"/>
    <w:rsid w:val="00C66400"/>
    <w:rsid w:val="00C71C81"/>
    <w:rsid w:val="00C80517"/>
    <w:rsid w:val="00C8130D"/>
    <w:rsid w:val="00C8479F"/>
    <w:rsid w:val="00C91B25"/>
    <w:rsid w:val="00C9421C"/>
    <w:rsid w:val="00C946A6"/>
    <w:rsid w:val="00C9579F"/>
    <w:rsid w:val="00C96799"/>
    <w:rsid w:val="00CA10E8"/>
    <w:rsid w:val="00CA2915"/>
    <w:rsid w:val="00CA3E22"/>
    <w:rsid w:val="00CA65FC"/>
    <w:rsid w:val="00CB2B32"/>
    <w:rsid w:val="00CB5506"/>
    <w:rsid w:val="00CB78CD"/>
    <w:rsid w:val="00CC19FD"/>
    <w:rsid w:val="00CC3B8D"/>
    <w:rsid w:val="00CC5805"/>
    <w:rsid w:val="00CC5C33"/>
    <w:rsid w:val="00CD2D32"/>
    <w:rsid w:val="00CD38DB"/>
    <w:rsid w:val="00CD3964"/>
    <w:rsid w:val="00CD512C"/>
    <w:rsid w:val="00CD7004"/>
    <w:rsid w:val="00CD7050"/>
    <w:rsid w:val="00CD7C81"/>
    <w:rsid w:val="00CE10E4"/>
    <w:rsid w:val="00CE1EA1"/>
    <w:rsid w:val="00CE4690"/>
    <w:rsid w:val="00CE6590"/>
    <w:rsid w:val="00CF0B93"/>
    <w:rsid w:val="00CF3443"/>
    <w:rsid w:val="00D0393C"/>
    <w:rsid w:val="00D12743"/>
    <w:rsid w:val="00D13D5D"/>
    <w:rsid w:val="00D16ECF"/>
    <w:rsid w:val="00D1785A"/>
    <w:rsid w:val="00D2024D"/>
    <w:rsid w:val="00D2067B"/>
    <w:rsid w:val="00D21982"/>
    <w:rsid w:val="00D21E1D"/>
    <w:rsid w:val="00D26C9F"/>
    <w:rsid w:val="00D26DDE"/>
    <w:rsid w:val="00D3303B"/>
    <w:rsid w:val="00D338D1"/>
    <w:rsid w:val="00D34799"/>
    <w:rsid w:val="00D35F4E"/>
    <w:rsid w:val="00D37D79"/>
    <w:rsid w:val="00D4176D"/>
    <w:rsid w:val="00D42F93"/>
    <w:rsid w:val="00D5027C"/>
    <w:rsid w:val="00D51407"/>
    <w:rsid w:val="00D51B1A"/>
    <w:rsid w:val="00D57EFB"/>
    <w:rsid w:val="00D60F67"/>
    <w:rsid w:val="00D63BCB"/>
    <w:rsid w:val="00D65342"/>
    <w:rsid w:val="00D66DBE"/>
    <w:rsid w:val="00D7119B"/>
    <w:rsid w:val="00D728BF"/>
    <w:rsid w:val="00D754B6"/>
    <w:rsid w:val="00D80949"/>
    <w:rsid w:val="00D82E4F"/>
    <w:rsid w:val="00D86170"/>
    <w:rsid w:val="00D92C86"/>
    <w:rsid w:val="00D95F9D"/>
    <w:rsid w:val="00D96E3A"/>
    <w:rsid w:val="00DA06C0"/>
    <w:rsid w:val="00DA4ED4"/>
    <w:rsid w:val="00DA54DD"/>
    <w:rsid w:val="00DA5C0B"/>
    <w:rsid w:val="00DA7AB8"/>
    <w:rsid w:val="00DB3BEA"/>
    <w:rsid w:val="00DB7E8C"/>
    <w:rsid w:val="00DB7F28"/>
    <w:rsid w:val="00DC2DAF"/>
    <w:rsid w:val="00DC317D"/>
    <w:rsid w:val="00DC4FE7"/>
    <w:rsid w:val="00DC62C3"/>
    <w:rsid w:val="00DD0BCE"/>
    <w:rsid w:val="00DD0E3C"/>
    <w:rsid w:val="00DD186C"/>
    <w:rsid w:val="00DD6AFD"/>
    <w:rsid w:val="00DD6BDD"/>
    <w:rsid w:val="00DD6DDD"/>
    <w:rsid w:val="00DE0609"/>
    <w:rsid w:val="00DE309D"/>
    <w:rsid w:val="00DE5BC4"/>
    <w:rsid w:val="00DE60C8"/>
    <w:rsid w:val="00DF0889"/>
    <w:rsid w:val="00DF1296"/>
    <w:rsid w:val="00DF52AD"/>
    <w:rsid w:val="00DF5925"/>
    <w:rsid w:val="00E0099E"/>
    <w:rsid w:val="00E00F7A"/>
    <w:rsid w:val="00E0374C"/>
    <w:rsid w:val="00E06836"/>
    <w:rsid w:val="00E107AD"/>
    <w:rsid w:val="00E12F99"/>
    <w:rsid w:val="00E20E91"/>
    <w:rsid w:val="00E22361"/>
    <w:rsid w:val="00E24524"/>
    <w:rsid w:val="00E30723"/>
    <w:rsid w:val="00E31099"/>
    <w:rsid w:val="00E31EC2"/>
    <w:rsid w:val="00E32698"/>
    <w:rsid w:val="00E40044"/>
    <w:rsid w:val="00E42BEB"/>
    <w:rsid w:val="00E45664"/>
    <w:rsid w:val="00E50DBC"/>
    <w:rsid w:val="00E53689"/>
    <w:rsid w:val="00E60445"/>
    <w:rsid w:val="00E61DE3"/>
    <w:rsid w:val="00E63120"/>
    <w:rsid w:val="00E66B42"/>
    <w:rsid w:val="00E66E60"/>
    <w:rsid w:val="00E67E53"/>
    <w:rsid w:val="00E7221F"/>
    <w:rsid w:val="00E73A83"/>
    <w:rsid w:val="00E7593D"/>
    <w:rsid w:val="00E76F82"/>
    <w:rsid w:val="00E77E51"/>
    <w:rsid w:val="00E80E08"/>
    <w:rsid w:val="00E8427A"/>
    <w:rsid w:val="00E84A65"/>
    <w:rsid w:val="00E86C9D"/>
    <w:rsid w:val="00E86D06"/>
    <w:rsid w:val="00E87B4F"/>
    <w:rsid w:val="00E954F3"/>
    <w:rsid w:val="00E972BA"/>
    <w:rsid w:val="00EA1FE0"/>
    <w:rsid w:val="00EA26D4"/>
    <w:rsid w:val="00EA592B"/>
    <w:rsid w:val="00EB340D"/>
    <w:rsid w:val="00EB3C65"/>
    <w:rsid w:val="00EB5A62"/>
    <w:rsid w:val="00EB652C"/>
    <w:rsid w:val="00EB7705"/>
    <w:rsid w:val="00EB7C09"/>
    <w:rsid w:val="00EC06AF"/>
    <w:rsid w:val="00EC0A3E"/>
    <w:rsid w:val="00EC169D"/>
    <w:rsid w:val="00EC296E"/>
    <w:rsid w:val="00EC48E7"/>
    <w:rsid w:val="00EC6F9F"/>
    <w:rsid w:val="00EC7EBC"/>
    <w:rsid w:val="00ED01AC"/>
    <w:rsid w:val="00ED1C35"/>
    <w:rsid w:val="00ED40AA"/>
    <w:rsid w:val="00ED6CA3"/>
    <w:rsid w:val="00ED7042"/>
    <w:rsid w:val="00EE5139"/>
    <w:rsid w:val="00EE5542"/>
    <w:rsid w:val="00EE6E76"/>
    <w:rsid w:val="00EE7346"/>
    <w:rsid w:val="00EF196D"/>
    <w:rsid w:val="00EF67A6"/>
    <w:rsid w:val="00EF6A06"/>
    <w:rsid w:val="00EF77DB"/>
    <w:rsid w:val="00F03D5A"/>
    <w:rsid w:val="00F05315"/>
    <w:rsid w:val="00F11CCE"/>
    <w:rsid w:val="00F138CB"/>
    <w:rsid w:val="00F13BBD"/>
    <w:rsid w:val="00F1530E"/>
    <w:rsid w:val="00F1532A"/>
    <w:rsid w:val="00F213E0"/>
    <w:rsid w:val="00F227E9"/>
    <w:rsid w:val="00F245BF"/>
    <w:rsid w:val="00F31129"/>
    <w:rsid w:val="00F3280E"/>
    <w:rsid w:val="00F334BF"/>
    <w:rsid w:val="00F3535E"/>
    <w:rsid w:val="00F36112"/>
    <w:rsid w:val="00F44923"/>
    <w:rsid w:val="00F44FEC"/>
    <w:rsid w:val="00F466A4"/>
    <w:rsid w:val="00F475BC"/>
    <w:rsid w:val="00F47EBE"/>
    <w:rsid w:val="00F5048D"/>
    <w:rsid w:val="00F52977"/>
    <w:rsid w:val="00F52F87"/>
    <w:rsid w:val="00F55DB6"/>
    <w:rsid w:val="00F55DC3"/>
    <w:rsid w:val="00F56D19"/>
    <w:rsid w:val="00F57D78"/>
    <w:rsid w:val="00F606DF"/>
    <w:rsid w:val="00F62109"/>
    <w:rsid w:val="00F720BE"/>
    <w:rsid w:val="00F73BC5"/>
    <w:rsid w:val="00F74D95"/>
    <w:rsid w:val="00F77174"/>
    <w:rsid w:val="00F772AF"/>
    <w:rsid w:val="00F814D6"/>
    <w:rsid w:val="00F85020"/>
    <w:rsid w:val="00F8632C"/>
    <w:rsid w:val="00F86A07"/>
    <w:rsid w:val="00F924B0"/>
    <w:rsid w:val="00F9403C"/>
    <w:rsid w:val="00F95883"/>
    <w:rsid w:val="00FA050E"/>
    <w:rsid w:val="00FA0B57"/>
    <w:rsid w:val="00FA1F9F"/>
    <w:rsid w:val="00FA257B"/>
    <w:rsid w:val="00FA2732"/>
    <w:rsid w:val="00FA76CE"/>
    <w:rsid w:val="00FB3FCA"/>
    <w:rsid w:val="00FB7684"/>
    <w:rsid w:val="00FC0B35"/>
    <w:rsid w:val="00FC1861"/>
    <w:rsid w:val="00FC483F"/>
    <w:rsid w:val="00FC7403"/>
    <w:rsid w:val="00FD0B5E"/>
    <w:rsid w:val="00FD1BEE"/>
    <w:rsid w:val="00FD1F79"/>
    <w:rsid w:val="00FD54F4"/>
    <w:rsid w:val="00FE07BE"/>
    <w:rsid w:val="00FE0ADB"/>
    <w:rsid w:val="00FE2823"/>
    <w:rsid w:val="00FE2EAA"/>
    <w:rsid w:val="00FE4A91"/>
    <w:rsid w:val="00FE501A"/>
    <w:rsid w:val="00FF4440"/>
    <w:rsid w:val="00FF6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737B4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737B42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549C2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3"/>
    <w:next w:val="a0"/>
    <w:link w:val="40"/>
    <w:qFormat/>
    <w:rsid w:val="00E66B42"/>
    <w:pPr>
      <w:tabs>
        <w:tab w:val="num" w:pos="1573"/>
        <w:tab w:val="left" w:pos="1758"/>
      </w:tabs>
      <w:spacing w:after="120" w:line="240" w:lineRule="auto"/>
      <w:ind w:left="1573" w:hanging="864"/>
      <w:outlineLvl w:val="3"/>
    </w:pPr>
    <w:rPr>
      <w:rFonts w:ascii="Times New Roman" w:hAnsi="Times New Roman" w:cs="Arial"/>
      <w:iCs/>
      <w:color w:val="auto"/>
      <w:kern w:val="32"/>
      <w:sz w:val="26"/>
      <w:szCs w:val="28"/>
      <w:lang w:eastAsia="ru-RU"/>
    </w:rPr>
  </w:style>
  <w:style w:type="paragraph" w:styleId="5">
    <w:name w:val="heading 5"/>
    <w:basedOn w:val="4"/>
    <w:next w:val="a0"/>
    <w:link w:val="50"/>
    <w:qFormat/>
    <w:rsid w:val="00E66B42"/>
    <w:pPr>
      <w:tabs>
        <w:tab w:val="clear" w:pos="1573"/>
        <w:tab w:val="clear" w:pos="1758"/>
        <w:tab w:val="left" w:pos="1247"/>
        <w:tab w:val="num" w:pos="1717"/>
      </w:tabs>
      <w:spacing w:before="240"/>
      <w:ind w:left="1717" w:hanging="1008"/>
      <w:outlineLvl w:val="4"/>
    </w:pPr>
    <w:rPr>
      <w:i/>
      <w:iCs w:val="0"/>
      <w:szCs w:val="26"/>
    </w:rPr>
  </w:style>
  <w:style w:type="paragraph" w:styleId="6">
    <w:name w:val="heading 6"/>
    <w:basedOn w:val="a"/>
    <w:next w:val="a"/>
    <w:link w:val="60"/>
    <w:qFormat/>
    <w:rsid w:val="00E66B42"/>
    <w:pPr>
      <w:tabs>
        <w:tab w:val="num" w:pos="1861"/>
      </w:tabs>
      <w:spacing w:before="240" w:after="60" w:line="240" w:lineRule="auto"/>
      <w:ind w:left="1861" w:hanging="1152"/>
      <w:jc w:val="both"/>
      <w:outlineLvl w:val="5"/>
    </w:pPr>
    <w:rPr>
      <w:rFonts w:ascii="Times New Roman" w:eastAsia="Times New Roman" w:hAnsi="Times New Roman"/>
      <w:b/>
      <w:bCs/>
      <w:sz w:val="24"/>
      <w:lang w:eastAsia="ru-RU"/>
    </w:rPr>
  </w:style>
  <w:style w:type="paragraph" w:styleId="7">
    <w:name w:val="heading 7"/>
    <w:basedOn w:val="a"/>
    <w:next w:val="a"/>
    <w:link w:val="70"/>
    <w:qFormat/>
    <w:rsid w:val="00E66B42"/>
    <w:pPr>
      <w:tabs>
        <w:tab w:val="num" w:pos="2005"/>
      </w:tabs>
      <w:spacing w:before="240" w:after="60" w:line="240" w:lineRule="auto"/>
      <w:ind w:left="2005" w:hanging="1296"/>
      <w:jc w:val="both"/>
      <w:outlineLvl w:val="6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66B42"/>
    <w:pPr>
      <w:tabs>
        <w:tab w:val="num" w:pos="2149"/>
      </w:tabs>
      <w:spacing w:before="240" w:after="60" w:line="240" w:lineRule="auto"/>
      <w:ind w:left="2149" w:hanging="1440"/>
      <w:jc w:val="both"/>
      <w:outlineLvl w:val="7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66B42"/>
    <w:pPr>
      <w:tabs>
        <w:tab w:val="num" w:pos="2293"/>
      </w:tabs>
      <w:spacing w:before="240" w:after="60" w:line="240" w:lineRule="auto"/>
      <w:ind w:left="2293" w:hanging="1584"/>
      <w:jc w:val="both"/>
      <w:outlineLvl w:val="8"/>
    </w:pPr>
    <w:rPr>
      <w:rFonts w:ascii="Arial" w:eastAsia="Times New Roman" w:hAnsi="Arial" w:cs="Arial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737B42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10">
    <w:name w:val="Заголовок 1 Знак"/>
    <w:link w:val="1"/>
    <w:uiPriority w:val="9"/>
    <w:rsid w:val="00737B42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4">
    <w:name w:val="Title"/>
    <w:basedOn w:val="a"/>
    <w:next w:val="a"/>
    <w:link w:val="a5"/>
    <w:uiPriority w:val="10"/>
    <w:qFormat/>
    <w:rsid w:val="00737B42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10"/>
    <w:rsid w:val="00737B42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30">
    <w:name w:val="Заголовок 3 Знак"/>
    <w:link w:val="3"/>
    <w:uiPriority w:val="9"/>
    <w:rsid w:val="008549C2"/>
    <w:rPr>
      <w:rFonts w:ascii="Cambria" w:eastAsia="Times New Roman" w:hAnsi="Cambria" w:cs="Times New Roman"/>
      <w:b/>
      <w:bCs/>
      <w:color w:val="4F81BD"/>
    </w:rPr>
  </w:style>
  <w:style w:type="character" w:styleId="a6">
    <w:name w:val="annotation reference"/>
    <w:uiPriority w:val="99"/>
    <w:semiHidden/>
    <w:unhideWhenUsed/>
    <w:rsid w:val="00E86D06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E86D0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link w:val="a7"/>
    <w:uiPriority w:val="99"/>
    <w:rsid w:val="00E86D06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E86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E86D06"/>
    <w:rPr>
      <w:rFonts w:ascii="Tahoma" w:hAnsi="Tahoma" w:cs="Tahoma"/>
      <w:sz w:val="16"/>
      <w:szCs w:val="16"/>
    </w:rPr>
  </w:style>
  <w:style w:type="paragraph" w:styleId="ab">
    <w:name w:val="No Spacing"/>
    <w:uiPriority w:val="99"/>
    <w:qFormat/>
    <w:rsid w:val="00E86D06"/>
    <w:rPr>
      <w:sz w:val="22"/>
      <w:szCs w:val="22"/>
      <w:lang w:eastAsia="en-US"/>
    </w:rPr>
  </w:style>
  <w:style w:type="table" w:styleId="ac">
    <w:name w:val="Table Grid"/>
    <w:basedOn w:val="a2"/>
    <w:rsid w:val="00E86D06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link w:val="ae"/>
    <w:uiPriority w:val="34"/>
    <w:qFormat/>
    <w:rsid w:val="002A06B8"/>
    <w:pPr>
      <w:spacing w:after="0" w:line="240" w:lineRule="auto"/>
      <w:ind w:left="720" w:firstLine="709"/>
      <w:contextualSpacing/>
      <w:jc w:val="right"/>
    </w:pPr>
    <w:rPr>
      <w:rFonts w:ascii="Times New Roman" w:hAnsi="Times New Roman"/>
      <w:sz w:val="24"/>
    </w:rPr>
  </w:style>
  <w:style w:type="paragraph" w:styleId="af">
    <w:name w:val="footnote text"/>
    <w:basedOn w:val="a"/>
    <w:link w:val="af0"/>
    <w:uiPriority w:val="99"/>
    <w:unhideWhenUsed/>
    <w:rsid w:val="00D80949"/>
    <w:pPr>
      <w:spacing w:after="0" w:line="240" w:lineRule="auto"/>
      <w:ind w:firstLine="709"/>
      <w:jc w:val="both"/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af0">
    <w:name w:val="Текст сноски Знак"/>
    <w:link w:val="af"/>
    <w:uiPriority w:val="99"/>
    <w:rsid w:val="00D80949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customStyle="1" w:styleId="af1">
    <w:name w:val="Моноширинный"/>
    <w:basedOn w:val="a"/>
    <w:next w:val="a"/>
    <w:uiPriority w:val="99"/>
    <w:rsid w:val="0059112E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0">
    <w:name w:val="Body Text"/>
    <w:basedOn w:val="a"/>
    <w:link w:val="af2"/>
    <w:uiPriority w:val="99"/>
    <w:rsid w:val="0059112E"/>
    <w:pPr>
      <w:spacing w:after="0" w:line="240" w:lineRule="auto"/>
      <w:jc w:val="center"/>
    </w:pPr>
    <w:rPr>
      <w:rFonts w:ascii="Times New Roman" w:eastAsia="Times New Roman" w:hAnsi="Times New Roman"/>
      <w:b/>
      <w:bCs/>
      <w:sz w:val="32"/>
      <w:szCs w:val="32"/>
      <w:lang w:eastAsia="ru-RU"/>
    </w:rPr>
  </w:style>
  <w:style w:type="character" w:customStyle="1" w:styleId="af2">
    <w:name w:val="Основной текст Знак"/>
    <w:link w:val="a0"/>
    <w:uiPriority w:val="99"/>
    <w:rsid w:val="0059112E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f3">
    <w:name w:val="Body Text Indent"/>
    <w:basedOn w:val="a"/>
    <w:link w:val="af4"/>
    <w:uiPriority w:val="99"/>
    <w:semiHidden/>
    <w:unhideWhenUsed/>
    <w:rsid w:val="00237E56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237E56"/>
  </w:style>
  <w:style w:type="character" w:customStyle="1" w:styleId="40">
    <w:name w:val="Заголовок 4 Знак"/>
    <w:link w:val="4"/>
    <w:rsid w:val="00E66B42"/>
    <w:rPr>
      <w:rFonts w:ascii="Times New Roman" w:eastAsia="Times New Roman" w:hAnsi="Times New Roman" w:cs="Arial"/>
      <w:b/>
      <w:bCs/>
      <w:iCs/>
      <w:kern w:val="32"/>
      <w:sz w:val="26"/>
      <w:szCs w:val="28"/>
      <w:lang w:eastAsia="ru-RU"/>
    </w:rPr>
  </w:style>
  <w:style w:type="character" w:customStyle="1" w:styleId="50">
    <w:name w:val="Заголовок 5 Знак"/>
    <w:link w:val="5"/>
    <w:rsid w:val="00E66B42"/>
    <w:rPr>
      <w:rFonts w:ascii="Times New Roman" w:eastAsia="Times New Roman" w:hAnsi="Times New Roman" w:cs="Arial"/>
      <w:b/>
      <w:bCs/>
      <w:i/>
      <w:kern w:val="32"/>
      <w:sz w:val="26"/>
      <w:szCs w:val="26"/>
      <w:lang w:eastAsia="ru-RU"/>
    </w:rPr>
  </w:style>
  <w:style w:type="character" w:customStyle="1" w:styleId="60">
    <w:name w:val="Заголовок 6 Знак"/>
    <w:link w:val="6"/>
    <w:rsid w:val="00E66B42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70">
    <w:name w:val="Заголовок 7 Знак"/>
    <w:link w:val="7"/>
    <w:rsid w:val="00E66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rsid w:val="00E66B4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E66B42"/>
    <w:rPr>
      <w:rFonts w:ascii="Arial" w:eastAsia="Times New Roman" w:hAnsi="Arial" w:cs="Arial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A051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BA0519"/>
  </w:style>
  <w:style w:type="paragraph" w:styleId="af5">
    <w:name w:val="header"/>
    <w:basedOn w:val="a"/>
    <w:link w:val="af6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1"/>
    <w:link w:val="af5"/>
    <w:uiPriority w:val="99"/>
    <w:rsid w:val="0003383C"/>
  </w:style>
  <w:style w:type="paragraph" w:styleId="af7">
    <w:name w:val="footer"/>
    <w:basedOn w:val="a"/>
    <w:link w:val="af8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1"/>
    <w:link w:val="af7"/>
    <w:uiPriority w:val="99"/>
    <w:rsid w:val="0003383C"/>
  </w:style>
  <w:style w:type="paragraph" w:styleId="23">
    <w:name w:val="Body Text Indent 2"/>
    <w:basedOn w:val="a"/>
    <w:link w:val="24"/>
    <w:uiPriority w:val="99"/>
    <w:semiHidden/>
    <w:unhideWhenUsed/>
    <w:rsid w:val="004413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4413CE"/>
  </w:style>
  <w:style w:type="paragraph" w:customStyle="1" w:styleId="11">
    <w:name w:val="заголовок 1"/>
    <w:basedOn w:val="a"/>
    <w:next w:val="a"/>
    <w:rsid w:val="004413CE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/>
      <w:spacing w:val="20"/>
      <w:sz w:val="36"/>
      <w:szCs w:val="36"/>
      <w:lang w:eastAsia="ru-RU"/>
    </w:rPr>
  </w:style>
  <w:style w:type="paragraph" w:styleId="af9">
    <w:name w:val="annotation subject"/>
    <w:basedOn w:val="a7"/>
    <w:next w:val="a7"/>
    <w:link w:val="afa"/>
    <w:uiPriority w:val="99"/>
    <w:semiHidden/>
    <w:unhideWhenUsed/>
    <w:rsid w:val="008A6E54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8A6E54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526E9D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ae">
    <w:name w:val="Абзац списка Знак"/>
    <w:link w:val="ad"/>
    <w:uiPriority w:val="34"/>
    <w:rsid w:val="00732381"/>
    <w:rPr>
      <w:rFonts w:ascii="Times New Roman" w:eastAsia="Calibri" w:hAnsi="Times New Roman" w:cs="Times New Roman"/>
      <w:sz w:val="24"/>
    </w:rPr>
  </w:style>
  <w:style w:type="paragraph" w:customStyle="1" w:styleId="ConsPlusCell">
    <w:name w:val="ConsPlusCell"/>
    <w:uiPriority w:val="99"/>
    <w:rsid w:val="00A86B76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Title">
    <w:name w:val="ConsPlusTitle"/>
    <w:uiPriority w:val="99"/>
    <w:rsid w:val="003A75E3"/>
    <w:pPr>
      <w:widowControl w:val="0"/>
      <w:autoSpaceDE w:val="0"/>
      <w:autoSpaceDN w:val="0"/>
      <w:adjustRightInd w:val="0"/>
    </w:pPr>
    <w:rPr>
      <w:rFonts w:eastAsia="Times New Roman" w:cs="Calibri"/>
      <w:b/>
      <w:bCs/>
      <w:sz w:val="22"/>
      <w:szCs w:val="22"/>
    </w:rPr>
  </w:style>
  <w:style w:type="character" w:styleId="afb">
    <w:name w:val="Hyperlink"/>
    <w:basedOn w:val="a1"/>
    <w:uiPriority w:val="99"/>
    <w:semiHidden/>
    <w:unhideWhenUsed/>
    <w:rsid w:val="00AF6944"/>
    <w:rPr>
      <w:color w:val="0000FF"/>
      <w:u w:val="single"/>
    </w:rPr>
  </w:style>
  <w:style w:type="character" w:styleId="afc">
    <w:name w:val="FollowedHyperlink"/>
    <w:basedOn w:val="a1"/>
    <w:uiPriority w:val="99"/>
    <w:semiHidden/>
    <w:unhideWhenUsed/>
    <w:rsid w:val="00AF6944"/>
    <w:rPr>
      <w:color w:val="800080"/>
      <w:u w:val="single"/>
    </w:rPr>
  </w:style>
  <w:style w:type="paragraph" w:customStyle="1" w:styleId="font5">
    <w:name w:val="font5"/>
    <w:basedOn w:val="a"/>
    <w:rsid w:val="00AF694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font6">
    <w:name w:val="font6"/>
    <w:basedOn w:val="a"/>
    <w:rsid w:val="00AF6944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7">
    <w:name w:val="font7"/>
    <w:basedOn w:val="a"/>
    <w:rsid w:val="00AF6944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font8">
    <w:name w:val="font8"/>
    <w:basedOn w:val="a"/>
    <w:rsid w:val="00AF6944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9">
    <w:name w:val="font9"/>
    <w:basedOn w:val="a"/>
    <w:rsid w:val="00AF6944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363435"/>
      <w:sz w:val="24"/>
      <w:szCs w:val="24"/>
      <w:lang w:eastAsia="ru-RU"/>
    </w:rPr>
  </w:style>
  <w:style w:type="paragraph" w:customStyle="1" w:styleId="xl65">
    <w:name w:val="xl65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AF6944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"/>
    <w:rsid w:val="00AF694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AF6944"/>
    <w:pPr>
      <w:pBdr>
        <w:top w:val="single" w:sz="4" w:space="0" w:color="auto"/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eastAsia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0">
    <w:name w:val="xl70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eastAsia="Times New Roman"/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AF694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2">
    <w:name w:val="xl72"/>
    <w:basedOn w:val="a"/>
    <w:rsid w:val="00AF6944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3">
    <w:name w:val="xl73"/>
    <w:basedOn w:val="a"/>
    <w:rsid w:val="00AF6944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74">
    <w:name w:val="xl74"/>
    <w:basedOn w:val="a"/>
    <w:rsid w:val="00AF6944"/>
    <w:pPr>
      <w:pBdr>
        <w:top w:val="dashed" w:sz="4" w:space="0" w:color="auto"/>
        <w:left w:val="dashed" w:sz="4" w:space="0" w:color="auto"/>
        <w:bottom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75">
    <w:name w:val="xl75"/>
    <w:basedOn w:val="a"/>
    <w:rsid w:val="00AF6944"/>
    <w:pPr>
      <w:pBdr>
        <w:top w:val="single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6">
    <w:name w:val="xl76"/>
    <w:basedOn w:val="a"/>
    <w:rsid w:val="00AF6944"/>
    <w:pPr>
      <w:pBdr>
        <w:top w:val="single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77">
    <w:name w:val="xl77"/>
    <w:basedOn w:val="a"/>
    <w:rsid w:val="00AF694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eastAsia="ru-RU"/>
    </w:rPr>
  </w:style>
  <w:style w:type="paragraph" w:customStyle="1" w:styleId="xl78">
    <w:name w:val="xl78"/>
    <w:basedOn w:val="a"/>
    <w:rsid w:val="00AF6944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eastAsia="Times New Roman"/>
      <w:sz w:val="24"/>
      <w:szCs w:val="24"/>
      <w:lang w:eastAsia="ru-RU"/>
    </w:rPr>
  </w:style>
  <w:style w:type="paragraph" w:customStyle="1" w:styleId="xl79">
    <w:name w:val="xl79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eastAsia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AF694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85">
    <w:name w:val="xl85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6600"/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6600"/>
      <w:spacing w:before="100" w:beforeAutospacing="1" w:after="100" w:afterAutospacing="1" w:line="240" w:lineRule="auto"/>
      <w:jc w:val="center"/>
      <w:textAlignment w:val="top"/>
    </w:pPr>
    <w:rPr>
      <w:rFonts w:eastAsia="Times New Roman"/>
      <w:b/>
      <w:bCs/>
      <w:sz w:val="24"/>
      <w:szCs w:val="24"/>
      <w:lang w:eastAsia="ru-RU"/>
    </w:rPr>
  </w:style>
  <w:style w:type="paragraph" w:customStyle="1" w:styleId="xl87">
    <w:name w:val="xl87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  <w:lang w:eastAsia="ru-RU"/>
    </w:rPr>
  </w:style>
  <w:style w:type="paragraph" w:customStyle="1" w:styleId="xl88">
    <w:name w:val="xl88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top"/>
    </w:pPr>
    <w:rPr>
      <w:rFonts w:eastAsia="Times New Roman"/>
      <w:b/>
      <w:bCs/>
      <w:sz w:val="24"/>
      <w:szCs w:val="24"/>
      <w:lang w:eastAsia="ru-RU"/>
    </w:rPr>
  </w:style>
  <w:style w:type="paragraph" w:customStyle="1" w:styleId="xl89">
    <w:name w:val="xl89"/>
    <w:basedOn w:val="a"/>
    <w:rsid w:val="00AF6944"/>
    <w:pPr>
      <w:pBdr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90">
    <w:name w:val="xl90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AF6944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jc w:val="right"/>
      <w:textAlignment w:val="center"/>
    </w:pPr>
    <w:rPr>
      <w:rFonts w:eastAsia="Times New Roman"/>
      <w:sz w:val="24"/>
      <w:szCs w:val="24"/>
      <w:lang w:eastAsia="ru-RU"/>
    </w:rPr>
  </w:style>
  <w:style w:type="paragraph" w:customStyle="1" w:styleId="xl92">
    <w:name w:val="xl92"/>
    <w:basedOn w:val="a"/>
    <w:rsid w:val="00AF6944"/>
    <w:pPr>
      <w:pBdr>
        <w:top w:val="dashed" w:sz="4" w:space="0" w:color="auto"/>
        <w:left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93">
    <w:name w:val="xl93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94">
    <w:name w:val="xl94"/>
    <w:basedOn w:val="a"/>
    <w:rsid w:val="00AF694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eastAsia="Times New Roman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AF6944"/>
    <w:pP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96">
    <w:name w:val="xl96"/>
    <w:basedOn w:val="a"/>
    <w:rsid w:val="00AF6944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97">
    <w:name w:val="xl97"/>
    <w:basedOn w:val="a"/>
    <w:rsid w:val="00AF6944"/>
    <w:pPr>
      <w:pBdr>
        <w:left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737B4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737B42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549C2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3"/>
    <w:next w:val="a0"/>
    <w:link w:val="40"/>
    <w:qFormat/>
    <w:rsid w:val="00E66B42"/>
    <w:pPr>
      <w:tabs>
        <w:tab w:val="num" w:pos="1573"/>
        <w:tab w:val="left" w:pos="1758"/>
      </w:tabs>
      <w:spacing w:after="120" w:line="240" w:lineRule="auto"/>
      <w:ind w:left="1573" w:hanging="864"/>
      <w:outlineLvl w:val="3"/>
    </w:pPr>
    <w:rPr>
      <w:rFonts w:ascii="Times New Roman" w:hAnsi="Times New Roman" w:cs="Arial"/>
      <w:iCs/>
      <w:color w:val="auto"/>
      <w:kern w:val="32"/>
      <w:sz w:val="26"/>
      <w:szCs w:val="28"/>
      <w:lang w:eastAsia="ru-RU"/>
    </w:rPr>
  </w:style>
  <w:style w:type="paragraph" w:styleId="5">
    <w:name w:val="heading 5"/>
    <w:basedOn w:val="4"/>
    <w:next w:val="a0"/>
    <w:link w:val="50"/>
    <w:qFormat/>
    <w:rsid w:val="00E66B42"/>
    <w:pPr>
      <w:tabs>
        <w:tab w:val="clear" w:pos="1573"/>
        <w:tab w:val="clear" w:pos="1758"/>
        <w:tab w:val="left" w:pos="1247"/>
        <w:tab w:val="num" w:pos="1717"/>
      </w:tabs>
      <w:spacing w:before="240"/>
      <w:ind w:left="1717" w:hanging="1008"/>
      <w:outlineLvl w:val="4"/>
    </w:pPr>
    <w:rPr>
      <w:i/>
      <w:iCs w:val="0"/>
      <w:szCs w:val="26"/>
    </w:rPr>
  </w:style>
  <w:style w:type="paragraph" w:styleId="6">
    <w:name w:val="heading 6"/>
    <w:basedOn w:val="a"/>
    <w:next w:val="a"/>
    <w:link w:val="60"/>
    <w:qFormat/>
    <w:rsid w:val="00E66B42"/>
    <w:pPr>
      <w:tabs>
        <w:tab w:val="num" w:pos="1861"/>
      </w:tabs>
      <w:spacing w:before="240" w:after="60" w:line="240" w:lineRule="auto"/>
      <w:ind w:left="1861" w:hanging="1152"/>
      <w:jc w:val="both"/>
      <w:outlineLvl w:val="5"/>
    </w:pPr>
    <w:rPr>
      <w:rFonts w:ascii="Times New Roman" w:eastAsia="Times New Roman" w:hAnsi="Times New Roman"/>
      <w:b/>
      <w:bCs/>
      <w:sz w:val="24"/>
      <w:lang w:eastAsia="ru-RU"/>
    </w:rPr>
  </w:style>
  <w:style w:type="paragraph" w:styleId="7">
    <w:name w:val="heading 7"/>
    <w:basedOn w:val="a"/>
    <w:next w:val="a"/>
    <w:link w:val="70"/>
    <w:qFormat/>
    <w:rsid w:val="00E66B42"/>
    <w:pPr>
      <w:tabs>
        <w:tab w:val="num" w:pos="2005"/>
      </w:tabs>
      <w:spacing w:before="240" w:after="60" w:line="240" w:lineRule="auto"/>
      <w:ind w:left="2005" w:hanging="1296"/>
      <w:jc w:val="both"/>
      <w:outlineLvl w:val="6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66B42"/>
    <w:pPr>
      <w:tabs>
        <w:tab w:val="num" w:pos="2149"/>
      </w:tabs>
      <w:spacing w:before="240" w:after="60" w:line="240" w:lineRule="auto"/>
      <w:ind w:left="2149" w:hanging="1440"/>
      <w:jc w:val="both"/>
      <w:outlineLvl w:val="7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66B42"/>
    <w:pPr>
      <w:tabs>
        <w:tab w:val="num" w:pos="2293"/>
      </w:tabs>
      <w:spacing w:before="240" w:after="60" w:line="240" w:lineRule="auto"/>
      <w:ind w:left="2293" w:hanging="1584"/>
      <w:jc w:val="both"/>
      <w:outlineLvl w:val="8"/>
    </w:pPr>
    <w:rPr>
      <w:rFonts w:ascii="Arial" w:eastAsia="Times New Roman" w:hAnsi="Arial" w:cs="Arial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737B42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10">
    <w:name w:val="Заголовок 1 Знак"/>
    <w:link w:val="1"/>
    <w:uiPriority w:val="9"/>
    <w:rsid w:val="00737B42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4">
    <w:name w:val="Title"/>
    <w:basedOn w:val="a"/>
    <w:next w:val="a"/>
    <w:link w:val="a5"/>
    <w:uiPriority w:val="10"/>
    <w:qFormat/>
    <w:rsid w:val="00737B42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10"/>
    <w:rsid w:val="00737B42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30">
    <w:name w:val="Заголовок 3 Знак"/>
    <w:link w:val="3"/>
    <w:uiPriority w:val="9"/>
    <w:rsid w:val="008549C2"/>
    <w:rPr>
      <w:rFonts w:ascii="Cambria" w:eastAsia="Times New Roman" w:hAnsi="Cambria" w:cs="Times New Roman"/>
      <w:b/>
      <w:bCs/>
      <w:color w:val="4F81BD"/>
    </w:rPr>
  </w:style>
  <w:style w:type="character" w:styleId="a6">
    <w:name w:val="annotation reference"/>
    <w:uiPriority w:val="99"/>
    <w:semiHidden/>
    <w:unhideWhenUsed/>
    <w:rsid w:val="00E86D06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E86D0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link w:val="a7"/>
    <w:uiPriority w:val="99"/>
    <w:rsid w:val="00E86D06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E86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E86D06"/>
    <w:rPr>
      <w:rFonts w:ascii="Tahoma" w:hAnsi="Tahoma" w:cs="Tahoma"/>
      <w:sz w:val="16"/>
      <w:szCs w:val="16"/>
    </w:rPr>
  </w:style>
  <w:style w:type="paragraph" w:styleId="ab">
    <w:name w:val="No Spacing"/>
    <w:uiPriority w:val="99"/>
    <w:qFormat/>
    <w:rsid w:val="00E86D06"/>
    <w:rPr>
      <w:sz w:val="22"/>
      <w:szCs w:val="22"/>
      <w:lang w:eastAsia="en-US"/>
    </w:rPr>
  </w:style>
  <w:style w:type="table" w:styleId="ac">
    <w:name w:val="Table Grid"/>
    <w:basedOn w:val="a2"/>
    <w:rsid w:val="00E86D06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link w:val="ae"/>
    <w:uiPriority w:val="34"/>
    <w:qFormat/>
    <w:rsid w:val="002A06B8"/>
    <w:pPr>
      <w:spacing w:after="0" w:line="240" w:lineRule="auto"/>
      <w:ind w:left="720" w:firstLine="709"/>
      <w:contextualSpacing/>
      <w:jc w:val="right"/>
    </w:pPr>
    <w:rPr>
      <w:rFonts w:ascii="Times New Roman" w:hAnsi="Times New Roman"/>
      <w:sz w:val="24"/>
    </w:rPr>
  </w:style>
  <w:style w:type="paragraph" w:styleId="af">
    <w:name w:val="footnote text"/>
    <w:basedOn w:val="a"/>
    <w:link w:val="af0"/>
    <w:uiPriority w:val="99"/>
    <w:unhideWhenUsed/>
    <w:rsid w:val="00D80949"/>
    <w:pPr>
      <w:spacing w:after="0" w:line="240" w:lineRule="auto"/>
      <w:ind w:firstLine="709"/>
      <w:jc w:val="both"/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af0">
    <w:name w:val="Текст сноски Знак"/>
    <w:link w:val="af"/>
    <w:uiPriority w:val="99"/>
    <w:rsid w:val="00D80949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customStyle="1" w:styleId="af1">
    <w:name w:val="Моноширинный"/>
    <w:basedOn w:val="a"/>
    <w:next w:val="a"/>
    <w:uiPriority w:val="99"/>
    <w:rsid w:val="0059112E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0">
    <w:name w:val="Body Text"/>
    <w:basedOn w:val="a"/>
    <w:link w:val="af2"/>
    <w:uiPriority w:val="99"/>
    <w:rsid w:val="0059112E"/>
    <w:pPr>
      <w:spacing w:after="0" w:line="240" w:lineRule="auto"/>
      <w:jc w:val="center"/>
    </w:pPr>
    <w:rPr>
      <w:rFonts w:ascii="Times New Roman" w:eastAsia="Times New Roman" w:hAnsi="Times New Roman"/>
      <w:b/>
      <w:bCs/>
      <w:sz w:val="32"/>
      <w:szCs w:val="32"/>
      <w:lang w:eastAsia="ru-RU"/>
    </w:rPr>
  </w:style>
  <w:style w:type="character" w:customStyle="1" w:styleId="af2">
    <w:name w:val="Основной текст Знак"/>
    <w:link w:val="a0"/>
    <w:uiPriority w:val="99"/>
    <w:rsid w:val="0059112E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f3">
    <w:name w:val="Body Text Indent"/>
    <w:basedOn w:val="a"/>
    <w:link w:val="af4"/>
    <w:uiPriority w:val="99"/>
    <w:semiHidden/>
    <w:unhideWhenUsed/>
    <w:rsid w:val="00237E56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237E56"/>
  </w:style>
  <w:style w:type="character" w:customStyle="1" w:styleId="40">
    <w:name w:val="Заголовок 4 Знак"/>
    <w:link w:val="4"/>
    <w:rsid w:val="00E66B42"/>
    <w:rPr>
      <w:rFonts w:ascii="Times New Roman" w:eastAsia="Times New Roman" w:hAnsi="Times New Roman" w:cs="Arial"/>
      <w:b/>
      <w:bCs/>
      <w:iCs/>
      <w:kern w:val="32"/>
      <w:sz w:val="26"/>
      <w:szCs w:val="28"/>
      <w:lang w:eastAsia="ru-RU"/>
    </w:rPr>
  </w:style>
  <w:style w:type="character" w:customStyle="1" w:styleId="50">
    <w:name w:val="Заголовок 5 Знак"/>
    <w:link w:val="5"/>
    <w:rsid w:val="00E66B42"/>
    <w:rPr>
      <w:rFonts w:ascii="Times New Roman" w:eastAsia="Times New Roman" w:hAnsi="Times New Roman" w:cs="Arial"/>
      <w:b/>
      <w:bCs/>
      <w:i/>
      <w:kern w:val="32"/>
      <w:sz w:val="26"/>
      <w:szCs w:val="26"/>
      <w:lang w:eastAsia="ru-RU"/>
    </w:rPr>
  </w:style>
  <w:style w:type="character" w:customStyle="1" w:styleId="60">
    <w:name w:val="Заголовок 6 Знак"/>
    <w:link w:val="6"/>
    <w:rsid w:val="00E66B42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70">
    <w:name w:val="Заголовок 7 Знак"/>
    <w:link w:val="7"/>
    <w:rsid w:val="00E66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rsid w:val="00E66B4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E66B42"/>
    <w:rPr>
      <w:rFonts w:ascii="Arial" w:eastAsia="Times New Roman" w:hAnsi="Arial" w:cs="Arial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A051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BA0519"/>
  </w:style>
  <w:style w:type="paragraph" w:styleId="af5">
    <w:name w:val="header"/>
    <w:basedOn w:val="a"/>
    <w:link w:val="af6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1"/>
    <w:link w:val="af5"/>
    <w:uiPriority w:val="99"/>
    <w:rsid w:val="0003383C"/>
  </w:style>
  <w:style w:type="paragraph" w:styleId="af7">
    <w:name w:val="footer"/>
    <w:basedOn w:val="a"/>
    <w:link w:val="af8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1"/>
    <w:link w:val="af7"/>
    <w:uiPriority w:val="99"/>
    <w:rsid w:val="0003383C"/>
  </w:style>
  <w:style w:type="paragraph" w:styleId="23">
    <w:name w:val="Body Text Indent 2"/>
    <w:basedOn w:val="a"/>
    <w:link w:val="24"/>
    <w:uiPriority w:val="99"/>
    <w:semiHidden/>
    <w:unhideWhenUsed/>
    <w:rsid w:val="004413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4413CE"/>
  </w:style>
  <w:style w:type="paragraph" w:customStyle="1" w:styleId="11">
    <w:name w:val="заголовок 1"/>
    <w:basedOn w:val="a"/>
    <w:next w:val="a"/>
    <w:rsid w:val="004413CE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/>
      <w:spacing w:val="20"/>
      <w:sz w:val="36"/>
      <w:szCs w:val="36"/>
      <w:lang w:eastAsia="ru-RU"/>
    </w:rPr>
  </w:style>
  <w:style w:type="paragraph" w:styleId="af9">
    <w:name w:val="annotation subject"/>
    <w:basedOn w:val="a7"/>
    <w:next w:val="a7"/>
    <w:link w:val="afa"/>
    <w:uiPriority w:val="99"/>
    <w:semiHidden/>
    <w:unhideWhenUsed/>
    <w:rsid w:val="008A6E54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8A6E54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526E9D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ae">
    <w:name w:val="Абзац списка Знак"/>
    <w:link w:val="ad"/>
    <w:uiPriority w:val="34"/>
    <w:rsid w:val="00732381"/>
    <w:rPr>
      <w:rFonts w:ascii="Times New Roman" w:eastAsia="Calibri" w:hAnsi="Times New Roman" w:cs="Times New Roman"/>
      <w:sz w:val="24"/>
    </w:rPr>
  </w:style>
  <w:style w:type="paragraph" w:customStyle="1" w:styleId="ConsPlusCell">
    <w:name w:val="ConsPlusCell"/>
    <w:uiPriority w:val="99"/>
    <w:rsid w:val="00A86B76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Title">
    <w:name w:val="ConsPlusTitle"/>
    <w:uiPriority w:val="99"/>
    <w:rsid w:val="003A75E3"/>
    <w:pPr>
      <w:widowControl w:val="0"/>
      <w:autoSpaceDE w:val="0"/>
      <w:autoSpaceDN w:val="0"/>
      <w:adjustRightInd w:val="0"/>
    </w:pPr>
    <w:rPr>
      <w:rFonts w:eastAsia="Times New Roman" w:cs="Calibri"/>
      <w:b/>
      <w:bCs/>
      <w:sz w:val="22"/>
      <w:szCs w:val="22"/>
    </w:rPr>
  </w:style>
  <w:style w:type="character" w:styleId="afb">
    <w:name w:val="Hyperlink"/>
    <w:basedOn w:val="a1"/>
    <w:uiPriority w:val="99"/>
    <w:semiHidden/>
    <w:unhideWhenUsed/>
    <w:rsid w:val="00AF6944"/>
    <w:rPr>
      <w:color w:val="0000FF"/>
      <w:u w:val="single"/>
    </w:rPr>
  </w:style>
  <w:style w:type="character" w:styleId="afc">
    <w:name w:val="FollowedHyperlink"/>
    <w:basedOn w:val="a1"/>
    <w:uiPriority w:val="99"/>
    <w:semiHidden/>
    <w:unhideWhenUsed/>
    <w:rsid w:val="00AF6944"/>
    <w:rPr>
      <w:color w:val="800080"/>
      <w:u w:val="single"/>
    </w:rPr>
  </w:style>
  <w:style w:type="paragraph" w:customStyle="1" w:styleId="font5">
    <w:name w:val="font5"/>
    <w:basedOn w:val="a"/>
    <w:rsid w:val="00AF694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font6">
    <w:name w:val="font6"/>
    <w:basedOn w:val="a"/>
    <w:rsid w:val="00AF6944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7">
    <w:name w:val="font7"/>
    <w:basedOn w:val="a"/>
    <w:rsid w:val="00AF6944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font8">
    <w:name w:val="font8"/>
    <w:basedOn w:val="a"/>
    <w:rsid w:val="00AF6944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9">
    <w:name w:val="font9"/>
    <w:basedOn w:val="a"/>
    <w:rsid w:val="00AF6944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363435"/>
      <w:sz w:val="24"/>
      <w:szCs w:val="24"/>
      <w:lang w:eastAsia="ru-RU"/>
    </w:rPr>
  </w:style>
  <w:style w:type="paragraph" w:customStyle="1" w:styleId="xl65">
    <w:name w:val="xl65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AF6944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"/>
    <w:rsid w:val="00AF694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AF6944"/>
    <w:pPr>
      <w:pBdr>
        <w:top w:val="single" w:sz="4" w:space="0" w:color="auto"/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eastAsia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0">
    <w:name w:val="xl70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eastAsia="Times New Roman"/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AF694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2">
    <w:name w:val="xl72"/>
    <w:basedOn w:val="a"/>
    <w:rsid w:val="00AF6944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3">
    <w:name w:val="xl73"/>
    <w:basedOn w:val="a"/>
    <w:rsid w:val="00AF6944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74">
    <w:name w:val="xl74"/>
    <w:basedOn w:val="a"/>
    <w:rsid w:val="00AF6944"/>
    <w:pPr>
      <w:pBdr>
        <w:top w:val="dashed" w:sz="4" w:space="0" w:color="auto"/>
        <w:left w:val="dashed" w:sz="4" w:space="0" w:color="auto"/>
        <w:bottom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75">
    <w:name w:val="xl75"/>
    <w:basedOn w:val="a"/>
    <w:rsid w:val="00AF6944"/>
    <w:pPr>
      <w:pBdr>
        <w:top w:val="single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6">
    <w:name w:val="xl76"/>
    <w:basedOn w:val="a"/>
    <w:rsid w:val="00AF6944"/>
    <w:pPr>
      <w:pBdr>
        <w:top w:val="single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77">
    <w:name w:val="xl77"/>
    <w:basedOn w:val="a"/>
    <w:rsid w:val="00AF694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eastAsia="ru-RU"/>
    </w:rPr>
  </w:style>
  <w:style w:type="paragraph" w:customStyle="1" w:styleId="xl78">
    <w:name w:val="xl78"/>
    <w:basedOn w:val="a"/>
    <w:rsid w:val="00AF6944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eastAsia="Times New Roman"/>
      <w:sz w:val="24"/>
      <w:szCs w:val="24"/>
      <w:lang w:eastAsia="ru-RU"/>
    </w:rPr>
  </w:style>
  <w:style w:type="paragraph" w:customStyle="1" w:styleId="xl79">
    <w:name w:val="xl79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eastAsia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AF694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85">
    <w:name w:val="xl85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6600"/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6600"/>
      <w:spacing w:before="100" w:beforeAutospacing="1" w:after="100" w:afterAutospacing="1" w:line="240" w:lineRule="auto"/>
      <w:jc w:val="center"/>
      <w:textAlignment w:val="top"/>
    </w:pPr>
    <w:rPr>
      <w:rFonts w:eastAsia="Times New Roman"/>
      <w:b/>
      <w:bCs/>
      <w:sz w:val="24"/>
      <w:szCs w:val="24"/>
      <w:lang w:eastAsia="ru-RU"/>
    </w:rPr>
  </w:style>
  <w:style w:type="paragraph" w:customStyle="1" w:styleId="xl87">
    <w:name w:val="xl87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  <w:lang w:eastAsia="ru-RU"/>
    </w:rPr>
  </w:style>
  <w:style w:type="paragraph" w:customStyle="1" w:styleId="xl88">
    <w:name w:val="xl88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top"/>
    </w:pPr>
    <w:rPr>
      <w:rFonts w:eastAsia="Times New Roman"/>
      <w:b/>
      <w:bCs/>
      <w:sz w:val="24"/>
      <w:szCs w:val="24"/>
      <w:lang w:eastAsia="ru-RU"/>
    </w:rPr>
  </w:style>
  <w:style w:type="paragraph" w:customStyle="1" w:styleId="xl89">
    <w:name w:val="xl89"/>
    <w:basedOn w:val="a"/>
    <w:rsid w:val="00AF6944"/>
    <w:pPr>
      <w:pBdr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90">
    <w:name w:val="xl90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AF6944"/>
    <w:pPr>
      <w:pBdr>
        <w:top w:val="dashed" w:sz="4" w:space="0" w:color="auto"/>
        <w:left w:val="dashed" w:sz="4" w:space="0" w:color="auto"/>
        <w:bottom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jc w:val="right"/>
      <w:textAlignment w:val="center"/>
    </w:pPr>
    <w:rPr>
      <w:rFonts w:eastAsia="Times New Roman"/>
      <w:sz w:val="24"/>
      <w:szCs w:val="24"/>
      <w:lang w:eastAsia="ru-RU"/>
    </w:rPr>
  </w:style>
  <w:style w:type="paragraph" w:customStyle="1" w:styleId="xl92">
    <w:name w:val="xl92"/>
    <w:basedOn w:val="a"/>
    <w:rsid w:val="00AF6944"/>
    <w:pPr>
      <w:pBdr>
        <w:top w:val="dashed" w:sz="4" w:space="0" w:color="auto"/>
        <w:left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93">
    <w:name w:val="xl93"/>
    <w:basedOn w:val="a"/>
    <w:rsid w:val="00AF69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94">
    <w:name w:val="xl94"/>
    <w:basedOn w:val="a"/>
    <w:rsid w:val="00AF694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eastAsia="Times New Roman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AF6944"/>
    <w:pP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96">
    <w:name w:val="xl96"/>
    <w:basedOn w:val="a"/>
    <w:rsid w:val="00AF6944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  <w:style w:type="paragraph" w:customStyle="1" w:styleId="xl97">
    <w:name w:val="xl97"/>
    <w:basedOn w:val="a"/>
    <w:rsid w:val="00AF6944"/>
    <w:pPr>
      <w:pBdr>
        <w:left w:val="dashed" w:sz="4" w:space="0" w:color="auto"/>
        <w:right w:val="dashed" w:sz="4" w:space="0" w:color="auto"/>
      </w:pBdr>
      <w:shd w:val="clear" w:color="000000" w:fill="EBF1D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363435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257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032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409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9896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683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5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6606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3387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6670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596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consultantplus://offline/ref=92980CAE7FA4ED5C32E31F27AB02956698D9B65883D15326DCF7D3EA759CE07A48D63EAB5A23A7f2w6L" TargetMode="External"/><Relationship Id="rId5" Type="http://schemas.microsoft.com/office/2007/relationships/stylesWithEffects" Target="stylesWithEffects.xml"/><Relationship Id="rId10" Type="http://schemas.openxmlformats.org/officeDocument/2006/relationships/hyperlink" Target="consultantplus://offline/ref=F4102EF43FA2BAC4F8753CE9E00AF95695D3C49EE8C9FB20FEC232CAS9q8N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69D9A-C9F7-4098-ABB3-2EC50EE6B1D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52C42E0-F714-47E0-88AD-060DCA723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29</Pages>
  <Words>7526</Words>
  <Characters>42899</Characters>
  <Application>Microsoft Office Word</Application>
  <DocSecurity>0</DocSecurity>
  <Lines>357</Lines>
  <Paragraphs>100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Arefeva Oksana</cp:lastModifiedBy>
  <cp:revision>4</cp:revision>
  <cp:lastPrinted>2014-05-14T09:08:00Z</cp:lastPrinted>
  <dcterms:created xsi:type="dcterms:W3CDTF">2014-05-21T07:26:00Z</dcterms:created>
  <dcterms:modified xsi:type="dcterms:W3CDTF">2014-05-22T06:18:00Z</dcterms:modified>
</cp:coreProperties>
</file>