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212C52">
        <w:rPr>
          <w:b/>
          <w:bCs/>
          <w:sz w:val="28"/>
          <w:szCs w:val="28"/>
          <w:lang w:val="ru-RU"/>
        </w:rPr>
        <w:t>5</w:t>
      </w:r>
      <w:r w:rsidR="0038306E">
        <w:rPr>
          <w:b/>
          <w:bCs/>
          <w:sz w:val="28"/>
          <w:szCs w:val="28"/>
          <w:lang w:val="ru-RU"/>
        </w:rPr>
        <w:t>6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876FF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r w:rsidR="0038306E" w:rsidRPr="0038306E">
        <w:rPr>
          <w:sz w:val="28"/>
          <w:szCs w:val="28"/>
          <w:lang w:val="ru-RU"/>
        </w:rPr>
        <w:t>серверного</w:t>
      </w:r>
      <w:r w:rsidR="00212C52">
        <w:rPr>
          <w:sz w:val="28"/>
          <w:szCs w:val="28"/>
          <w:lang w:val="ru-RU"/>
        </w:rPr>
        <w:t xml:space="preserve"> оборудования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4A54DB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57A23" w:rsidRPr="00957A2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57A23" w:rsidRPr="00957A23">
        <w:rPr>
          <w:rFonts w:ascii="Times New Roman" w:hAnsi="Times New Roman" w:cs="Times New Roman"/>
          <w:sz w:val="28"/>
          <w:szCs w:val="28"/>
        </w:rPr>
        <w:t>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38306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r w:rsidR="0038306E" w:rsidRPr="0038306E">
        <w:rPr>
          <w:rFonts w:ascii="Times New Roman" w:hAnsi="Times New Roman" w:cs="Times New Roman"/>
          <w:sz w:val="28"/>
          <w:szCs w:val="28"/>
        </w:rPr>
        <w:t>серверного</w:t>
      </w:r>
      <w:r w:rsidR="00212C52" w:rsidRPr="00212C52">
        <w:rPr>
          <w:rFonts w:ascii="Times New Roman" w:hAnsi="Times New Roman" w:cs="Times New Roman"/>
          <w:sz w:val="28"/>
          <w:szCs w:val="28"/>
        </w:rPr>
        <w:t xml:space="preserve"> оборудования для нужд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C27086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8306E">
        <w:rPr>
          <w:rFonts w:ascii="Times New Roman" w:hAnsi="Times New Roman" w:cs="Times New Roman"/>
          <w:sz w:val="28"/>
          <w:szCs w:val="28"/>
        </w:rPr>
        <w:t> 202 025,92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Два</w:t>
      </w:r>
      <w:r w:rsidR="00300E41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00E41">
        <w:rPr>
          <w:rFonts w:ascii="Times New Roman" w:hAnsi="Times New Roman" w:cs="Times New Roman"/>
          <w:sz w:val="28"/>
          <w:szCs w:val="28"/>
        </w:rPr>
        <w:t xml:space="preserve"> </w:t>
      </w:r>
      <w:r w:rsidR="00212C52">
        <w:rPr>
          <w:rFonts w:ascii="Times New Roman" w:hAnsi="Times New Roman" w:cs="Times New Roman"/>
          <w:sz w:val="28"/>
          <w:szCs w:val="28"/>
        </w:rPr>
        <w:t>дв</w:t>
      </w:r>
      <w:r w:rsidR="0038306E">
        <w:rPr>
          <w:rFonts w:ascii="Times New Roman" w:hAnsi="Times New Roman" w:cs="Times New Roman"/>
          <w:sz w:val="28"/>
          <w:szCs w:val="28"/>
        </w:rPr>
        <w:t>ести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8306E">
        <w:rPr>
          <w:rFonts w:ascii="Times New Roman" w:hAnsi="Times New Roman" w:cs="Times New Roman"/>
          <w:sz w:val="28"/>
          <w:szCs w:val="28"/>
        </w:rPr>
        <w:t>две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38306E">
        <w:rPr>
          <w:rFonts w:ascii="Times New Roman" w:hAnsi="Times New Roman" w:cs="Times New Roman"/>
          <w:sz w:val="28"/>
          <w:szCs w:val="28"/>
        </w:rPr>
        <w:t>и</w:t>
      </w:r>
      <w:r w:rsidR="00E00C17">
        <w:rPr>
          <w:rFonts w:ascii="Times New Roman" w:hAnsi="Times New Roman" w:cs="Times New Roman"/>
          <w:sz w:val="28"/>
          <w:szCs w:val="28"/>
        </w:rPr>
        <w:t xml:space="preserve"> </w:t>
      </w:r>
      <w:r w:rsidR="00212C52">
        <w:rPr>
          <w:rFonts w:ascii="Times New Roman" w:hAnsi="Times New Roman" w:cs="Times New Roman"/>
          <w:sz w:val="28"/>
          <w:szCs w:val="28"/>
        </w:rPr>
        <w:t>дв</w:t>
      </w:r>
      <w:r w:rsidR="0038306E">
        <w:rPr>
          <w:rFonts w:ascii="Times New Roman" w:hAnsi="Times New Roman" w:cs="Times New Roman"/>
          <w:sz w:val="28"/>
          <w:szCs w:val="28"/>
        </w:rPr>
        <w:t>адцать</w:t>
      </w:r>
      <w:r w:rsidR="00212C52">
        <w:rPr>
          <w:rFonts w:ascii="Times New Roman" w:hAnsi="Times New Roman" w:cs="Times New Roman"/>
          <w:sz w:val="28"/>
          <w:szCs w:val="28"/>
        </w:rPr>
        <w:t xml:space="preserve"> пять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38306E">
        <w:rPr>
          <w:rFonts w:ascii="Times New Roman" w:hAnsi="Times New Roman" w:cs="Times New Roman"/>
          <w:sz w:val="28"/>
          <w:szCs w:val="28"/>
        </w:rPr>
        <w:t>92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5232B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5232B2">
        <w:rPr>
          <w:rFonts w:ascii="Times New Roman" w:hAnsi="Times New Roman" w:cs="Times New Roman"/>
          <w:sz w:val="28"/>
          <w:szCs w:val="28"/>
        </w:rPr>
        <w:t>1</w:t>
      </w:r>
      <w:r w:rsidR="005232B2" w:rsidRPr="005232B2">
        <w:rPr>
          <w:rFonts w:ascii="Times New Roman" w:hAnsi="Times New Roman" w:cs="Times New Roman"/>
          <w:sz w:val="28"/>
          <w:szCs w:val="28"/>
        </w:rPr>
        <w:t>0  (</w:t>
      </w:r>
      <w:r w:rsidR="005232B2">
        <w:rPr>
          <w:rFonts w:ascii="Times New Roman" w:hAnsi="Times New Roman" w:cs="Times New Roman"/>
          <w:sz w:val="28"/>
          <w:szCs w:val="28"/>
        </w:rPr>
        <w:t>десяти</w:t>
      </w:r>
      <w:r w:rsidR="005232B2" w:rsidRPr="005232B2">
        <w:rPr>
          <w:rFonts w:ascii="Times New Roman" w:hAnsi="Times New Roman" w:cs="Times New Roman"/>
          <w:sz w:val="28"/>
          <w:szCs w:val="28"/>
        </w:rPr>
        <w:t xml:space="preserve">) </w:t>
      </w:r>
      <w:r w:rsidR="00713CBD">
        <w:rPr>
          <w:rFonts w:ascii="Times New Roman" w:hAnsi="Times New Roman" w:cs="Times New Roman"/>
          <w:sz w:val="28"/>
          <w:szCs w:val="28"/>
        </w:rPr>
        <w:t>рабочих</w:t>
      </w:r>
      <w:r w:rsidR="005232B2" w:rsidRPr="005232B2">
        <w:rPr>
          <w:rFonts w:ascii="Times New Roman" w:hAnsi="Times New Roman" w:cs="Times New Roman"/>
          <w:sz w:val="28"/>
          <w:szCs w:val="28"/>
        </w:rPr>
        <w:t xml:space="preserve"> дней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 после </w:t>
      </w:r>
      <w:r w:rsidR="00723950">
        <w:rPr>
          <w:rFonts w:ascii="Times New Roman" w:hAnsi="Times New Roman" w:cs="Times New Roman"/>
          <w:sz w:val="28"/>
          <w:szCs w:val="28"/>
        </w:rPr>
        <w:t>предоставления Поставщиком счета; Заказчик предусматривает возможность выплаты аванса в размере не превышающем 80 % от общей стоимости оборудования, оставшиеся 20 % - по факту поставки.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0150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01508">
        <w:rPr>
          <w:rFonts w:ascii="Times New Roman" w:hAnsi="Times New Roman" w:cs="Times New Roman"/>
          <w:sz w:val="28"/>
          <w:szCs w:val="28"/>
          <w:lang w:eastAsia="ru-RU"/>
        </w:rPr>
        <w:t>Площадка Заказчика по адресу: г. Москва, Варшавское шоссе д.125 к.16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8105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0E746A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32B2">
        <w:rPr>
          <w:rFonts w:ascii="Times New Roman" w:hAnsi="Times New Roman" w:cs="Times New Roman"/>
          <w:sz w:val="28"/>
          <w:szCs w:val="28"/>
        </w:rPr>
        <w:t>недель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92A4E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92A4E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92A4E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92A4E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192A4E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92A4E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tbl>
      <w:tblPr>
        <w:tblStyle w:val="af4"/>
        <w:tblW w:w="10314" w:type="dxa"/>
        <w:tblLook w:val="04A0" w:firstRow="1" w:lastRow="0" w:firstColumn="1" w:lastColumn="0" w:noHBand="0" w:noVBand="1"/>
      </w:tblPr>
      <w:tblGrid>
        <w:gridCol w:w="397"/>
        <w:gridCol w:w="8216"/>
        <w:gridCol w:w="1701"/>
      </w:tblGrid>
      <w:tr w:rsidR="000E746A" w:rsidRPr="000E746A" w:rsidTr="000E746A">
        <w:trPr>
          <w:trHeight w:val="449"/>
        </w:trPr>
        <w:tc>
          <w:tcPr>
            <w:tcW w:w="397" w:type="dxa"/>
            <w:vAlign w:val="center"/>
            <w:hideMark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b/>
                <w:bCs/>
                <w:kern w:val="1"/>
                <w:sz w:val="24"/>
                <w:szCs w:val="24"/>
                <w:lang w:eastAsia="zh-CN" w:bidi="hi-IN"/>
              </w:rPr>
            </w:pPr>
            <w:r w:rsidRPr="000E746A">
              <w:rPr>
                <w:rFonts w:eastAsia="WenQuanYi Micro Hei" w:cs="Lohit Hindi"/>
                <w:b/>
                <w:bCs/>
                <w:kern w:val="1"/>
                <w:sz w:val="24"/>
                <w:szCs w:val="24"/>
                <w:lang w:eastAsia="zh-CN" w:bidi="hi-IN"/>
              </w:rPr>
              <w:t>№</w:t>
            </w:r>
          </w:p>
        </w:tc>
        <w:tc>
          <w:tcPr>
            <w:tcW w:w="8216" w:type="dxa"/>
            <w:vAlign w:val="center"/>
            <w:hideMark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b/>
                <w:bCs/>
                <w:kern w:val="1"/>
                <w:sz w:val="24"/>
                <w:szCs w:val="24"/>
                <w:lang w:val="ru-RU" w:eastAsia="zh-CN" w:bidi="hi-IN"/>
              </w:rPr>
            </w:pPr>
            <w:r>
              <w:rPr>
                <w:rFonts w:eastAsia="WenQuanYi Micro Hei" w:cs="Lohit Hindi"/>
                <w:b/>
                <w:bCs/>
                <w:kern w:val="1"/>
                <w:sz w:val="24"/>
                <w:szCs w:val="24"/>
                <w:lang w:val="ru-RU" w:eastAsia="zh-CN" w:bidi="hi-IN"/>
              </w:rPr>
              <w:t>Наименование</w:t>
            </w:r>
            <w:r w:rsidR="00BD0943">
              <w:rPr>
                <w:rFonts w:eastAsia="WenQuanYi Micro Hei" w:cs="Lohit Hindi"/>
                <w:b/>
                <w:bCs/>
                <w:kern w:val="1"/>
                <w:sz w:val="24"/>
                <w:szCs w:val="24"/>
                <w:vertAlign w:val="superscript"/>
                <w:lang w:val="ru-RU" w:eastAsia="zh-CN" w:bidi="hi-IN"/>
              </w:rPr>
              <w:t>*</w:t>
            </w:r>
            <w:r w:rsidRPr="000E746A">
              <w:rPr>
                <w:rFonts w:eastAsia="WenQuanYi Micro Hei" w:cs="Lohit Hindi"/>
                <w:b/>
                <w:bCs/>
                <w:kern w:val="1"/>
                <w:sz w:val="24"/>
                <w:szCs w:val="24"/>
                <w:lang w:val="ru-RU" w:eastAsia="zh-CN" w:bidi="hi-IN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b/>
                <w:bCs/>
                <w:kern w:val="1"/>
                <w:sz w:val="24"/>
                <w:szCs w:val="24"/>
                <w:lang w:val="ru-RU" w:eastAsia="zh-CN" w:bidi="hi-IN"/>
              </w:rPr>
            </w:pPr>
            <w:r>
              <w:rPr>
                <w:rFonts w:eastAsia="WenQuanYi Micro Hei" w:cs="Lohit Hindi"/>
                <w:b/>
                <w:bCs/>
                <w:kern w:val="1"/>
                <w:sz w:val="24"/>
                <w:szCs w:val="24"/>
                <w:lang w:val="ru-RU" w:eastAsia="zh-CN" w:bidi="hi-IN"/>
              </w:rPr>
              <w:t>К</w:t>
            </w:r>
            <w:r w:rsidRPr="000E746A">
              <w:rPr>
                <w:rFonts w:eastAsia="WenQuanYi Micro Hei" w:cs="Lohit Hindi"/>
                <w:b/>
                <w:bCs/>
                <w:kern w:val="1"/>
                <w:sz w:val="24"/>
                <w:szCs w:val="24"/>
                <w:lang w:val="ru-RU" w:eastAsia="zh-CN" w:bidi="hi-IN"/>
              </w:rPr>
              <w:t>оличество</w:t>
            </w:r>
          </w:p>
        </w:tc>
      </w:tr>
      <w:tr w:rsidR="000E746A" w:rsidRPr="000E746A" w:rsidTr="000E746A">
        <w:trPr>
          <w:trHeight w:val="427"/>
        </w:trPr>
        <w:tc>
          <w:tcPr>
            <w:tcW w:w="397" w:type="dxa"/>
            <w:vAlign w:val="center"/>
            <w:hideMark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8216" w:type="dxa"/>
            <w:vAlign w:val="center"/>
            <w:hideMark/>
          </w:tcPr>
          <w:p w:rsidR="000E746A" w:rsidRPr="000E746A" w:rsidRDefault="008710DC" w:rsidP="008710DC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Сервер </w:t>
            </w:r>
            <w:r w:rsid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 xml:space="preserve">PowerEdge M420, </w:t>
            </w:r>
            <w:r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без</w:t>
            </w:r>
            <w:r w:rsid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 xml:space="preserve"> TPM </w:t>
            </w:r>
          </w:p>
        </w:tc>
        <w:tc>
          <w:tcPr>
            <w:tcW w:w="1701" w:type="dxa"/>
            <w:vAlign w:val="center"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4 шт</w:t>
            </w:r>
            <w:r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. </w:t>
            </w:r>
          </w:p>
        </w:tc>
      </w:tr>
      <w:tr w:rsidR="000E746A" w:rsidRPr="000E746A" w:rsidTr="000E746A">
        <w:trPr>
          <w:trHeight w:val="675"/>
        </w:trPr>
        <w:tc>
          <w:tcPr>
            <w:tcW w:w="397" w:type="dxa"/>
            <w:vAlign w:val="center"/>
            <w:hideMark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  <w:tc>
          <w:tcPr>
            <w:tcW w:w="8216" w:type="dxa"/>
            <w:vAlign w:val="center"/>
            <w:hideMark/>
          </w:tcPr>
          <w:p w:rsidR="000E746A" w:rsidRPr="000E746A" w:rsidRDefault="000E746A" w:rsidP="008710DC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Dell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 </w:t>
            </w:r>
            <w:proofErr w:type="spellStart"/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EqualLogic</w:t>
            </w:r>
            <w:proofErr w:type="spellEnd"/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 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PS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-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M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4110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X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, 10 Гбайт, </w:t>
            </w:r>
            <w:proofErr w:type="spellStart"/>
            <w:r w:rsidR="008710DC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блейд</w:t>
            </w:r>
            <w:proofErr w:type="spellEnd"/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-система для хранения данных, типовая производительность, диски 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SAS</w:t>
            </w:r>
            <w:r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 10 000 об/мин </w:t>
            </w:r>
          </w:p>
        </w:tc>
        <w:tc>
          <w:tcPr>
            <w:tcW w:w="1701" w:type="dxa"/>
            <w:vAlign w:val="center"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1 шт.</w:t>
            </w:r>
          </w:p>
        </w:tc>
      </w:tr>
      <w:tr w:rsidR="000E746A" w:rsidRPr="000E746A" w:rsidTr="000E746A">
        <w:trPr>
          <w:trHeight w:val="713"/>
        </w:trPr>
        <w:tc>
          <w:tcPr>
            <w:tcW w:w="397" w:type="dxa"/>
            <w:vAlign w:val="center"/>
            <w:hideMark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3</w:t>
            </w:r>
          </w:p>
        </w:tc>
        <w:tc>
          <w:tcPr>
            <w:tcW w:w="8216" w:type="dxa"/>
            <w:vAlign w:val="center"/>
            <w:hideMark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Коммутатор 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Dell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 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Force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10 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MXL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 10/40 </w:t>
            </w:r>
            <w:proofErr w:type="spellStart"/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GbE</w:t>
            </w:r>
            <w:proofErr w:type="spellEnd"/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, для конфигурации с 2-мя коммутаторами (</w:t>
            </w: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FI</w:t>
            </w:r>
            <w:r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) 32 порта </w:t>
            </w:r>
          </w:p>
        </w:tc>
        <w:tc>
          <w:tcPr>
            <w:tcW w:w="1701" w:type="dxa"/>
            <w:vAlign w:val="center"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2 шт.</w:t>
            </w:r>
          </w:p>
        </w:tc>
      </w:tr>
      <w:tr w:rsidR="000E746A" w:rsidRPr="000E746A" w:rsidTr="000E746A">
        <w:trPr>
          <w:trHeight w:val="425"/>
        </w:trPr>
        <w:tc>
          <w:tcPr>
            <w:tcW w:w="397" w:type="dxa"/>
            <w:vAlign w:val="center"/>
            <w:hideMark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>4</w:t>
            </w:r>
          </w:p>
        </w:tc>
        <w:tc>
          <w:tcPr>
            <w:tcW w:w="8216" w:type="dxa"/>
            <w:vAlign w:val="center"/>
            <w:hideMark/>
          </w:tcPr>
          <w:p w:rsidR="000E746A" w:rsidRPr="000E746A" w:rsidRDefault="008710DC" w:rsidP="008710DC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Шасси </w:t>
            </w:r>
            <w:r w:rsidR="000E746A">
              <w:rPr>
                <w:rFonts w:eastAsia="WenQuanYi Micro Hei" w:cs="Lohit Hindi"/>
                <w:kern w:val="1"/>
                <w:sz w:val="24"/>
                <w:szCs w:val="24"/>
                <w:lang w:eastAsia="zh-CN" w:bidi="hi-IN"/>
              </w:rPr>
              <w:t xml:space="preserve">M1000e  </w:t>
            </w:r>
          </w:p>
        </w:tc>
        <w:tc>
          <w:tcPr>
            <w:tcW w:w="1701" w:type="dxa"/>
            <w:vAlign w:val="center"/>
          </w:tcPr>
          <w:p w:rsidR="000E746A" w:rsidRPr="000E746A" w:rsidRDefault="000E746A" w:rsidP="000E746A">
            <w:pPr>
              <w:ind w:left="-142" w:right="-143"/>
              <w:jc w:val="center"/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</w:pPr>
            <w:r w:rsidRPr="000E746A"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>1 шт.</w:t>
            </w:r>
            <w:r>
              <w:rPr>
                <w:rFonts w:eastAsia="WenQuanYi Micro Hei" w:cs="Lohit Hindi"/>
                <w:kern w:val="1"/>
                <w:sz w:val="24"/>
                <w:szCs w:val="24"/>
                <w:lang w:val="ru-RU" w:eastAsia="zh-CN" w:bidi="hi-IN"/>
              </w:rPr>
              <w:t xml:space="preserve"> </w:t>
            </w:r>
          </w:p>
        </w:tc>
      </w:tr>
    </w:tbl>
    <w:p w:rsidR="001564BB" w:rsidRPr="000E746A" w:rsidRDefault="00BD0943" w:rsidP="00DB0977">
      <w:pPr>
        <w:ind w:left="-142" w:right="-143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*Комплектация </w:t>
      </w:r>
      <w:r w:rsidR="0033672B">
        <w:rPr>
          <w:sz w:val="24"/>
          <w:szCs w:val="24"/>
          <w:lang w:val="ru-RU" w:eastAsia="ru-RU"/>
        </w:rPr>
        <w:t>представлена</w:t>
      </w:r>
      <w:r>
        <w:rPr>
          <w:sz w:val="24"/>
          <w:szCs w:val="24"/>
          <w:lang w:val="ru-RU" w:eastAsia="ru-RU"/>
        </w:rPr>
        <w:t xml:space="preserve"> в Приложении № 1 к Извещению.</w:t>
      </w:r>
    </w:p>
    <w:p w:rsidR="006A747F" w:rsidRPr="000E746A" w:rsidRDefault="00E97C75" w:rsidP="001564BB">
      <w:pPr>
        <w:pStyle w:val="af1"/>
        <w:ind w:left="360"/>
        <w:rPr>
          <w:lang w:eastAsia="ru-RU"/>
        </w:rPr>
      </w:pPr>
      <w:r w:rsidRPr="000E746A">
        <w:rPr>
          <w:sz w:val="28"/>
          <w:szCs w:val="28"/>
          <w:lang w:eastAsia="ru-RU"/>
        </w:rPr>
        <w:tab/>
      </w:r>
      <w:r w:rsidR="00F62288" w:rsidRPr="000E746A">
        <w:rPr>
          <w:rFonts w:eastAsia="WenQuanYi Micro Hei"/>
          <w:b/>
          <w:kern w:val="1"/>
          <w:sz w:val="24"/>
          <w:szCs w:val="24"/>
          <w:lang w:eastAsia="zh-CN" w:bidi="hi-IN"/>
        </w:rPr>
        <w:t xml:space="preserve"> </w:t>
      </w:r>
    </w:p>
    <w:p w:rsidR="0033672B" w:rsidRDefault="0033672B" w:rsidP="0033672B">
      <w:pPr>
        <w:spacing w:line="360" w:lineRule="auto"/>
        <w:contextualSpacing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      2. Гарантийные обязательства:</w:t>
      </w:r>
    </w:p>
    <w:p w:rsidR="006A747F" w:rsidRPr="0033672B" w:rsidRDefault="0033672B" w:rsidP="0033672B">
      <w:pPr>
        <w:spacing w:line="360" w:lineRule="auto"/>
        <w:contextualSpacing/>
        <w:jc w:val="both"/>
        <w:rPr>
          <w:sz w:val="24"/>
          <w:szCs w:val="24"/>
          <w:lang w:val="ru-RU" w:eastAsia="ru-RU"/>
        </w:rPr>
      </w:pPr>
      <w:r w:rsidRPr="0033672B">
        <w:rPr>
          <w:sz w:val="24"/>
          <w:szCs w:val="24"/>
          <w:lang w:val="ru-RU" w:eastAsia="ru-RU"/>
        </w:rPr>
        <w:t>Срок гарантии на поставляемое оборудование должен составлять не менее трех лет.</w:t>
      </w:r>
    </w:p>
    <w:p w:rsidR="0033672B" w:rsidRPr="0033672B" w:rsidRDefault="0033672B" w:rsidP="006A747F">
      <w:pPr>
        <w:spacing w:line="360" w:lineRule="auto"/>
        <w:contextualSpacing/>
        <w:jc w:val="both"/>
        <w:rPr>
          <w:sz w:val="24"/>
          <w:szCs w:val="24"/>
          <w:lang w:val="ru-RU" w:eastAsia="ru-RU"/>
        </w:rPr>
      </w:pPr>
      <w:r w:rsidRPr="0033672B">
        <w:rPr>
          <w:sz w:val="24"/>
          <w:szCs w:val="24"/>
          <w:lang w:val="ru-RU" w:eastAsia="ru-RU"/>
        </w:rPr>
        <w:t>Условия гарантийных обязатель</w:t>
      </w:r>
      <w:proofErr w:type="gramStart"/>
      <w:r w:rsidRPr="0033672B">
        <w:rPr>
          <w:sz w:val="24"/>
          <w:szCs w:val="24"/>
          <w:lang w:val="ru-RU" w:eastAsia="ru-RU"/>
        </w:rPr>
        <w:t>ств пр</w:t>
      </w:r>
      <w:proofErr w:type="gramEnd"/>
      <w:r w:rsidRPr="0033672B">
        <w:rPr>
          <w:sz w:val="24"/>
          <w:szCs w:val="24"/>
          <w:lang w:val="ru-RU" w:eastAsia="ru-RU"/>
        </w:rPr>
        <w:t>едставлены в Приложении № 1 к Извещению.</w:t>
      </w:r>
    </w:p>
    <w:p w:rsidR="0033672B" w:rsidRPr="000E746A" w:rsidRDefault="0033672B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601508" w:rsidRPr="00601508" w:rsidRDefault="00D27DDA" w:rsidP="00185A1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601508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</w:t>
      </w:r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>должн</w:t>
      </w:r>
      <w:r w:rsidR="00601508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 xml:space="preserve"> иметь статус авторизованного </w:t>
      </w:r>
      <w:proofErr w:type="spellStart"/>
      <w:r w:rsidR="00185A17" w:rsidRPr="00185A17">
        <w:rPr>
          <w:rFonts w:ascii="Times New Roman" w:hAnsi="Times New Roman" w:cs="Times New Roman"/>
          <w:sz w:val="28"/>
          <w:szCs w:val="28"/>
          <w:lang w:eastAsia="ru-RU"/>
        </w:rPr>
        <w:t>реселлера</w:t>
      </w:r>
      <w:proofErr w:type="spellEnd"/>
      <w:r w:rsidR="00185A17" w:rsidRPr="00185A17">
        <w:rPr>
          <w:rFonts w:ascii="Times New Roman" w:hAnsi="Times New Roman" w:cs="Times New Roman"/>
          <w:sz w:val="28"/>
          <w:szCs w:val="28"/>
          <w:lang w:eastAsia="ru-RU"/>
        </w:rPr>
        <w:t xml:space="preserve">  (Партнера)  на поставку серверного оборудования</w:t>
      </w:r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 xml:space="preserve"> корпорации </w:t>
      </w:r>
      <w:proofErr w:type="spellStart"/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>Dell</w:t>
      </w:r>
      <w:proofErr w:type="spellEnd"/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>Dell</w:t>
      </w:r>
      <w:proofErr w:type="spellEnd"/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>Authorized</w:t>
      </w:r>
      <w:proofErr w:type="spellEnd"/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>Distributor</w:t>
      </w:r>
      <w:proofErr w:type="spellEnd"/>
      <w:r w:rsidR="00601508" w:rsidRPr="00601508">
        <w:rPr>
          <w:rFonts w:ascii="Times New Roman" w:hAnsi="Times New Roman" w:cs="Times New Roman"/>
          <w:sz w:val="28"/>
          <w:szCs w:val="28"/>
          <w:lang w:eastAsia="ru-RU"/>
        </w:rPr>
        <w:t xml:space="preserve">) на территории Российской Федерации.  </w:t>
      </w:r>
    </w:p>
    <w:p w:rsidR="002D68D5" w:rsidRDefault="00601508" w:rsidP="00601508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01508">
        <w:rPr>
          <w:rFonts w:ascii="Times New Roman" w:hAnsi="Times New Roman" w:cs="Times New Roman"/>
          <w:sz w:val="28"/>
          <w:szCs w:val="28"/>
          <w:lang w:eastAsia="ru-RU"/>
        </w:rPr>
        <w:t>Авторизация должна быть подтверждена соответствующим сертификатом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7D3" w:rsidRDefault="009917D3" w:rsidP="001C1B8B">
      <w:r>
        <w:separator/>
      </w:r>
    </w:p>
  </w:endnote>
  <w:endnote w:type="continuationSeparator" w:id="0">
    <w:p w:rsidR="009917D3" w:rsidRDefault="009917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7D3" w:rsidRDefault="009917D3" w:rsidP="001C1B8B">
      <w:r>
        <w:separator/>
      </w:r>
    </w:p>
  </w:footnote>
  <w:footnote w:type="continuationSeparator" w:id="0">
    <w:p w:rsidR="009917D3" w:rsidRDefault="009917D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5E07"/>
    <w:rsid w:val="003C0234"/>
    <w:rsid w:val="003C30F1"/>
    <w:rsid w:val="003D022D"/>
    <w:rsid w:val="003D3CD7"/>
    <w:rsid w:val="003D608C"/>
    <w:rsid w:val="003E1F83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32B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5F6DFE"/>
    <w:rsid w:val="00600594"/>
    <w:rsid w:val="00600658"/>
    <w:rsid w:val="0060150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19F0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5568E"/>
    <w:rsid w:val="00B557E5"/>
    <w:rsid w:val="00B57183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A0219BC-6223-42D4-B129-1E9FCA03D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17</cp:revision>
  <cp:lastPrinted>2012-04-02T08:11:00Z</cp:lastPrinted>
  <dcterms:created xsi:type="dcterms:W3CDTF">2013-10-24T05:46:00Z</dcterms:created>
  <dcterms:modified xsi:type="dcterms:W3CDTF">2013-10-25T12:28:00Z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